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Programación estruturada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Control secuencial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instrucións execútanse na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mesma orde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na que están escritas.</w:t>
      </w:r>
    </w:p>
    <w:p w:rsidR="00000000" w:rsidDel="00000000" w:rsidP="00000000" w:rsidRDefault="00000000" w:rsidRPr="00000000" w14:paraId="00000005">
      <w:pPr>
        <w:spacing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Estructuras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posible construír calquera programa mediante a combinación dun conxunto reducido de estruturas de control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secuenciais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selectivas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repetitivas.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Selectiva: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Úsase para tomar decisións lóxicas. If, if else, switch.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Switch case permite intervalos (case a… b)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C, a condición pode ser unha expresión lóxics ou unha variable enteria (0 equiválese co falso)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Repetitivas: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Realizan varias veces o mesmo conxunto de operacións. for, while, do-while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for utilízase cando se coñece o número de repeticións</w:t>
      </w:r>
    </w:p>
    <w:p w:rsidR="00000000" w:rsidDel="00000000" w:rsidP="00000000" w:rsidRDefault="00000000" w:rsidRPr="00000000" w14:paraId="0000000C">
      <w:pPr>
        <w:spacing w:after="0" w:before="0" w:lineRule="auto"/>
        <w:ind w:left="216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 for (iniciación; condición; incremento) ]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Repíteme mentres que a condición sexa certa.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Operadores: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comparación: &lt;, &gt;, ==, &lt;=, &gt;=, !=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Lóxicos: &amp;&amp;, ||, !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Preferencia operadores: ! e funcións, aritmético, de comparación, lóxicos, ?:, de asignación (=, +=, -=, /=, *=)</w:t>
      </w:r>
    </w:p>
    <w:p w:rsidR="00000000" w:rsidDel="00000000" w:rsidP="00000000" w:rsidRDefault="00000000" w:rsidRPr="00000000" w14:paraId="00000012">
      <w:pPr>
        <w:spacing w:after="0" w:before="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if,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Execútase se se cumpre a condición especificada.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 ser seguido dunha cantidade indefinida de else if, e pode rematar con un ‘else’ para o caso xeral. Despois do ‘else’ non pode haber outro else if.</w:t>
      </w:r>
    </w:p>
    <w:p w:rsidR="00000000" w:rsidDel="00000000" w:rsidP="00000000" w:rsidRDefault="00000000" w:rsidRPr="00000000" w14:paraId="00000016">
      <w:pPr>
        <w:spacing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switch(n)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Composto por varios apartados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valor:, que se executan cando o valor correspóndese co da variable.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final posúe un caso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default: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se executa cando non se cumple ningún dos previos.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case deben rematar cun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Do contrario, ao analizar un caso que non ten break, pasa ao seguinte sen considerar a súa condición. O default non precisa break, e cando un case contén só un comando e un break non require {}.</w:t>
      </w:r>
    </w:p>
    <w:p w:rsidR="00000000" w:rsidDel="00000000" w:rsidP="00000000" w:rsidRDefault="00000000" w:rsidRPr="00000000" w14:paraId="0000001A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Execútase ata que unha variable, que cambia con cada iteración, chega a certo valor.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Útil para cando o valor de repeticións é coñecido, como ao editar vectores.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matrices, empréganse 2 for aniñados.</w:t>
      </w:r>
    </w:p>
    <w:p w:rsidR="00000000" w:rsidDel="00000000" w:rsidP="00000000" w:rsidRDefault="00000000" w:rsidRPr="00000000" w14:paraId="00000020">
      <w:pPr>
        <w:spacing w:after="200"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Execútase ata cumplir unha condición. Se se emprega un do{}while(); executarase unha vez primeiro e despois comprobará a condición.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Dentro dun bucle while, o predicado que se mantén constante dende inicio a fin chámase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invariante.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Por exemplo, nun programa que procura a primeira aparición de x nun vector A[N]: {0 &lt;= i &lt;= N AND x ∉ {A[0],..., A[i-1]}} é o invariante, mentres que </w:t>
        <w:tab/>
        <w:tab/>
        <w:tab/>
        <w:t xml:space="preserve"> {0&lt;= i &lt;= N AND x ∉ {A[0],..., A[i-1]} AND (i== N OR x== A[i]) é a poscondición.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o máis axeitado para buscar un elemento nunha lista, pois pode deterse cando o atopa.</w:t>
      </w:r>
    </w:p>
    <w:p w:rsidR="00000000" w:rsidDel="00000000" w:rsidP="00000000" w:rsidRDefault="00000000" w:rsidRPr="00000000" w14:paraId="00000025">
      <w:pPr>
        <w:spacing w:after="0" w:before="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Vectores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Declaranse mediante: int v[5], float a1[]={2.0, 4.5, 6.2}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Operacións: a3[1] = a2[1] + 2*a1[1]. Non se pode operar entre vectores, só elemento a elemento.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Só se poden asignar valores a un vector cando se declara inicialmente. 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memoria almacénanse en posicións consecutivas na memoria. Un vector de n enteiros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ocupa 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*sizeof(int).</w:t>
      </w:r>
    </w:p>
    <w:p w:rsidR="00000000" w:rsidDel="00000000" w:rsidP="00000000" w:rsidRDefault="00000000" w:rsidRPr="00000000" w14:paraId="0000002A">
      <w:pPr>
        <w:spacing w:before="200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mat2[10][24]: define unha matriz 10x24. Os índices comezan en 0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datos almacénanse en memoria na orde de leer a matriz de esquerda a dereita e de arriba abaixo.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before="20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espazo no que se almacena é:</w:t>
      </w:r>
    </w:p>
    <w:p w:rsidR="00000000" w:rsidDel="00000000" w:rsidP="00000000" w:rsidRDefault="00000000" w:rsidRPr="00000000" w14:paraId="0000002E">
      <w:pPr>
        <w:spacing w:before="20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(espazo do primeiro elemento + i*n_cols + j)*sizeof(float)</w:t>
      </w:r>
    </w:p>
    <w:p w:rsidR="00000000" w:rsidDel="00000000" w:rsidP="00000000" w:rsidRDefault="00000000" w:rsidRPr="00000000" w14:paraId="0000002F">
      <w:pPr>
        <w:spacing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typedef 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tipo_elemento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definir un novo tipo de dato. Exemplo: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tipo_elemento tipo_matriz [N][M]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(sendo tipo_elemento o tipo de dato na matriz, por exemplo float ou int)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exemplo: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typedef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float Matriz10x10[10][10]; Matriz10x10 mat1;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define mat1 como unha matriz 10x10.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Rexistro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Represéntase mediante struct nome {tipo_dato dato1; tipo_dato dato2;...}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Emprégase para crear unha estrutura con varios campos de datos.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Accédese ás variables mediante nome.dato1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empregalas como parámetro nun procedemento é preciso empregar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struct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o nome da estructura.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rexistro xerárquico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aquel que contén un rexistro como variable.</w:t>
      </w:r>
    </w:p>
    <w:p w:rsidR="00000000" w:rsidDel="00000000" w:rsidP="00000000" w:rsidRDefault="00000000" w:rsidRPr="00000000" w14:paraId="00000039">
      <w:pPr>
        <w:spacing w:before="200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Acceso secuencial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Acceso á memoria mediante bucles for. Por exemplo, para modificar todos os valores dun vector ou dunha matriz.</w:t>
      </w:r>
    </w:p>
    <w:p w:rsidR="00000000" w:rsidDel="00000000" w:rsidP="00000000" w:rsidRDefault="00000000" w:rsidRPr="00000000" w14:paraId="0000003B">
      <w:pPr>
        <w:spacing w:before="200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Deseño descendente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Estratexia de programación de problemas non triviais.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Descompor o problema en subproblemas máis sinxelos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Descompor cada subproblema para chegar a accións implementables de forma directa.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Exemplo: Considerar variables necesarias, ler o seu valor, comprobar se son válidas, realizar a operación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un esquema repetitivo, identificamos as accións útiles a repetir e as variables necesarias, identificamos como actualizar a información entre iteracións, logo a condición de terminación e finalmente os valores iniciais das variables.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20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Diagrama de fluxo de datos: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Esquema gráfico que expresa o proceso de deseño descendente.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Accións expresadas de xeito iterativo e incremental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Identifícanse os datos e variables necesarias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Especifícanse os entes externos cos que interactúa o programa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before="20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Formado por un diagrama de contexto (datos de entrada e saída) e varios DFDs en niveis interemedios.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Nun esquema, os datos non poden ir entre entidade externa e almacén directamente, debe pasar todo por un proceso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Convencións: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20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Nomes significativos para procesos, fluxos e almacéns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20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Numerar os procesos cun único número na parte superior.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20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precisar máis, pódense expandir en novas páxinas para outros niveis de DFD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