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Estadística descriptiva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Estadística descriptiva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Describe una muestra sin extrapolar datos al resto de la población.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Población: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conjunto de individuos que constituyen el objetivo del estudio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Variable: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rasgo medible de los elementos de la población.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Variable cualitativas: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Valores no numéricos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Nominales: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Los valores no tienen orden (sexo, color de ojos)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Ordinales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subyacente entre categorías (nivel de estudios)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Variables cuantitativas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Toman valores numéricos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Discretas: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Valores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enteros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separados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Continuas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Valores reales (incluye racionales)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subconjunto de la población para el que se conocen los valores de las variables a analizar. Debe ser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representativa.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Individuo: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cada uno de los elementos de la muestra</w:t>
      </w:r>
    </w:p>
    <w:p w:rsidR="00000000" w:rsidDel="00000000" w:rsidP="00000000" w:rsidRDefault="00000000" w:rsidRPr="00000000" w14:paraId="0000000F">
      <w:pPr>
        <w:ind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Extracción aleatoria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pasar de población a muestra. Consiste en el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cálculo de probabilidades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Inferencia estadística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pasar de muestra a población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Consiste en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obtener conclusiones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sobre la población a partir de la muestra.</w:t>
      </w:r>
    </w:p>
    <w:p w:rsidR="00000000" w:rsidDel="00000000" w:rsidP="00000000" w:rsidRDefault="00000000" w:rsidRPr="00000000" w14:paraId="00000016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Tablas de frecuencias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Utilizadas para representar la información de una muestra tamaño 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Clase (c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Cada uno de los valores que puede tomar una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Frecuencia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absoluta (n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Número de individuos en la clase c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0&lt;=n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&lt;=n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Frecuencia relativa (f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</w:t>
      </w:r>
      <m:oMath>
        <m:f>
          <m:fPr>
            <m:ctrlPr>
              <w:rPr>
                <w:rFonts w:ascii="Arial" w:cs="Arial" w:eastAsia="Arial" w:hAnsi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r>
              <w:rPr>
                <w:rFonts w:ascii="Arial" w:cs="Arial" w:eastAsia="Arial" w:hAnsi="Arial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0&lt;=f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&lt;=1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Frecuencia absoluta acumulada (N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Número de individuos en c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 en valores anteriores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Frecuencia relativa acumulada (F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m:oMath>
        <m:f>
          <m:fPr>
            <m:ctrlPr>
              <w:rPr>
                <w:rFonts w:ascii="Arial" w:cs="Arial" w:eastAsia="Arial" w:hAnsi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r>
              <w:rPr>
                <w:rFonts w:ascii="Arial" w:cs="Arial" w:eastAsia="Arial" w:hAnsi="Arial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 F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unha variable cualitativa nominal non se inclúen valores absolutos.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unha variable cuantitativa continua defínense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intervalos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Denominados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intervalos de clase: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i+1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sendo o punto medio 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marca de clase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(c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suelen tomar como número de intervalos </w:t>
      </w:r>
      <m:oMath>
        <m:rad>
          <m:radPr>
            <m:degHide m:val="1"/>
            <m:ctrlPr>
              <w:rPr>
                <w:rFonts w:ascii="Arial" w:cs="Arial" w:eastAsia="Arial" w:hAnsi="Arial"/>
                <w:sz w:val="24"/>
                <w:szCs w:val="24"/>
              </w:rPr>
            </m:ctrlPr>
          </m:rad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n</m:t>
            </m:r>
          </m:e>
        </m:rad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aproximado.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Suelen ser todos de igual longitud y contiguos. La longitud se calcula aproximando hacia arriba para evitar excluir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Ejemplos tabla de frecuencia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4725" w:tblpY="527.1056040182123"/>
        <w:tblW w:w="44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675"/>
        <w:gridCol w:w="825"/>
        <w:gridCol w:w="825"/>
        <w:gridCol w:w="825"/>
        <w:tblGridChange w:id="0">
          <w:tblGrid>
            <w:gridCol w:w="1335"/>
            <w:gridCol w:w="675"/>
            <w:gridCol w:w="82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[2.5, 3.1)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[3.1, 3.7)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[3.7, 4.3)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C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Variable cualitativa ordinal</w:t>
        <w:tab/>
        <w:tab/>
        <w:t xml:space="preserve">     Variable cuantitativa continua</w:t>
      </w:r>
    </w:p>
    <w:tbl>
      <w:tblPr>
        <w:tblStyle w:val="Table2"/>
        <w:tblW w:w="340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630"/>
        <w:gridCol w:w="630"/>
        <w:gridCol w:w="630"/>
        <w:gridCol w:w="630"/>
        <w:tblGridChange w:id="0">
          <w:tblGrid>
            <w:gridCol w:w="885"/>
            <w:gridCol w:w="630"/>
            <w:gridCol w:w="630"/>
            <w:gridCol w:w="630"/>
            <w:gridCol w:w="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Representacións gráficas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Variables cualitativas o cuantitativas discretas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barras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sectores, y diagrama de frecuencias acumuladdas</w:t>
      </w:r>
    </w:p>
    <w:p w:rsidR="00000000" w:rsidDel="00000000" w:rsidP="00000000" w:rsidRDefault="00000000" w:rsidRPr="00000000" w14:paraId="00000058">
      <w:pPr>
        <w:ind w:left="144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291420" cy="166211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420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Variables cuantitativas continuas: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histograma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diagrama de caja</w:t>
      </w:r>
    </w:p>
    <w:p w:rsidR="00000000" w:rsidDel="00000000" w:rsidP="00000000" w:rsidRDefault="00000000" w:rsidRPr="00000000" w14:paraId="0000005A">
      <w:pPr>
        <w:ind w:left="144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095625" cy="203835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Medidas de posición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Medidas de posición: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indican a posición que ocupa a mostra. Poden ser de tendencia central (indican o centro da mostra, media, moda) ou non central.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1419225</wp:posOffset>
            </wp:positionH>
            <wp:positionV relativeFrom="paragraph">
              <wp:posOffset>447675</wp:posOffset>
            </wp:positionV>
            <wp:extent cx="585788" cy="353683"/>
            <wp:effectExtent b="0" l="0" r="0" t="0"/>
            <wp:wrapSquare wrapText="bothSides" distB="0" distT="0" distL="0" distR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8" cy="353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Media: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En caso de intervalos se puede realizar elemento por elemento o intervalo por intervalo.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Media truncada: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elimínanse un porcentaxe dos datos máis extremos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Media recortada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os datos extremos son reemprazados polo punto de corte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Cuantiles: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Medidas non centrais. Exemplo: O cuantil q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0.45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será o dato que deixa á súa esquerda, como mínimo, o 45% dos datos.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un conxunto de 10 datos, q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0.45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q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0.4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serán ambos o 5º dato.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cuartiles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(Q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son cuantiles de orden (0.25, 0.5, 0.75). Existen tamén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deciles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percentiles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mediana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o segundo cuartil. Se hai un dato impar de datos, é a media dos dous centrais.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Medidas de dispersión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Recorrido: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diferencia entre o máximo e mínimo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Recorrido intercuartílico: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diferenza entre Q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Q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Varianza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</w:rPr>
        <w:drawing>
          <wp:inline distB="114300" distT="114300" distL="114300" distR="114300">
            <wp:extent cx="820539" cy="44182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539" cy="441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 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desviación típica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a raíz da varianza, 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Siempre positiva. 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se modifican los datos haciendo y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=ax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+b, se cumplirá que 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Cuasivarianza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): Igual, pero tomando n-1. (ainda asi con todos os datos)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Coeficiente de variación: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CV: s / media. Util porque a magnitude da desviación típica é maior en datos de media maior.</w:t>
      </w:r>
    </w:p>
    <w:p w:rsidR="00000000" w:rsidDel="00000000" w:rsidP="00000000" w:rsidRDefault="00000000" w:rsidRPr="00000000" w14:paraId="0000006F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Medidas de forma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Coeficiente de asimetría: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 se é simétrica respecto á media. Valores positivos se hai máis datos por encima da media, negativos se hai máis por debaixo.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4352925</wp:posOffset>
            </wp:positionH>
            <wp:positionV relativeFrom="paragraph">
              <wp:posOffset>133350</wp:posOffset>
            </wp:positionV>
            <wp:extent cx="1985963" cy="861239"/>
            <wp:effectExtent b="0" l="0" r="0" t="0"/>
            <wp:wrapSquare wrapText="bothSides" distB="0" distT="0" distL="0" distR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861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243263" cy="386317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8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Coeficiente de curtosis: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mide o grao de apuntamento da distribución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3962400</wp:posOffset>
            </wp:positionH>
            <wp:positionV relativeFrom="paragraph">
              <wp:posOffset>400050</wp:posOffset>
            </wp:positionV>
            <wp:extent cx="2376488" cy="926681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926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Nunha curva normal é de 3. Maior de 3 é leptocúrtica, menor é platicúrtica.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747963" cy="41294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41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Diagrama de caixa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Representa variables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cuantitativas continuas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caixa está delimitada polos cuartiles, sendo a raia do medio o segundo cuartil (a mediana). A altura da caixa é o rango intercuartílico, e contén un 50% dos datos.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bigotes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(LS e LI) calcúlanse coa fórmula do gráfico.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quedan datos fóra dos bigotes, considérense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atípicos: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Defínense outras cotas inferiores e superiores que sexan Q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-3RI e Q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+3RI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están entre bigotes e a cota especificada, son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moderados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(*)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están fóra das cotas, son atípicos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extremos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(º)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034706" cy="1269161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4706" cy="1269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Estadística descriptiva bivariante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analizar simultáneamente 2 o máis variables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son categóricas ou discretas emprégase 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tabla de continxencia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variables continuas realizase unha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recta de regresión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temos variables de distinto tipo, por exemplo unha categórica e unha continua, creamos distintos grupos de estudo segundo a variable categórica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Tablas de continxencia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434393" cy="711716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393" cy="711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551614" cy="997466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1614" cy="997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suma dos datos dunha columna ou fila concreta denomínanse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distribucións marxinais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4714875</wp:posOffset>
            </wp:positionH>
            <wp:positionV relativeFrom="paragraph">
              <wp:posOffset>171450</wp:posOffset>
            </wp:positionV>
            <wp:extent cx="1387165" cy="2301433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7165" cy="23014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Diagrama de dispersión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Represéntase o conxunto de individuos como puntos nun plano onde os eixos x e y son as dúas variables a medir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describir a relación entre variables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Covarianza: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836069" cy="45877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6069" cy="458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signo describe a relación entre as variables: se é directa 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&gt;0, se é inversa 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xy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&lt;0, se non hai relacion é proxima a 0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evitar que a covarianza esté influida pola media dos datos, calcúlase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coeficiente de correlación lineal: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56962" cy="370287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62" cy="370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Dise que a relación é significativa se |r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xy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| ≥ 0.7, e que existe algunha se é maior de 0.3</w:t>
      </w:r>
    </w:p>
    <w:p w:rsidR="00000000" w:rsidDel="00000000" w:rsidP="00000000" w:rsidRDefault="00000000" w:rsidRPr="00000000" w14:paraId="00000090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Recta de regresión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Consiste en calcular a recta que mellor representa a mostra. A recta será do tipo Y = a + bX + ε, sendo ε o erro cometido.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de mínimos cuadrados: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Consiste en minimizar a suma dos cadrados dos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residuos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residuos son a diferenza entre o valor y de cada punto é o da recta.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157288" cy="4289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4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 partir de esto: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339850" cy="42311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23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valores deben ser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homcedasticos: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variabilidade dos residuos debe ser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constante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Coeficiente de regresión: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Parámetro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la recta de regresión.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b&gt;0, aumentar los valores de X también aumenta Y.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Coeficiente de determinación (R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Mide la proporción de variabilidad de Y que explica X. Entre 0 y 1.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R es próximo a 1, la recta es un buen ajuste de la muestra.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881063" cy="34757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34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el último intervalo, como excepción, puede ser cerrado por la derecha: [e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k-1</w:t>
      </w:r>
      <w:r w:rsidDel="00000000" w:rsidR="00000000" w:rsidRPr="00000000">
        <w:rPr>
          <w:sz w:val="20"/>
          <w:szCs w:val="20"/>
          <w:rtl w:val="0"/>
        </w:rPr>
        <w:t xml:space="preserve">, e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k</w:t>
      </w:r>
      <w:r w:rsidDel="00000000" w:rsidR="00000000" w:rsidRPr="00000000">
        <w:rPr>
          <w:sz w:val="20"/>
          <w:szCs w:val="20"/>
          <w:rtl w:val="0"/>
        </w:rPr>
        <w:t xml:space="preserve">]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1.png"/><Relationship Id="rId22" Type="http://schemas.openxmlformats.org/officeDocument/2006/relationships/image" Target="media/image3.png"/><Relationship Id="rId10" Type="http://schemas.openxmlformats.org/officeDocument/2006/relationships/image" Target="media/image12.pn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7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19" Type="http://schemas.openxmlformats.org/officeDocument/2006/relationships/image" Target="media/image4.png"/><Relationship Id="rId6" Type="http://schemas.openxmlformats.org/officeDocument/2006/relationships/styles" Target="styles.xml"/><Relationship Id="rId18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