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6"/>
          <w:szCs w:val="36"/>
          <w:rtl w:val="0"/>
        </w:rPr>
        <w:t xml:space="preserve">Transistor</w:t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07376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Transistor bipolar</w:t>
      </w:r>
    </w:p>
    <w:p w:rsidR="00000000" w:rsidDel="00000000" w:rsidP="00000000" w:rsidRDefault="00000000" w:rsidRPr="00000000" w14:paraId="00000004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</w:rPr>
        <w:drawing>
          <wp:inline distB="114300" distT="114300" distL="114300" distR="114300">
            <wp:extent cx="4900613" cy="162475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624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Creamos una unión PN y añadimos otro semiconductor tipo P, produciendo 2 diodos enfrentados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Polarizamos uno en directa y otro en inversa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diodo en directa se produce un trasvase de portadores de donde son mayoritarios a donde son minoritarios, en el otro no ocurre nada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Dopamos el semiconductor de la izquierda más. Esto produce que e el nº de huecos sea mayor y que se produczca mayor flujo de huecos que electrones. Los huecos pasan al semiconductor del medio y se recombinan.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Ahora, hacemos que el semiconductor del medio sea más estrecho. Ahora, en lugar de recombinarse, la mayoría de huecos que llegan al medio continúan y son arrastrados al semiconductor de la derecha.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estos cambios, en lugar de no producirse nada en el transistor en inversa, ahora se produce una corriente que fluye por los terminales laterales.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dispositivo creado se denomina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transistor bipolar (BJT)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tres regiones que posee se denominan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base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emisor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colector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La corriente que se aplica sobre la base permite regular el flujo de corriente entre emisor y colector.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transistor bipolar se puede utilizar para crear dispositivos como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amplificadores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inversores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Estructura MOS 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3781425</wp:posOffset>
            </wp:positionH>
            <wp:positionV relativeFrom="paragraph">
              <wp:posOffset>297701</wp:posOffset>
            </wp:positionV>
            <wp:extent cx="2119313" cy="1490827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4908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Partimos de un semiconductor intrínseco y se dopa para hacerlo extrínseco.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Situamos en la parte de arriba una capa de óxido, y encima una capa metálica denominada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puerta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aplicamos una tensión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sobre la puerta, el semiconductor reaccionará según el signo y valor de la tensión: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&lt;0: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deposita carga negativa sobre la puerta y se induce positiva al otro lado. El material se carga de forma similar a un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condensador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&gt;0: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deposita carga positiva sobre la puerta.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debería inducir carga negativa al otro lado, pero al ser semiconductor tipo P, no se puede compensar por completo, produciendo un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campo eléctrico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repelerá los huecos del semiconductor.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Aparece una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capa de vaciamiento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carga iónica negativa desde la superficie del semiconductor.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sigue aumentando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aumentará el campo eléctrico y se comenzarán 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romper enlaces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por lo que la concentración de electrones libres aumenta.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Estos electrones se acumularán bajo la puerta,  compensando parcialmente la carga. Se denomina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modo de inversión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Transistor MOS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3933825</wp:posOffset>
            </wp:positionH>
            <wp:positionV relativeFrom="paragraph">
              <wp:posOffset>383426</wp:posOffset>
            </wp:positionV>
            <wp:extent cx="1814513" cy="1021154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0211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Tomamos una estructura MOS y dopamos ambos lados de la puerta para crear dos regiones semiconductoras de tipo N. La de la izquierda se denomina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la de la derecha se denomina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drenador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Equivalente a dos diodos conectados en sentidos opuestos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este circuito no fluye corriente entre la fuente y el drenador, a no ser que se aplique un potencial lo suficientemente alto a la puerta.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&gt; V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se aplica este potencial, aparece un canal entre el drenador y la puerta por los electrones mencionados en el modo de inversión.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esta forma, se produce un efecto de transistor. El dispositivo se denomina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Transistor NMOS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3738563</wp:posOffset>
            </wp:positionH>
            <wp:positionV relativeFrom="paragraph">
              <wp:posOffset>60486</wp:posOffset>
            </wp:positionV>
            <wp:extent cx="2205038" cy="690801"/>
            <wp:effectExtent b="0" l="0" r="0" t="0"/>
            <wp:wrapSquare wrapText="bothSides" distB="57150" distT="57150" distL="57150" distR="571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6908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Abierto  funciona como un interruptor abierto. Cerrado funciona como una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resistencia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valor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 Transistor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PMOS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 idéntico pero con la puerta invertida.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corriente entre fuente y drenador sigue la siguiente fórmula: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=f(W/L)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Siendo W la anchura del canal y L la longitud.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2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 viene de que el canal es un semiconductor tipo N,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