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2E175" w14:textId="6B1E14F0" w:rsidR="005451AC" w:rsidRDefault="005451AC">
      <w:pPr>
        <w:rPr>
          <w:rFonts w:ascii="Calibri" w:hAnsi="Calibri" w:cs="Calibri"/>
          <w:b/>
          <w:sz w:val="36"/>
        </w:rPr>
      </w:pPr>
      <w:r w:rsidRPr="005451AC">
        <w:rPr>
          <w:rFonts w:ascii="Calibri" w:hAnsi="Calibri" w:cs="Calibri"/>
          <w:b/>
          <w:sz w:val="36"/>
        </w:rPr>
        <w:t>TBL-04: Scientific Evidence Ledger</w:t>
      </w:r>
    </w:p>
    <w:p w14:paraId="403F8087" w14:textId="5F32939B" w:rsidR="005451AC" w:rsidRDefault="005451AC">
      <w:pPr>
        <w:rPr>
          <w:rFonts w:ascii="Calibri" w:hAnsi="Calibri" w:cs="Calibri"/>
        </w:rPr>
      </w:pPr>
      <w:r w:rsidRPr="005451AC">
        <w:rPr>
          <w:rFonts w:ascii="Calibri" w:hAnsi="Calibri" w:cs="Calibri"/>
        </w:rPr>
        <w:t>Rain Gauge AWS (D, I) | GeoTIFF GLO-30 DEM | Sentinel-2 B2,B3,B4,B8 | OSINT Community Feeds</w:t>
      </w:r>
    </w:p>
    <w:p w14:paraId="1867442E" w14:textId="77777777" w:rsidR="005451AC" w:rsidRPr="005451AC" w:rsidRDefault="005451AC">
      <w:pPr>
        <w:rPr>
          <w:rFonts w:ascii="Calibri" w:hAnsi="Calibri" w:cs="Calibri"/>
        </w:rPr>
      </w:pPr>
    </w:p>
    <w:sectPr w:rsidR="005451AC" w:rsidRPr="00545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AC"/>
    <w:rsid w:val="000F73A0"/>
    <w:rsid w:val="002E6D58"/>
    <w:rsid w:val="00456736"/>
    <w:rsid w:val="005451AC"/>
    <w:rsid w:val="0099694C"/>
    <w:rsid w:val="009A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312C"/>
  <w15:chartTrackingRefBased/>
  <w15:docId w15:val="{3FF98D34-746D-4DAD-BE49-8BA0FDA8B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Kuldeep manu</dc:creator>
  <cp:keywords/>
  <dc:description/>
  <cp:lastModifiedBy>Kuldeep manu</cp:lastModifiedBy>
  <cp:revision>1</cp:revision>
  <dcterms:created xsi:type="dcterms:W3CDTF">2026-09-19T12:17:00Z</dcterms:created>
  <dcterms:modified xsi:type="dcterms:W3CDTF">2026-09-19T12:17:00Z</dcterms:modified>
</cp:coreProperties>
</file>