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877A7" w:rsidRDefault="001877A7">
      <w:pPr>
        <w:rPr>
          <w:rFonts w:ascii="Calibri" w:hAnsi="Calibri" w:cs="Calibri"/>
          <w:b/>
          <w:sz w:val="36"/>
        </w:rPr>
      </w:pPr>
      <w:r w:rsidRPr="001877A7">
        <w:rPr>
          <w:rFonts w:ascii="Calibri" w:hAnsi="Calibri" w:cs="Calibri"/>
          <w:b/>
          <w:sz w:val="36"/>
        </w:rPr>
        <w:t>TBL-09: Future Calibration Roadmap Readiness Targets</w:t>
      </w:r>
    </w:p>
    <w:p w:rsidR="001877A7" w:rsidRDefault="001877A7">
      <w:pPr>
        <w:rPr>
          <w:rFonts w:ascii="Calibri" w:hAnsi="Calibri" w:cs="Calibri"/>
        </w:rPr>
      </w:pPr>
      <w:r w:rsidRPr="001877A7">
        <w:rPr>
          <w:rFonts w:ascii="Calibri" w:hAnsi="Calibri" w:cs="Calibri"/>
        </w:rPr>
        <w:t>Caine Target: n_caine_target &gt;= 10 | Hydrograph Target: n_hydro_target &gt;= 5 | Independent Validation Target: n_val_target &gt;= 5</w:t>
      </w:r>
    </w:p>
    <w:p w:rsidR="001877A7" w:rsidRPr="001877A7" w:rsidRDefault="001877A7">
      <w:pPr>
        <w:rPr>
          <w:rFonts w:ascii="Calibri" w:hAnsi="Calibri" w:cs="Calibri"/>
        </w:rPr>
      </w:pPr>
    </w:p>
    <w:sectPr w:rsidR="001877A7" w:rsidRPr="001877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7A7"/>
    <w:rsid w:val="000F73A0"/>
    <w:rsid w:val="001877A7"/>
    <w:rsid w:val="002E6D58"/>
    <w:rsid w:val="00456736"/>
    <w:rsid w:val="0099694C"/>
    <w:rsid w:val="009A1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2288F8-CA8F-456F-A4B5-B4F8509AA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7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7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7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7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7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7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7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7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7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7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7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7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7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7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7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7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7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7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Kuldeep manu</dc:creator>
  <cp:keywords/>
  <dc:description/>
  <cp:lastModifiedBy>Kuldeep manu</cp:lastModifiedBy>
  <cp:revision>1</cp:revision>
  <dcterms:created xsi:type="dcterms:W3CDTF">2026-09-19T12:17:00Z</dcterms:created>
  <dcterms:modified xsi:type="dcterms:W3CDTF">2026-09-19T12:17:00Z</dcterms:modified>
</cp:coreProperties>
</file>