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A4777F" w14:textId="77777777" w:rsidR="007A30F2" w:rsidRDefault="00000000">
      <w:pPr>
        <w:pStyle w:val="Title"/>
      </w:pPr>
      <w:r>
        <w:t>Clasificación de clientes en Orange</w:t>
      </w:r>
    </w:p>
    <w:p w14:paraId="44892332" w14:textId="02FF040B" w:rsidR="007A30F2" w:rsidRDefault="00000000">
      <w:pPr>
        <w:pStyle w:val="Subtitle"/>
      </w:pPr>
      <w:r>
        <w:t>Actividad Clase 1</w:t>
      </w:r>
      <w:r w:rsidR="0043694F">
        <w:t xml:space="preserve">2 - </w:t>
      </w:r>
      <w:r>
        <w:t xml:space="preserve"> </w:t>
      </w:r>
      <w:proofErr w:type="spellStart"/>
      <w:r>
        <w:t>DataCrew</w:t>
      </w:r>
      <w:proofErr w:type="spellEnd"/>
      <w:r>
        <w:t xml:space="preserve">  </w:t>
      </w:r>
    </w:p>
    <w:p w14:paraId="5C1809C2" w14:textId="77777777" w:rsidR="007A30F2" w:rsidRDefault="00000000">
      <w:r>
        <w:t>Usamos Orange para comparar tres modelos: Regresión Logística, Random Forest y Naive Bayes. La idea fue ver cuál funciona mejor para identificar si un cliente contrató un depósito a plazo fijo.</w:t>
      </w:r>
    </w:p>
    <w:p w14:paraId="213B3417" w14:textId="77777777" w:rsidR="007A30F2" w:rsidRDefault="00000000">
      <w:pPr>
        <w:pStyle w:val="Heading1"/>
      </w:pPr>
      <w:r>
        <w:t>Datos usados</w:t>
      </w:r>
    </w:p>
    <w:p w14:paraId="774A1D4F" w14:textId="77777777" w:rsidR="007A30F2" w:rsidRDefault="00000000">
      <w:r>
        <w:t>Trabajamos con Bank Marketing, que tiene 4119 registros. La variable que queremos predecir es y: “yes” significa que el cliente contrató y “no”, que no lo hizo. Hay muchos más “no” (aproximadamente 89 %) que “yes” (11 %). En age vimos edades de 18 a 88 años, con un promedio de 40,11 y una mediana de 38. En poutcome, el resultado de la campaña anterior, la mayoría figura como “nonexistent”. Entre los que aparecen como “success” hay una mayor proporción de clientes que contrataron.</w:t>
      </w:r>
    </w:p>
    <w:p w14:paraId="7153606C" w14:textId="77777777" w:rsidR="007A30F2" w:rsidRDefault="00000000">
      <w:pPr>
        <w:pStyle w:val="Heading1"/>
      </w:pPr>
      <w:r>
        <w:t>Preparación de los datos</w:t>
      </w:r>
    </w:p>
    <w:p w14:paraId="26A711B0" w14:textId="77777777" w:rsidR="007A30F2" w:rsidRDefault="00000000">
      <w:r>
        <w:t>Dejamos y como objetivo y usamos las demás variables para hacer las predicciones, incluida duration. En Continuize elegimos First value as base para convertir las categorías en columnas numéricas y Keep as it is para mantener los valores numéricos originales. En Impute dejamos Don’t impute: ese widget no completó los valores faltantes.</w:t>
      </w:r>
    </w:p>
    <w:p w14:paraId="725E498D" w14:textId="77777777" w:rsidR="007A30F2" w:rsidRDefault="00000000">
      <w:r>
        <w:t>En Outliers usamos Local Outlier Factor, con 20 vecinos, distancia Euclidean y Contamination de 10 %. Se marcaron 363 casos como posibles atípicos. Conectamos la salida Inliers para seguir con los 3756 restantes. Que un dato sea atípico no significa que sea un error.</w:t>
      </w:r>
    </w:p>
    <w:p w14:paraId="2638A467" w14:textId="7C9C38DD" w:rsidR="007A30F2" w:rsidRDefault="00000000">
      <w:r>
        <w:t xml:space="preserve">Con Data Sampler separamos 3005 registros para Training (80 %) y 751 para Test (20 %). Activamos las opciones para mantener la proporción de las clases y poder repetir la misma selección. </w:t>
      </w:r>
    </w:p>
    <w:p w14:paraId="6607D8C2" w14:textId="77777777" w:rsidR="007A30F2" w:rsidRDefault="00000000">
      <w:pPr>
        <w:pStyle w:val="Heading1"/>
      </w:pPr>
      <w:r>
        <w:t>Resultados de Test and Score</w:t>
      </w:r>
    </w:p>
    <w:p w14:paraId="56138668" w14:textId="77777777" w:rsidR="007A30F2" w:rsidRDefault="00000000">
      <w:r>
        <w:t>La tabla muestra los resultados de la validación cruzada con los 3005 registros de Training. La clase positiva elegida es “yes”.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1123"/>
        <w:gridCol w:w="1123"/>
        <w:gridCol w:w="1123"/>
        <w:gridCol w:w="1382"/>
        <w:gridCol w:w="1296"/>
        <w:gridCol w:w="1152"/>
      </w:tblGrid>
      <w:tr w:rsidR="007A30F2" w14:paraId="27979DD0" w14:textId="77777777">
        <w:trPr>
          <w:cantSplit/>
          <w:tblHeader/>
          <w:jc w:val="center"/>
        </w:trPr>
        <w:tc>
          <w:tcPr>
            <w:tcW w:w="2880" w:type="dxa"/>
            <w:shd w:val="clear" w:color="auto" w:fill="DFEAF2"/>
            <w:tcMar>
              <w:top w:w="80" w:type="dxa"/>
              <w:left w:w="80" w:type="dxa"/>
              <w:bottom w:w="80" w:type="dxa"/>
              <w:right w:w="80" w:type="dxa"/>
            </w:tcMar>
            <w:vAlign w:val="center"/>
          </w:tcPr>
          <w:p w14:paraId="46182E41" w14:textId="77777777" w:rsidR="007A30F2" w:rsidRDefault="00000000">
            <w:pPr>
              <w:spacing w:after="0" w:line="240" w:lineRule="auto"/>
            </w:pPr>
            <w:r>
              <w:rPr>
                <w:b/>
                <w:sz w:val="21"/>
              </w:rPr>
              <w:t>Modelo</w:t>
            </w:r>
          </w:p>
        </w:tc>
        <w:tc>
          <w:tcPr>
            <w:tcW w:w="1123" w:type="dxa"/>
            <w:shd w:val="clear" w:color="auto" w:fill="DFEAF2"/>
            <w:tcMar>
              <w:top w:w="80" w:type="dxa"/>
              <w:left w:w="80" w:type="dxa"/>
              <w:bottom w:w="80" w:type="dxa"/>
              <w:right w:w="80" w:type="dxa"/>
            </w:tcMar>
            <w:vAlign w:val="center"/>
          </w:tcPr>
          <w:p w14:paraId="28B351BA" w14:textId="77777777" w:rsidR="007A30F2" w:rsidRDefault="00000000">
            <w:pPr>
              <w:spacing w:after="0" w:line="240" w:lineRule="auto"/>
              <w:jc w:val="center"/>
            </w:pPr>
            <w:r>
              <w:rPr>
                <w:b/>
                <w:sz w:val="21"/>
              </w:rPr>
              <w:t>AUC</w:t>
            </w:r>
          </w:p>
        </w:tc>
        <w:tc>
          <w:tcPr>
            <w:tcW w:w="1123" w:type="dxa"/>
            <w:shd w:val="clear" w:color="auto" w:fill="DFEAF2"/>
            <w:tcMar>
              <w:top w:w="80" w:type="dxa"/>
              <w:left w:w="80" w:type="dxa"/>
              <w:bottom w:w="80" w:type="dxa"/>
              <w:right w:w="80" w:type="dxa"/>
            </w:tcMar>
            <w:vAlign w:val="center"/>
          </w:tcPr>
          <w:p w14:paraId="02530572" w14:textId="77777777" w:rsidR="007A30F2" w:rsidRDefault="00000000">
            <w:pPr>
              <w:spacing w:after="0" w:line="240" w:lineRule="auto"/>
              <w:jc w:val="center"/>
            </w:pPr>
            <w:r>
              <w:rPr>
                <w:b/>
                <w:sz w:val="21"/>
              </w:rPr>
              <w:t>CA</w:t>
            </w:r>
          </w:p>
        </w:tc>
        <w:tc>
          <w:tcPr>
            <w:tcW w:w="1123" w:type="dxa"/>
            <w:shd w:val="clear" w:color="auto" w:fill="DFEAF2"/>
            <w:tcMar>
              <w:top w:w="80" w:type="dxa"/>
              <w:left w:w="80" w:type="dxa"/>
              <w:bottom w:w="80" w:type="dxa"/>
              <w:right w:w="80" w:type="dxa"/>
            </w:tcMar>
            <w:vAlign w:val="center"/>
          </w:tcPr>
          <w:p w14:paraId="460494B8" w14:textId="77777777" w:rsidR="007A30F2" w:rsidRDefault="00000000">
            <w:pPr>
              <w:spacing w:after="0" w:line="240" w:lineRule="auto"/>
              <w:jc w:val="center"/>
            </w:pPr>
            <w:r>
              <w:rPr>
                <w:b/>
                <w:sz w:val="21"/>
              </w:rPr>
              <w:t>F1</w:t>
            </w:r>
          </w:p>
        </w:tc>
        <w:tc>
          <w:tcPr>
            <w:tcW w:w="1382" w:type="dxa"/>
            <w:shd w:val="clear" w:color="auto" w:fill="DFEAF2"/>
            <w:tcMar>
              <w:top w:w="80" w:type="dxa"/>
              <w:left w:w="80" w:type="dxa"/>
              <w:bottom w:w="80" w:type="dxa"/>
              <w:right w:w="80" w:type="dxa"/>
            </w:tcMar>
            <w:vAlign w:val="center"/>
          </w:tcPr>
          <w:p w14:paraId="38CA3A6D" w14:textId="77777777" w:rsidR="007A30F2" w:rsidRDefault="00000000">
            <w:pPr>
              <w:spacing w:after="0" w:line="240" w:lineRule="auto"/>
              <w:jc w:val="center"/>
            </w:pPr>
            <w:r>
              <w:rPr>
                <w:b/>
                <w:sz w:val="21"/>
              </w:rPr>
              <w:t>Precisión</w:t>
            </w:r>
          </w:p>
        </w:tc>
        <w:tc>
          <w:tcPr>
            <w:tcW w:w="1296" w:type="dxa"/>
            <w:shd w:val="clear" w:color="auto" w:fill="DFEAF2"/>
            <w:tcMar>
              <w:top w:w="80" w:type="dxa"/>
              <w:left w:w="80" w:type="dxa"/>
              <w:bottom w:w="80" w:type="dxa"/>
              <w:right w:w="80" w:type="dxa"/>
            </w:tcMar>
            <w:vAlign w:val="center"/>
          </w:tcPr>
          <w:p w14:paraId="41304170" w14:textId="77777777" w:rsidR="007A30F2" w:rsidRDefault="00000000">
            <w:pPr>
              <w:spacing w:after="0" w:line="240" w:lineRule="auto"/>
              <w:jc w:val="center"/>
            </w:pPr>
            <w:r>
              <w:rPr>
                <w:b/>
                <w:sz w:val="21"/>
              </w:rPr>
              <w:t>Recall</w:t>
            </w:r>
          </w:p>
        </w:tc>
        <w:tc>
          <w:tcPr>
            <w:tcW w:w="1152" w:type="dxa"/>
            <w:shd w:val="clear" w:color="auto" w:fill="DFEAF2"/>
            <w:tcMar>
              <w:top w:w="80" w:type="dxa"/>
              <w:left w:w="80" w:type="dxa"/>
              <w:bottom w:w="80" w:type="dxa"/>
              <w:right w:w="80" w:type="dxa"/>
            </w:tcMar>
            <w:vAlign w:val="center"/>
          </w:tcPr>
          <w:p w14:paraId="734B375B" w14:textId="77777777" w:rsidR="007A30F2" w:rsidRDefault="00000000">
            <w:pPr>
              <w:spacing w:after="0" w:line="240" w:lineRule="auto"/>
              <w:jc w:val="center"/>
            </w:pPr>
            <w:r>
              <w:rPr>
                <w:b/>
                <w:sz w:val="21"/>
              </w:rPr>
              <w:t>MCC</w:t>
            </w:r>
          </w:p>
        </w:tc>
      </w:tr>
      <w:tr w:rsidR="007A30F2" w14:paraId="1ED2EAEA" w14:textId="77777777">
        <w:trPr>
          <w:cantSplit/>
          <w:jc w:val="center"/>
        </w:trPr>
        <w:tc>
          <w:tcPr>
            <w:tcW w:w="2880" w:type="dxa"/>
            <w:tcMar>
              <w:top w:w="80" w:type="dxa"/>
              <w:left w:w="80" w:type="dxa"/>
              <w:bottom w:w="80" w:type="dxa"/>
              <w:right w:w="80" w:type="dxa"/>
            </w:tcMar>
            <w:vAlign w:val="center"/>
          </w:tcPr>
          <w:p w14:paraId="7E8E02DC" w14:textId="77777777" w:rsidR="007A30F2" w:rsidRDefault="00000000">
            <w:pPr>
              <w:spacing w:after="0" w:line="240" w:lineRule="auto"/>
            </w:pPr>
            <w:r>
              <w:rPr>
                <w:b/>
                <w:sz w:val="21"/>
              </w:rPr>
              <w:t>Regresión Logística</w:t>
            </w:r>
          </w:p>
        </w:tc>
        <w:tc>
          <w:tcPr>
            <w:tcW w:w="1123" w:type="dxa"/>
            <w:tcMar>
              <w:top w:w="80" w:type="dxa"/>
              <w:left w:w="80" w:type="dxa"/>
              <w:bottom w:w="80" w:type="dxa"/>
              <w:right w:w="80" w:type="dxa"/>
            </w:tcMar>
            <w:vAlign w:val="center"/>
          </w:tcPr>
          <w:p w14:paraId="2910AB02" w14:textId="77777777" w:rsidR="007A30F2" w:rsidRDefault="00000000">
            <w:pPr>
              <w:spacing w:after="0" w:line="240" w:lineRule="auto"/>
              <w:jc w:val="center"/>
            </w:pPr>
            <w:r>
              <w:rPr>
                <w:b/>
                <w:sz w:val="21"/>
              </w:rPr>
              <w:t>0,931</w:t>
            </w:r>
          </w:p>
        </w:tc>
        <w:tc>
          <w:tcPr>
            <w:tcW w:w="1123" w:type="dxa"/>
            <w:tcMar>
              <w:top w:w="80" w:type="dxa"/>
              <w:left w:w="80" w:type="dxa"/>
              <w:bottom w:w="80" w:type="dxa"/>
              <w:right w:w="80" w:type="dxa"/>
            </w:tcMar>
            <w:vAlign w:val="center"/>
          </w:tcPr>
          <w:p w14:paraId="7F7D3394" w14:textId="77777777" w:rsidR="007A30F2" w:rsidRDefault="00000000">
            <w:pPr>
              <w:spacing w:after="0" w:line="240" w:lineRule="auto"/>
              <w:jc w:val="center"/>
            </w:pPr>
            <w:r>
              <w:rPr>
                <w:b/>
                <w:sz w:val="21"/>
              </w:rPr>
              <w:t>0,918</w:t>
            </w:r>
          </w:p>
        </w:tc>
        <w:tc>
          <w:tcPr>
            <w:tcW w:w="1123" w:type="dxa"/>
            <w:tcMar>
              <w:top w:w="80" w:type="dxa"/>
              <w:left w:w="80" w:type="dxa"/>
              <w:bottom w:w="80" w:type="dxa"/>
              <w:right w:w="80" w:type="dxa"/>
            </w:tcMar>
            <w:vAlign w:val="center"/>
          </w:tcPr>
          <w:p w14:paraId="0130BC64" w14:textId="77777777" w:rsidR="007A30F2" w:rsidRDefault="00000000">
            <w:pPr>
              <w:spacing w:after="0" w:line="240" w:lineRule="auto"/>
              <w:jc w:val="center"/>
            </w:pPr>
            <w:r>
              <w:rPr>
                <w:b/>
                <w:sz w:val="21"/>
              </w:rPr>
              <w:t>0,487</w:t>
            </w:r>
          </w:p>
        </w:tc>
        <w:tc>
          <w:tcPr>
            <w:tcW w:w="1382" w:type="dxa"/>
            <w:tcMar>
              <w:top w:w="80" w:type="dxa"/>
              <w:left w:w="80" w:type="dxa"/>
              <w:bottom w:w="80" w:type="dxa"/>
              <w:right w:w="80" w:type="dxa"/>
            </w:tcMar>
            <w:vAlign w:val="center"/>
          </w:tcPr>
          <w:p w14:paraId="45B7F2F6" w14:textId="77777777" w:rsidR="007A30F2" w:rsidRDefault="00000000">
            <w:pPr>
              <w:spacing w:after="0" w:line="240" w:lineRule="auto"/>
              <w:jc w:val="center"/>
            </w:pPr>
            <w:r>
              <w:rPr>
                <w:b/>
                <w:sz w:val="21"/>
              </w:rPr>
              <w:t>0,606</w:t>
            </w:r>
          </w:p>
        </w:tc>
        <w:tc>
          <w:tcPr>
            <w:tcW w:w="1296" w:type="dxa"/>
            <w:tcMar>
              <w:top w:w="80" w:type="dxa"/>
              <w:left w:w="80" w:type="dxa"/>
              <w:bottom w:w="80" w:type="dxa"/>
              <w:right w:w="80" w:type="dxa"/>
            </w:tcMar>
            <w:vAlign w:val="center"/>
          </w:tcPr>
          <w:p w14:paraId="3CF0AEC5" w14:textId="77777777" w:rsidR="007A30F2" w:rsidRDefault="00000000">
            <w:pPr>
              <w:spacing w:after="0" w:line="240" w:lineRule="auto"/>
              <w:jc w:val="center"/>
            </w:pPr>
            <w:r>
              <w:rPr>
                <w:b/>
                <w:sz w:val="21"/>
              </w:rPr>
              <w:t>0,408</w:t>
            </w:r>
          </w:p>
        </w:tc>
        <w:tc>
          <w:tcPr>
            <w:tcW w:w="1152" w:type="dxa"/>
            <w:tcMar>
              <w:top w:w="80" w:type="dxa"/>
              <w:left w:w="80" w:type="dxa"/>
              <w:bottom w:w="80" w:type="dxa"/>
              <w:right w:w="80" w:type="dxa"/>
            </w:tcMar>
            <w:vAlign w:val="center"/>
          </w:tcPr>
          <w:p w14:paraId="786D93FB" w14:textId="77777777" w:rsidR="007A30F2" w:rsidRDefault="00000000">
            <w:pPr>
              <w:spacing w:after="0" w:line="240" w:lineRule="auto"/>
              <w:jc w:val="center"/>
            </w:pPr>
            <w:r>
              <w:rPr>
                <w:b/>
                <w:sz w:val="21"/>
              </w:rPr>
              <w:t>0,455</w:t>
            </w:r>
          </w:p>
        </w:tc>
      </w:tr>
      <w:tr w:rsidR="007A30F2" w14:paraId="3DD3F23D" w14:textId="77777777">
        <w:trPr>
          <w:cantSplit/>
          <w:jc w:val="center"/>
        </w:trPr>
        <w:tc>
          <w:tcPr>
            <w:tcW w:w="2880" w:type="dxa"/>
            <w:tcMar>
              <w:top w:w="80" w:type="dxa"/>
              <w:left w:w="80" w:type="dxa"/>
              <w:bottom w:w="80" w:type="dxa"/>
              <w:right w:w="80" w:type="dxa"/>
            </w:tcMar>
            <w:vAlign w:val="center"/>
          </w:tcPr>
          <w:p w14:paraId="1C8AC7AF" w14:textId="77777777" w:rsidR="007A30F2" w:rsidRDefault="00000000">
            <w:pPr>
              <w:spacing w:after="0" w:line="240" w:lineRule="auto"/>
            </w:pPr>
            <w:r>
              <w:rPr>
                <w:sz w:val="21"/>
              </w:rPr>
              <w:t>Random Forest</w:t>
            </w:r>
          </w:p>
        </w:tc>
        <w:tc>
          <w:tcPr>
            <w:tcW w:w="1123" w:type="dxa"/>
            <w:tcMar>
              <w:top w:w="80" w:type="dxa"/>
              <w:left w:w="80" w:type="dxa"/>
              <w:bottom w:w="80" w:type="dxa"/>
              <w:right w:w="80" w:type="dxa"/>
            </w:tcMar>
            <w:vAlign w:val="center"/>
          </w:tcPr>
          <w:p w14:paraId="131B52A7" w14:textId="77777777" w:rsidR="007A30F2" w:rsidRDefault="00000000">
            <w:pPr>
              <w:spacing w:after="0" w:line="240" w:lineRule="auto"/>
              <w:jc w:val="center"/>
            </w:pPr>
            <w:r>
              <w:rPr>
                <w:sz w:val="21"/>
              </w:rPr>
              <w:t>0,897</w:t>
            </w:r>
          </w:p>
        </w:tc>
        <w:tc>
          <w:tcPr>
            <w:tcW w:w="1123" w:type="dxa"/>
            <w:tcMar>
              <w:top w:w="80" w:type="dxa"/>
              <w:left w:w="80" w:type="dxa"/>
              <w:bottom w:w="80" w:type="dxa"/>
              <w:right w:w="80" w:type="dxa"/>
            </w:tcMar>
            <w:vAlign w:val="center"/>
          </w:tcPr>
          <w:p w14:paraId="1A3E8E7D" w14:textId="77777777" w:rsidR="007A30F2" w:rsidRDefault="00000000">
            <w:pPr>
              <w:spacing w:after="0" w:line="240" w:lineRule="auto"/>
              <w:jc w:val="center"/>
            </w:pPr>
            <w:r>
              <w:rPr>
                <w:sz w:val="21"/>
              </w:rPr>
              <w:t>0,911</w:t>
            </w:r>
          </w:p>
        </w:tc>
        <w:tc>
          <w:tcPr>
            <w:tcW w:w="1123" w:type="dxa"/>
            <w:tcMar>
              <w:top w:w="80" w:type="dxa"/>
              <w:left w:w="80" w:type="dxa"/>
              <w:bottom w:w="80" w:type="dxa"/>
              <w:right w:w="80" w:type="dxa"/>
            </w:tcMar>
            <w:vAlign w:val="center"/>
          </w:tcPr>
          <w:p w14:paraId="6CECFF44" w14:textId="77777777" w:rsidR="007A30F2" w:rsidRDefault="00000000">
            <w:pPr>
              <w:spacing w:after="0" w:line="240" w:lineRule="auto"/>
              <w:jc w:val="center"/>
            </w:pPr>
            <w:r>
              <w:rPr>
                <w:sz w:val="21"/>
              </w:rPr>
              <w:t>0,406</w:t>
            </w:r>
          </w:p>
        </w:tc>
        <w:tc>
          <w:tcPr>
            <w:tcW w:w="1382" w:type="dxa"/>
            <w:tcMar>
              <w:top w:w="80" w:type="dxa"/>
              <w:left w:w="80" w:type="dxa"/>
              <w:bottom w:w="80" w:type="dxa"/>
              <w:right w:w="80" w:type="dxa"/>
            </w:tcMar>
            <w:vAlign w:val="center"/>
          </w:tcPr>
          <w:p w14:paraId="5B09B3D6" w14:textId="77777777" w:rsidR="007A30F2" w:rsidRDefault="00000000">
            <w:pPr>
              <w:spacing w:after="0" w:line="240" w:lineRule="auto"/>
              <w:jc w:val="center"/>
            </w:pPr>
            <w:r>
              <w:rPr>
                <w:sz w:val="21"/>
              </w:rPr>
              <w:t>0,565</w:t>
            </w:r>
          </w:p>
        </w:tc>
        <w:tc>
          <w:tcPr>
            <w:tcW w:w="1296" w:type="dxa"/>
            <w:tcMar>
              <w:top w:w="80" w:type="dxa"/>
              <w:left w:w="80" w:type="dxa"/>
              <w:bottom w:w="80" w:type="dxa"/>
              <w:right w:w="80" w:type="dxa"/>
            </w:tcMar>
            <w:vAlign w:val="center"/>
          </w:tcPr>
          <w:p w14:paraId="1E44F462" w14:textId="77777777" w:rsidR="007A30F2" w:rsidRDefault="00000000">
            <w:pPr>
              <w:spacing w:after="0" w:line="240" w:lineRule="auto"/>
              <w:jc w:val="center"/>
            </w:pPr>
            <w:r>
              <w:rPr>
                <w:sz w:val="21"/>
              </w:rPr>
              <w:t>0,317</w:t>
            </w:r>
          </w:p>
        </w:tc>
        <w:tc>
          <w:tcPr>
            <w:tcW w:w="1152" w:type="dxa"/>
            <w:tcMar>
              <w:top w:w="80" w:type="dxa"/>
              <w:left w:w="80" w:type="dxa"/>
              <w:bottom w:w="80" w:type="dxa"/>
              <w:right w:w="80" w:type="dxa"/>
            </w:tcMar>
            <w:vAlign w:val="center"/>
          </w:tcPr>
          <w:p w14:paraId="56600CB2" w14:textId="77777777" w:rsidR="007A30F2" w:rsidRDefault="00000000">
            <w:pPr>
              <w:spacing w:after="0" w:line="240" w:lineRule="auto"/>
              <w:jc w:val="center"/>
            </w:pPr>
            <w:r>
              <w:rPr>
                <w:sz w:val="21"/>
              </w:rPr>
              <w:t>0,380</w:t>
            </w:r>
          </w:p>
        </w:tc>
      </w:tr>
      <w:tr w:rsidR="007A30F2" w14:paraId="71769118" w14:textId="77777777">
        <w:trPr>
          <w:cantSplit/>
          <w:jc w:val="center"/>
        </w:trPr>
        <w:tc>
          <w:tcPr>
            <w:tcW w:w="2880" w:type="dxa"/>
            <w:tcMar>
              <w:top w:w="80" w:type="dxa"/>
              <w:left w:w="80" w:type="dxa"/>
              <w:bottom w:w="80" w:type="dxa"/>
              <w:right w:w="80" w:type="dxa"/>
            </w:tcMar>
            <w:vAlign w:val="center"/>
          </w:tcPr>
          <w:p w14:paraId="0700E561" w14:textId="77777777" w:rsidR="007A30F2" w:rsidRDefault="00000000">
            <w:pPr>
              <w:spacing w:after="0" w:line="240" w:lineRule="auto"/>
            </w:pPr>
            <w:r>
              <w:rPr>
                <w:sz w:val="21"/>
              </w:rPr>
              <w:t>Naive Bayes</w:t>
            </w:r>
          </w:p>
        </w:tc>
        <w:tc>
          <w:tcPr>
            <w:tcW w:w="1123" w:type="dxa"/>
            <w:tcMar>
              <w:top w:w="80" w:type="dxa"/>
              <w:left w:w="80" w:type="dxa"/>
              <w:bottom w:w="80" w:type="dxa"/>
              <w:right w:w="80" w:type="dxa"/>
            </w:tcMar>
            <w:vAlign w:val="center"/>
          </w:tcPr>
          <w:p w14:paraId="486C7E33" w14:textId="77777777" w:rsidR="007A30F2" w:rsidRDefault="00000000">
            <w:pPr>
              <w:spacing w:after="0" w:line="240" w:lineRule="auto"/>
              <w:jc w:val="center"/>
            </w:pPr>
            <w:r>
              <w:rPr>
                <w:sz w:val="21"/>
              </w:rPr>
              <w:t>0,816</w:t>
            </w:r>
          </w:p>
        </w:tc>
        <w:tc>
          <w:tcPr>
            <w:tcW w:w="1123" w:type="dxa"/>
            <w:tcMar>
              <w:top w:w="80" w:type="dxa"/>
              <w:left w:w="80" w:type="dxa"/>
              <w:bottom w:w="80" w:type="dxa"/>
              <w:right w:w="80" w:type="dxa"/>
            </w:tcMar>
            <w:vAlign w:val="center"/>
          </w:tcPr>
          <w:p w14:paraId="05323AB4" w14:textId="77777777" w:rsidR="007A30F2" w:rsidRDefault="00000000">
            <w:pPr>
              <w:spacing w:after="0" w:line="240" w:lineRule="auto"/>
              <w:jc w:val="center"/>
            </w:pPr>
            <w:r>
              <w:rPr>
                <w:sz w:val="21"/>
              </w:rPr>
              <w:t>0,845</w:t>
            </w:r>
          </w:p>
        </w:tc>
        <w:tc>
          <w:tcPr>
            <w:tcW w:w="1123" w:type="dxa"/>
            <w:tcMar>
              <w:top w:w="80" w:type="dxa"/>
              <w:left w:w="80" w:type="dxa"/>
              <w:bottom w:w="80" w:type="dxa"/>
              <w:right w:w="80" w:type="dxa"/>
            </w:tcMar>
            <w:vAlign w:val="center"/>
          </w:tcPr>
          <w:p w14:paraId="7302CC80" w14:textId="77777777" w:rsidR="007A30F2" w:rsidRDefault="00000000">
            <w:pPr>
              <w:spacing w:after="0" w:line="240" w:lineRule="auto"/>
              <w:jc w:val="center"/>
            </w:pPr>
            <w:r>
              <w:rPr>
                <w:sz w:val="21"/>
              </w:rPr>
              <w:t>0,406</w:t>
            </w:r>
          </w:p>
        </w:tc>
        <w:tc>
          <w:tcPr>
            <w:tcW w:w="1382" w:type="dxa"/>
            <w:tcMar>
              <w:top w:w="80" w:type="dxa"/>
              <w:left w:w="80" w:type="dxa"/>
              <w:bottom w:w="80" w:type="dxa"/>
              <w:right w:w="80" w:type="dxa"/>
            </w:tcMar>
            <w:vAlign w:val="center"/>
          </w:tcPr>
          <w:p w14:paraId="4D6C44C8" w14:textId="77777777" w:rsidR="007A30F2" w:rsidRDefault="00000000">
            <w:pPr>
              <w:spacing w:after="0" w:line="240" w:lineRule="auto"/>
              <w:jc w:val="center"/>
            </w:pPr>
            <w:r>
              <w:rPr>
                <w:sz w:val="21"/>
              </w:rPr>
              <w:t>0,321</w:t>
            </w:r>
          </w:p>
        </w:tc>
        <w:tc>
          <w:tcPr>
            <w:tcW w:w="1296" w:type="dxa"/>
            <w:tcMar>
              <w:top w:w="80" w:type="dxa"/>
              <w:left w:w="80" w:type="dxa"/>
              <w:bottom w:w="80" w:type="dxa"/>
              <w:right w:w="80" w:type="dxa"/>
            </w:tcMar>
            <w:vAlign w:val="center"/>
          </w:tcPr>
          <w:p w14:paraId="4D979747" w14:textId="77777777" w:rsidR="007A30F2" w:rsidRDefault="00000000">
            <w:pPr>
              <w:spacing w:after="0" w:line="240" w:lineRule="auto"/>
              <w:jc w:val="center"/>
            </w:pPr>
            <w:r>
              <w:rPr>
                <w:sz w:val="21"/>
              </w:rPr>
              <w:t>0,554</w:t>
            </w:r>
          </w:p>
        </w:tc>
        <w:tc>
          <w:tcPr>
            <w:tcW w:w="1152" w:type="dxa"/>
            <w:tcMar>
              <w:top w:w="80" w:type="dxa"/>
              <w:left w:w="80" w:type="dxa"/>
              <w:bottom w:w="80" w:type="dxa"/>
              <w:right w:w="80" w:type="dxa"/>
            </w:tcMar>
            <w:vAlign w:val="center"/>
          </w:tcPr>
          <w:p w14:paraId="4B936AD7" w14:textId="77777777" w:rsidR="007A30F2" w:rsidRDefault="00000000">
            <w:pPr>
              <w:spacing w:after="0" w:line="240" w:lineRule="auto"/>
              <w:jc w:val="center"/>
            </w:pPr>
            <w:r>
              <w:rPr>
                <w:sz w:val="21"/>
              </w:rPr>
              <w:t>0,340</w:t>
            </w:r>
          </w:p>
        </w:tc>
      </w:tr>
    </w:tbl>
    <w:p w14:paraId="6CA9417F" w14:textId="77777777" w:rsidR="007A30F2" w:rsidRDefault="007A30F2">
      <w:pPr>
        <w:spacing w:after="0" w:line="240" w:lineRule="auto"/>
      </w:pPr>
    </w:p>
    <w:p w14:paraId="3442A80A" w14:textId="77777777" w:rsidR="007A30F2" w:rsidRDefault="00000000">
      <w:r w:rsidRPr="0043694F">
        <w:rPr>
          <w:b/>
          <w:bCs/>
        </w:rPr>
        <w:t>Regresión Logística</w:t>
      </w:r>
      <w:r>
        <w:t xml:space="preserve"> tuvo el mejor AUC (0,931) y el mejor F1-score (0,487). También acertó en el 91,8 % de los casos. Naive Bayes detectó una mayor proporción de los clientes que contrataron (recall de 0,554), pero dio más falsas alarmas: su precisión fue de 0,321.</w:t>
      </w:r>
    </w:p>
    <w:p w14:paraId="7C3547B1" w14:textId="77777777" w:rsidR="007A30F2" w:rsidRDefault="00000000">
      <w:r>
        <w:br w:type="page"/>
      </w:r>
    </w:p>
    <w:p w14:paraId="230C5D1E" w14:textId="77777777" w:rsidR="007A30F2" w:rsidRDefault="00000000">
      <w:pPr>
        <w:pStyle w:val="Heading1"/>
      </w:pPr>
      <w:r>
        <w:lastRenderedPageBreak/>
        <w:t>Matriz de confusión de Regresión Logística</w:t>
      </w:r>
    </w:p>
    <w:p w14:paraId="2C5D1F7E" w14:textId="77777777" w:rsidR="007A30F2" w:rsidRDefault="00000000">
      <w:r>
        <w:t>Esta matriz sale de Test and Score y reúne los 3005 casos de la validación cruzada. Tomamos “yes” como positivo. Las filas muestran lo que pasó realmente y las columnas, lo que predijo el modelo.</w:t>
      </w:r>
    </w:p>
    <w:p w14:paraId="0B8DE537" w14:textId="77777777" w:rsidR="007A30F2" w:rsidRDefault="00000000">
      <w:pPr>
        <w:keepNext/>
        <w:spacing w:after="0"/>
        <w:jc w:val="center"/>
      </w:pPr>
      <w:r>
        <w:rPr>
          <w:noProof/>
        </w:rPr>
        <w:drawing>
          <wp:inline distT="0" distB="0" distL="0" distR="0" wp14:anchorId="19579253" wp14:editId="4F954C20">
            <wp:extent cx="6035040" cy="2937902"/>
            <wp:effectExtent l="0" t="0" r="0" b="0"/>
            <wp:docPr id="1" name="Picture 1" descr="Matriz de Regresión Logística con 2642 verdaderos negativos, 76 falsos positivos, 170 falsos negativos y 117 verdaderos positivos sobre 3005 regis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9-174412).png"/>
                    <pic:cNvPicPr/>
                  </pic:nvPicPr>
                  <pic:blipFill>
                    <a:blip r:embed="rId8"/>
                    <a:stretch>
                      <a:fillRect/>
                    </a:stretch>
                  </pic:blipFill>
                  <pic:spPr>
                    <a:xfrm>
                      <a:off x="0" y="0"/>
                      <a:ext cx="6035040" cy="2937902"/>
                    </a:xfrm>
                    <a:prstGeom prst="rect">
                      <a:avLst/>
                    </a:prstGeom>
                  </pic:spPr>
                </pic:pic>
              </a:graphicData>
            </a:graphic>
          </wp:inline>
        </w:drawing>
      </w:r>
    </w:p>
    <w:p w14:paraId="5D9F2A8C" w14:textId="494530D2" w:rsidR="007A30F2" w:rsidRDefault="007A30F2">
      <w:pPr>
        <w:pStyle w:val="Caption"/>
        <w:jc w:val="center"/>
      </w:pP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224"/>
        <w:gridCol w:w="7416"/>
      </w:tblGrid>
      <w:tr w:rsidR="007A30F2" w14:paraId="63175F11" w14:textId="77777777">
        <w:trPr>
          <w:cantSplit/>
          <w:tblHeader/>
          <w:jc w:val="center"/>
        </w:trPr>
        <w:tc>
          <w:tcPr>
            <w:tcW w:w="1440" w:type="dxa"/>
            <w:shd w:val="clear" w:color="auto" w:fill="DFEAF2"/>
            <w:tcMar>
              <w:top w:w="80" w:type="dxa"/>
              <w:left w:w="80" w:type="dxa"/>
              <w:bottom w:w="80" w:type="dxa"/>
              <w:right w:w="80" w:type="dxa"/>
            </w:tcMar>
            <w:vAlign w:val="center"/>
          </w:tcPr>
          <w:p w14:paraId="3E302636" w14:textId="77777777" w:rsidR="007A30F2" w:rsidRDefault="00000000">
            <w:pPr>
              <w:spacing w:after="0" w:line="240" w:lineRule="auto"/>
            </w:pPr>
            <w:r>
              <w:rPr>
                <w:b/>
                <w:sz w:val="21"/>
              </w:rPr>
              <w:t>Resultado</w:t>
            </w:r>
          </w:p>
        </w:tc>
        <w:tc>
          <w:tcPr>
            <w:tcW w:w="1224" w:type="dxa"/>
            <w:shd w:val="clear" w:color="auto" w:fill="DFEAF2"/>
            <w:tcMar>
              <w:top w:w="80" w:type="dxa"/>
              <w:left w:w="80" w:type="dxa"/>
              <w:bottom w:w="80" w:type="dxa"/>
              <w:right w:w="80" w:type="dxa"/>
            </w:tcMar>
            <w:vAlign w:val="center"/>
          </w:tcPr>
          <w:p w14:paraId="5836A7ED" w14:textId="77777777" w:rsidR="007A30F2" w:rsidRDefault="00000000">
            <w:pPr>
              <w:spacing w:after="0" w:line="240" w:lineRule="auto"/>
              <w:jc w:val="center"/>
            </w:pPr>
            <w:r>
              <w:rPr>
                <w:b/>
                <w:sz w:val="21"/>
              </w:rPr>
              <w:t>Cantidad</w:t>
            </w:r>
          </w:p>
        </w:tc>
        <w:tc>
          <w:tcPr>
            <w:tcW w:w="7416" w:type="dxa"/>
            <w:shd w:val="clear" w:color="auto" w:fill="DFEAF2"/>
            <w:tcMar>
              <w:top w:w="80" w:type="dxa"/>
              <w:left w:w="80" w:type="dxa"/>
              <w:bottom w:w="80" w:type="dxa"/>
              <w:right w:w="80" w:type="dxa"/>
            </w:tcMar>
            <w:vAlign w:val="center"/>
          </w:tcPr>
          <w:p w14:paraId="43D525C9" w14:textId="77777777" w:rsidR="007A30F2" w:rsidRDefault="00000000">
            <w:pPr>
              <w:spacing w:after="0" w:line="240" w:lineRule="auto"/>
            </w:pPr>
            <w:r>
              <w:rPr>
                <w:b/>
                <w:sz w:val="21"/>
              </w:rPr>
              <w:t>Interpretación</w:t>
            </w:r>
          </w:p>
        </w:tc>
      </w:tr>
      <w:tr w:rsidR="007A30F2" w14:paraId="01101A2D" w14:textId="77777777">
        <w:trPr>
          <w:cantSplit/>
          <w:jc w:val="center"/>
        </w:trPr>
        <w:tc>
          <w:tcPr>
            <w:tcW w:w="1440" w:type="dxa"/>
            <w:tcMar>
              <w:top w:w="80" w:type="dxa"/>
              <w:left w:w="80" w:type="dxa"/>
              <w:bottom w:w="80" w:type="dxa"/>
              <w:right w:w="80" w:type="dxa"/>
            </w:tcMar>
            <w:vAlign w:val="center"/>
          </w:tcPr>
          <w:p w14:paraId="12A70138" w14:textId="7A341C7E" w:rsidR="007A30F2" w:rsidRDefault="0043694F">
            <w:pPr>
              <w:spacing w:after="0" w:line="240" w:lineRule="auto"/>
            </w:pPr>
            <w:r>
              <w:rPr>
                <w:sz w:val="21"/>
              </w:rPr>
              <w:t>VP</w:t>
            </w:r>
          </w:p>
        </w:tc>
        <w:tc>
          <w:tcPr>
            <w:tcW w:w="1224" w:type="dxa"/>
            <w:tcMar>
              <w:top w:w="80" w:type="dxa"/>
              <w:left w:w="80" w:type="dxa"/>
              <w:bottom w:w="80" w:type="dxa"/>
              <w:right w:w="80" w:type="dxa"/>
            </w:tcMar>
            <w:vAlign w:val="center"/>
          </w:tcPr>
          <w:p w14:paraId="2BE6865B" w14:textId="77777777" w:rsidR="007A30F2" w:rsidRDefault="00000000">
            <w:pPr>
              <w:spacing w:after="0" w:line="240" w:lineRule="auto"/>
              <w:jc w:val="center"/>
            </w:pPr>
            <w:r>
              <w:rPr>
                <w:sz w:val="21"/>
              </w:rPr>
              <w:t>117</w:t>
            </w:r>
          </w:p>
        </w:tc>
        <w:tc>
          <w:tcPr>
            <w:tcW w:w="7416" w:type="dxa"/>
            <w:tcMar>
              <w:top w:w="80" w:type="dxa"/>
              <w:left w:w="80" w:type="dxa"/>
              <w:bottom w:w="80" w:type="dxa"/>
              <w:right w:w="80" w:type="dxa"/>
            </w:tcMar>
            <w:vAlign w:val="center"/>
          </w:tcPr>
          <w:p w14:paraId="45BD0FB3" w14:textId="77777777" w:rsidR="007A30F2" w:rsidRDefault="00000000">
            <w:pPr>
              <w:spacing w:after="0" w:line="240" w:lineRule="auto"/>
            </w:pPr>
            <w:r>
              <w:rPr>
                <w:sz w:val="21"/>
              </w:rPr>
              <w:t>Predijo que contrataban y sí contrataron.</w:t>
            </w:r>
          </w:p>
        </w:tc>
      </w:tr>
      <w:tr w:rsidR="007A30F2" w14:paraId="4008812F" w14:textId="77777777">
        <w:trPr>
          <w:cantSplit/>
          <w:jc w:val="center"/>
        </w:trPr>
        <w:tc>
          <w:tcPr>
            <w:tcW w:w="1440" w:type="dxa"/>
            <w:tcMar>
              <w:top w:w="80" w:type="dxa"/>
              <w:left w:w="80" w:type="dxa"/>
              <w:bottom w:w="80" w:type="dxa"/>
              <w:right w:w="80" w:type="dxa"/>
            </w:tcMar>
            <w:vAlign w:val="center"/>
          </w:tcPr>
          <w:p w14:paraId="61C8E326" w14:textId="00E58005" w:rsidR="007A30F2" w:rsidRDefault="0043694F">
            <w:pPr>
              <w:spacing w:after="0" w:line="240" w:lineRule="auto"/>
            </w:pPr>
            <w:r>
              <w:rPr>
                <w:sz w:val="21"/>
              </w:rPr>
              <w:t>VN</w:t>
            </w:r>
          </w:p>
        </w:tc>
        <w:tc>
          <w:tcPr>
            <w:tcW w:w="1224" w:type="dxa"/>
            <w:tcMar>
              <w:top w:w="80" w:type="dxa"/>
              <w:left w:w="80" w:type="dxa"/>
              <w:bottom w:w="80" w:type="dxa"/>
              <w:right w:w="80" w:type="dxa"/>
            </w:tcMar>
            <w:vAlign w:val="center"/>
          </w:tcPr>
          <w:p w14:paraId="72BF087D" w14:textId="77777777" w:rsidR="007A30F2" w:rsidRDefault="00000000">
            <w:pPr>
              <w:spacing w:after="0" w:line="240" w:lineRule="auto"/>
              <w:jc w:val="center"/>
            </w:pPr>
            <w:r>
              <w:rPr>
                <w:sz w:val="21"/>
              </w:rPr>
              <w:t>2642</w:t>
            </w:r>
          </w:p>
        </w:tc>
        <w:tc>
          <w:tcPr>
            <w:tcW w:w="7416" w:type="dxa"/>
            <w:tcMar>
              <w:top w:w="80" w:type="dxa"/>
              <w:left w:w="80" w:type="dxa"/>
              <w:bottom w:w="80" w:type="dxa"/>
              <w:right w:w="80" w:type="dxa"/>
            </w:tcMar>
            <w:vAlign w:val="center"/>
          </w:tcPr>
          <w:p w14:paraId="25B586FE" w14:textId="77777777" w:rsidR="007A30F2" w:rsidRDefault="00000000">
            <w:pPr>
              <w:spacing w:after="0" w:line="240" w:lineRule="auto"/>
            </w:pPr>
            <w:r>
              <w:rPr>
                <w:sz w:val="21"/>
              </w:rPr>
              <w:t>Predijo que no contrataban y no contrataron.</w:t>
            </w:r>
          </w:p>
        </w:tc>
      </w:tr>
      <w:tr w:rsidR="007A30F2" w14:paraId="3A6ABA76" w14:textId="77777777">
        <w:trPr>
          <w:cantSplit/>
          <w:jc w:val="center"/>
        </w:trPr>
        <w:tc>
          <w:tcPr>
            <w:tcW w:w="1440" w:type="dxa"/>
            <w:tcMar>
              <w:top w:w="80" w:type="dxa"/>
              <w:left w:w="80" w:type="dxa"/>
              <w:bottom w:w="80" w:type="dxa"/>
              <w:right w:w="80" w:type="dxa"/>
            </w:tcMar>
            <w:vAlign w:val="center"/>
          </w:tcPr>
          <w:p w14:paraId="2150C9C8" w14:textId="77777777" w:rsidR="007A30F2" w:rsidRDefault="00000000">
            <w:pPr>
              <w:spacing w:after="0" w:line="240" w:lineRule="auto"/>
            </w:pPr>
            <w:r>
              <w:rPr>
                <w:sz w:val="21"/>
              </w:rPr>
              <w:t>FP</w:t>
            </w:r>
          </w:p>
        </w:tc>
        <w:tc>
          <w:tcPr>
            <w:tcW w:w="1224" w:type="dxa"/>
            <w:tcMar>
              <w:top w:w="80" w:type="dxa"/>
              <w:left w:w="80" w:type="dxa"/>
              <w:bottom w:w="80" w:type="dxa"/>
              <w:right w:w="80" w:type="dxa"/>
            </w:tcMar>
            <w:vAlign w:val="center"/>
          </w:tcPr>
          <w:p w14:paraId="3359D21A" w14:textId="77777777" w:rsidR="007A30F2" w:rsidRDefault="00000000">
            <w:pPr>
              <w:spacing w:after="0" w:line="240" w:lineRule="auto"/>
              <w:jc w:val="center"/>
            </w:pPr>
            <w:r>
              <w:rPr>
                <w:sz w:val="21"/>
              </w:rPr>
              <w:t>76</w:t>
            </w:r>
          </w:p>
        </w:tc>
        <w:tc>
          <w:tcPr>
            <w:tcW w:w="7416" w:type="dxa"/>
            <w:tcMar>
              <w:top w:w="80" w:type="dxa"/>
              <w:left w:w="80" w:type="dxa"/>
              <w:bottom w:w="80" w:type="dxa"/>
              <w:right w:w="80" w:type="dxa"/>
            </w:tcMar>
            <w:vAlign w:val="center"/>
          </w:tcPr>
          <w:p w14:paraId="17DDFE1F" w14:textId="77777777" w:rsidR="007A30F2" w:rsidRDefault="00000000">
            <w:pPr>
              <w:spacing w:after="0" w:line="240" w:lineRule="auto"/>
            </w:pPr>
            <w:r>
              <w:rPr>
                <w:sz w:val="21"/>
              </w:rPr>
              <w:t>Predijo que contrataban, pero no contrataron.</w:t>
            </w:r>
          </w:p>
        </w:tc>
      </w:tr>
      <w:tr w:rsidR="007A30F2" w14:paraId="39D53887" w14:textId="77777777">
        <w:trPr>
          <w:cantSplit/>
          <w:jc w:val="center"/>
        </w:trPr>
        <w:tc>
          <w:tcPr>
            <w:tcW w:w="1440" w:type="dxa"/>
            <w:tcMar>
              <w:top w:w="80" w:type="dxa"/>
              <w:left w:w="80" w:type="dxa"/>
              <w:bottom w:w="80" w:type="dxa"/>
              <w:right w:w="80" w:type="dxa"/>
            </w:tcMar>
            <w:vAlign w:val="center"/>
          </w:tcPr>
          <w:p w14:paraId="2B801A7C" w14:textId="77777777" w:rsidR="007A30F2" w:rsidRDefault="00000000">
            <w:pPr>
              <w:spacing w:after="0" w:line="240" w:lineRule="auto"/>
            </w:pPr>
            <w:r>
              <w:rPr>
                <w:sz w:val="21"/>
              </w:rPr>
              <w:t>FN</w:t>
            </w:r>
          </w:p>
        </w:tc>
        <w:tc>
          <w:tcPr>
            <w:tcW w:w="1224" w:type="dxa"/>
            <w:tcMar>
              <w:top w:w="80" w:type="dxa"/>
              <w:left w:w="80" w:type="dxa"/>
              <w:bottom w:w="80" w:type="dxa"/>
              <w:right w:w="80" w:type="dxa"/>
            </w:tcMar>
            <w:vAlign w:val="center"/>
          </w:tcPr>
          <w:p w14:paraId="6C84C3D0" w14:textId="77777777" w:rsidR="007A30F2" w:rsidRDefault="00000000">
            <w:pPr>
              <w:spacing w:after="0" w:line="240" w:lineRule="auto"/>
              <w:jc w:val="center"/>
            </w:pPr>
            <w:r>
              <w:rPr>
                <w:sz w:val="21"/>
              </w:rPr>
              <w:t>170</w:t>
            </w:r>
          </w:p>
        </w:tc>
        <w:tc>
          <w:tcPr>
            <w:tcW w:w="7416" w:type="dxa"/>
            <w:tcMar>
              <w:top w:w="80" w:type="dxa"/>
              <w:left w:w="80" w:type="dxa"/>
              <w:bottom w:w="80" w:type="dxa"/>
              <w:right w:w="80" w:type="dxa"/>
            </w:tcMar>
            <w:vAlign w:val="center"/>
          </w:tcPr>
          <w:p w14:paraId="3C58E851" w14:textId="77777777" w:rsidR="007A30F2" w:rsidRDefault="00000000">
            <w:pPr>
              <w:spacing w:after="0" w:line="240" w:lineRule="auto"/>
            </w:pPr>
            <w:r>
              <w:rPr>
                <w:sz w:val="21"/>
              </w:rPr>
              <w:t>Predijo que no contrataban, pero sí contrataron.</w:t>
            </w:r>
          </w:p>
        </w:tc>
      </w:tr>
    </w:tbl>
    <w:p w14:paraId="43E6695C" w14:textId="77777777" w:rsidR="007A30F2" w:rsidRDefault="007A30F2">
      <w:pPr>
        <w:spacing w:after="0" w:line="240" w:lineRule="auto"/>
      </w:pPr>
    </w:p>
    <w:p w14:paraId="7964D1D9" w14:textId="77777777" w:rsidR="007A30F2" w:rsidRDefault="00000000">
      <w:r>
        <w:t>El modelo acertó en 2759 de los 3005 casos. De los 287 clientes que contrataron, detectó a 117 (40,8 %) y no identificó a 170. Aunque el porcentaje total de aciertos es alto, todavía le cuesta reconocer a muchos de los clientes que contrataron.</w:t>
      </w:r>
    </w:p>
    <w:p w14:paraId="2BD37376" w14:textId="77777777" w:rsidR="007A30F2" w:rsidRDefault="00000000">
      <w:pPr>
        <w:pStyle w:val="Heading1"/>
      </w:pPr>
      <w:r>
        <w:t>Prueba con los datos de Test</w:t>
      </w:r>
    </w:p>
    <w:p w14:paraId="6A01327B" w14:textId="77777777" w:rsidR="007A30F2" w:rsidRDefault="00000000">
      <w:r>
        <w:t>En Predictions probamos los modelos entrenados con Training sobre los 751 registros de Test. Regresión Logística tuvo el mejor AUC y Random Forest, el mayor porcentaje de aciertos (CA). Estos resultados son de otra evaluación, distinta de la validación cruzada anterior.</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5040"/>
        <w:gridCol w:w="2520"/>
        <w:gridCol w:w="2520"/>
      </w:tblGrid>
      <w:tr w:rsidR="007A30F2" w14:paraId="62901A8F" w14:textId="77777777">
        <w:trPr>
          <w:cantSplit/>
          <w:tblHeader/>
          <w:jc w:val="center"/>
        </w:trPr>
        <w:tc>
          <w:tcPr>
            <w:tcW w:w="5040" w:type="dxa"/>
            <w:shd w:val="clear" w:color="auto" w:fill="DFEAF2"/>
            <w:tcMar>
              <w:top w:w="80" w:type="dxa"/>
              <w:left w:w="80" w:type="dxa"/>
              <w:bottom w:w="80" w:type="dxa"/>
              <w:right w:w="80" w:type="dxa"/>
            </w:tcMar>
            <w:vAlign w:val="center"/>
          </w:tcPr>
          <w:p w14:paraId="4AFA96DD" w14:textId="77777777" w:rsidR="007A30F2" w:rsidRDefault="00000000">
            <w:pPr>
              <w:spacing w:after="0" w:line="240" w:lineRule="auto"/>
            </w:pPr>
            <w:r>
              <w:rPr>
                <w:b/>
                <w:sz w:val="21"/>
              </w:rPr>
              <w:t>Modelo</w:t>
            </w:r>
          </w:p>
        </w:tc>
        <w:tc>
          <w:tcPr>
            <w:tcW w:w="2520" w:type="dxa"/>
            <w:shd w:val="clear" w:color="auto" w:fill="DFEAF2"/>
            <w:tcMar>
              <w:top w:w="80" w:type="dxa"/>
              <w:left w:w="80" w:type="dxa"/>
              <w:bottom w:w="80" w:type="dxa"/>
              <w:right w:w="80" w:type="dxa"/>
            </w:tcMar>
            <w:vAlign w:val="center"/>
          </w:tcPr>
          <w:p w14:paraId="0A7A71A2" w14:textId="77777777" w:rsidR="007A30F2" w:rsidRDefault="00000000">
            <w:pPr>
              <w:spacing w:after="0" w:line="240" w:lineRule="auto"/>
              <w:jc w:val="center"/>
            </w:pPr>
            <w:r>
              <w:rPr>
                <w:b/>
                <w:sz w:val="21"/>
              </w:rPr>
              <w:t>AUC en Test</w:t>
            </w:r>
          </w:p>
        </w:tc>
        <w:tc>
          <w:tcPr>
            <w:tcW w:w="2520" w:type="dxa"/>
            <w:shd w:val="clear" w:color="auto" w:fill="DFEAF2"/>
            <w:tcMar>
              <w:top w:w="80" w:type="dxa"/>
              <w:left w:w="80" w:type="dxa"/>
              <w:bottom w:w="80" w:type="dxa"/>
              <w:right w:w="80" w:type="dxa"/>
            </w:tcMar>
            <w:vAlign w:val="center"/>
          </w:tcPr>
          <w:p w14:paraId="1666030F" w14:textId="77777777" w:rsidR="007A30F2" w:rsidRDefault="00000000">
            <w:pPr>
              <w:spacing w:after="0" w:line="240" w:lineRule="auto"/>
            </w:pPr>
            <w:r>
              <w:rPr>
                <w:b/>
                <w:sz w:val="21"/>
              </w:rPr>
              <w:t>CA en Test</w:t>
            </w:r>
          </w:p>
        </w:tc>
      </w:tr>
      <w:tr w:rsidR="007A30F2" w14:paraId="3785881B" w14:textId="77777777">
        <w:trPr>
          <w:cantSplit/>
          <w:jc w:val="center"/>
        </w:trPr>
        <w:tc>
          <w:tcPr>
            <w:tcW w:w="5040" w:type="dxa"/>
            <w:tcMar>
              <w:top w:w="80" w:type="dxa"/>
              <w:left w:w="80" w:type="dxa"/>
              <w:bottom w:w="80" w:type="dxa"/>
              <w:right w:w="80" w:type="dxa"/>
            </w:tcMar>
            <w:vAlign w:val="center"/>
          </w:tcPr>
          <w:p w14:paraId="4D57BE0F" w14:textId="77777777" w:rsidR="007A30F2" w:rsidRDefault="00000000">
            <w:pPr>
              <w:spacing w:after="0" w:line="240" w:lineRule="auto"/>
            </w:pPr>
            <w:r>
              <w:rPr>
                <w:sz w:val="21"/>
              </w:rPr>
              <w:t>Regresión Logística</w:t>
            </w:r>
          </w:p>
        </w:tc>
        <w:tc>
          <w:tcPr>
            <w:tcW w:w="2520" w:type="dxa"/>
            <w:tcMar>
              <w:top w:w="80" w:type="dxa"/>
              <w:left w:w="80" w:type="dxa"/>
              <w:bottom w:w="80" w:type="dxa"/>
              <w:right w:w="80" w:type="dxa"/>
            </w:tcMar>
            <w:vAlign w:val="center"/>
          </w:tcPr>
          <w:p w14:paraId="3A2324AF" w14:textId="77777777" w:rsidR="007A30F2" w:rsidRDefault="00000000">
            <w:pPr>
              <w:spacing w:after="0" w:line="240" w:lineRule="auto"/>
              <w:jc w:val="center"/>
            </w:pPr>
            <w:r>
              <w:rPr>
                <w:sz w:val="21"/>
              </w:rPr>
              <w:t>0,947</w:t>
            </w:r>
          </w:p>
        </w:tc>
        <w:tc>
          <w:tcPr>
            <w:tcW w:w="2520" w:type="dxa"/>
            <w:tcMar>
              <w:top w:w="80" w:type="dxa"/>
              <w:left w:w="80" w:type="dxa"/>
              <w:bottom w:w="80" w:type="dxa"/>
              <w:right w:w="80" w:type="dxa"/>
            </w:tcMar>
            <w:vAlign w:val="center"/>
          </w:tcPr>
          <w:p w14:paraId="7143223E" w14:textId="77777777" w:rsidR="007A30F2" w:rsidRDefault="00000000">
            <w:pPr>
              <w:spacing w:after="0" w:line="240" w:lineRule="auto"/>
            </w:pPr>
            <w:r>
              <w:rPr>
                <w:sz w:val="21"/>
              </w:rPr>
              <w:t>0,923</w:t>
            </w:r>
          </w:p>
        </w:tc>
      </w:tr>
      <w:tr w:rsidR="007A30F2" w14:paraId="3D4191CC" w14:textId="77777777">
        <w:trPr>
          <w:cantSplit/>
          <w:jc w:val="center"/>
        </w:trPr>
        <w:tc>
          <w:tcPr>
            <w:tcW w:w="5040" w:type="dxa"/>
            <w:tcMar>
              <w:top w:w="80" w:type="dxa"/>
              <w:left w:w="80" w:type="dxa"/>
              <w:bottom w:w="80" w:type="dxa"/>
              <w:right w:w="80" w:type="dxa"/>
            </w:tcMar>
            <w:vAlign w:val="center"/>
          </w:tcPr>
          <w:p w14:paraId="18C336B9" w14:textId="77777777" w:rsidR="007A30F2" w:rsidRDefault="00000000">
            <w:pPr>
              <w:spacing w:after="0" w:line="240" w:lineRule="auto"/>
            </w:pPr>
            <w:r>
              <w:rPr>
                <w:sz w:val="21"/>
              </w:rPr>
              <w:t>Random Forest</w:t>
            </w:r>
          </w:p>
        </w:tc>
        <w:tc>
          <w:tcPr>
            <w:tcW w:w="2520" w:type="dxa"/>
            <w:tcMar>
              <w:top w:w="80" w:type="dxa"/>
              <w:left w:w="80" w:type="dxa"/>
              <w:bottom w:w="80" w:type="dxa"/>
              <w:right w:w="80" w:type="dxa"/>
            </w:tcMar>
            <w:vAlign w:val="center"/>
          </w:tcPr>
          <w:p w14:paraId="1417128E" w14:textId="77777777" w:rsidR="007A30F2" w:rsidRDefault="00000000">
            <w:pPr>
              <w:spacing w:after="0" w:line="240" w:lineRule="auto"/>
              <w:jc w:val="center"/>
            </w:pPr>
            <w:r>
              <w:rPr>
                <w:sz w:val="21"/>
              </w:rPr>
              <w:t>0,935</w:t>
            </w:r>
          </w:p>
        </w:tc>
        <w:tc>
          <w:tcPr>
            <w:tcW w:w="2520" w:type="dxa"/>
            <w:tcMar>
              <w:top w:w="80" w:type="dxa"/>
              <w:left w:w="80" w:type="dxa"/>
              <w:bottom w:w="80" w:type="dxa"/>
              <w:right w:w="80" w:type="dxa"/>
            </w:tcMar>
            <w:vAlign w:val="center"/>
          </w:tcPr>
          <w:p w14:paraId="542F7FAA" w14:textId="77777777" w:rsidR="007A30F2" w:rsidRDefault="00000000">
            <w:pPr>
              <w:spacing w:after="0" w:line="240" w:lineRule="auto"/>
            </w:pPr>
            <w:r>
              <w:rPr>
                <w:sz w:val="21"/>
              </w:rPr>
              <w:t>0,927</w:t>
            </w:r>
          </w:p>
        </w:tc>
      </w:tr>
      <w:tr w:rsidR="007A30F2" w14:paraId="572F138D" w14:textId="77777777">
        <w:trPr>
          <w:cantSplit/>
          <w:jc w:val="center"/>
        </w:trPr>
        <w:tc>
          <w:tcPr>
            <w:tcW w:w="5040" w:type="dxa"/>
            <w:tcMar>
              <w:top w:w="80" w:type="dxa"/>
              <w:left w:w="80" w:type="dxa"/>
              <w:bottom w:w="80" w:type="dxa"/>
              <w:right w:w="80" w:type="dxa"/>
            </w:tcMar>
            <w:vAlign w:val="center"/>
          </w:tcPr>
          <w:p w14:paraId="17830E50" w14:textId="77777777" w:rsidR="007A30F2" w:rsidRDefault="00000000">
            <w:pPr>
              <w:spacing w:after="0" w:line="240" w:lineRule="auto"/>
            </w:pPr>
            <w:r>
              <w:rPr>
                <w:sz w:val="21"/>
              </w:rPr>
              <w:t>Naive Bayes</w:t>
            </w:r>
          </w:p>
        </w:tc>
        <w:tc>
          <w:tcPr>
            <w:tcW w:w="2520" w:type="dxa"/>
            <w:tcMar>
              <w:top w:w="80" w:type="dxa"/>
              <w:left w:w="80" w:type="dxa"/>
              <w:bottom w:w="80" w:type="dxa"/>
              <w:right w:w="80" w:type="dxa"/>
            </w:tcMar>
            <w:vAlign w:val="center"/>
          </w:tcPr>
          <w:p w14:paraId="19C8C651" w14:textId="77777777" w:rsidR="007A30F2" w:rsidRDefault="00000000">
            <w:pPr>
              <w:spacing w:after="0" w:line="240" w:lineRule="auto"/>
              <w:jc w:val="center"/>
            </w:pPr>
            <w:r>
              <w:rPr>
                <w:sz w:val="21"/>
              </w:rPr>
              <w:t>0,858</w:t>
            </w:r>
          </w:p>
        </w:tc>
        <w:tc>
          <w:tcPr>
            <w:tcW w:w="2520" w:type="dxa"/>
            <w:tcMar>
              <w:top w:w="80" w:type="dxa"/>
              <w:left w:w="80" w:type="dxa"/>
              <w:bottom w:w="80" w:type="dxa"/>
              <w:right w:w="80" w:type="dxa"/>
            </w:tcMar>
            <w:vAlign w:val="center"/>
          </w:tcPr>
          <w:p w14:paraId="466CCE31" w14:textId="77777777" w:rsidR="007A30F2" w:rsidRDefault="00000000">
            <w:pPr>
              <w:spacing w:after="0" w:line="240" w:lineRule="auto"/>
            </w:pPr>
            <w:r>
              <w:rPr>
                <w:sz w:val="21"/>
              </w:rPr>
              <w:t>0,851</w:t>
            </w:r>
          </w:p>
        </w:tc>
      </w:tr>
    </w:tbl>
    <w:p w14:paraId="440DFBB0" w14:textId="77777777" w:rsidR="007A30F2" w:rsidRDefault="007A30F2">
      <w:pPr>
        <w:spacing w:after="0" w:line="240" w:lineRule="auto"/>
      </w:pPr>
    </w:p>
    <w:p w14:paraId="677D6541" w14:textId="77777777" w:rsidR="007A30F2" w:rsidRDefault="00000000">
      <w:r>
        <w:br w:type="page"/>
      </w:r>
    </w:p>
    <w:p w14:paraId="50A2520B" w14:textId="77777777" w:rsidR="007A30F2" w:rsidRDefault="00000000">
      <w:pPr>
        <w:pStyle w:val="Heading1"/>
      </w:pPr>
      <w:r>
        <w:lastRenderedPageBreak/>
        <w:t>Curva ROC</w:t>
      </w:r>
    </w:p>
    <w:p w14:paraId="7E324B41" w14:textId="77777777" w:rsidR="007A30F2" w:rsidRDefault="00000000">
      <w:r>
        <w:t>La curva ROC muestra cómo cambia la tasa de verdaderos positivos (TPR) frente a la tasa de falsos positivos (FPR) al cambiar el umbral de decisión. Cuanto más cerca esté de la esquina superior izquierda, mejor: significa detectar más casos de la clase elegida con menos falsas alarmas.</w:t>
      </w:r>
    </w:p>
    <w:p w14:paraId="6A7E05F4" w14:textId="77777777" w:rsidR="007A30F2" w:rsidRDefault="00000000">
      <w:pPr>
        <w:keepNext/>
        <w:spacing w:after="0"/>
        <w:jc w:val="center"/>
      </w:pPr>
      <w:r>
        <w:rPr>
          <w:noProof/>
        </w:rPr>
        <w:drawing>
          <wp:inline distT="0" distB="0" distL="0" distR="0" wp14:anchorId="2D963687" wp14:editId="76B696C8">
            <wp:extent cx="6217920" cy="4142689"/>
            <wp:effectExtent l="0" t="0" r="0" b="0"/>
            <wp:docPr id="2" name="Picture 2" descr="Curvas ROC de la validación cruzada con Target no. Regresión Logística aparece en verde, Random Forest en naranja y Naive Bayes en vio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9-183314).png"/>
                    <pic:cNvPicPr/>
                  </pic:nvPicPr>
                  <pic:blipFill>
                    <a:blip r:embed="rId9"/>
                    <a:stretch>
                      <a:fillRect/>
                    </a:stretch>
                  </pic:blipFill>
                  <pic:spPr>
                    <a:xfrm>
                      <a:off x="0" y="0"/>
                      <a:ext cx="6217920" cy="4142689"/>
                    </a:xfrm>
                    <a:prstGeom prst="rect">
                      <a:avLst/>
                    </a:prstGeom>
                  </pic:spPr>
                </pic:pic>
              </a:graphicData>
            </a:graphic>
          </wp:inline>
        </w:drawing>
      </w:r>
    </w:p>
    <w:p w14:paraId="7FB75FE4" w14:textId="48700BDC" w:rsidR="007A30F2" w:rsidRDefault="007A30F2">
      <w:pPr>
        <w:pStyle w:val="Caption"/>
        <w:jc w:val="center"/>
      </w:pPr>
    </w:p>
    <w:p w14:paraId="38E6B081" w14:textId="77777777" w:rsidR="007A30F2" w:rsidRDefault="00000000">
      <w:r>
        <w:t>En la captura, Target está en “no”. Por eso, los verdaderos positivos son los clientes que no contrataron y fueron clasificados como “no”. Los falsos positivos son los que sí contrataron, pero el modelo marcó como “no”. En la matriz anterior usamos “yes” como positivo.</w:t>
      </w:r>
    </w:p>
    <w:p w14:paraId="050E1650" w14:textId="77777777" w:rsidR="007A30F2" w:rsidRDefault="00000000">
      <w:r>
        <w:t>Regresión Logística mostró el mejor equilibrio general entre TPR y FPR. Su curva verde está más cerca de la esquina superior izquierda en buena parte del gráfico. Para una misma tasa de falsos positivos, suele detectar más casos de la clase elegida. Random Forest queda cerca en varios tramos y Naive Bayes está más abajo. Esto coincide con los AUC de Test and Score: 0,931, 0,897 y 0,816, respectivamente.</w:t>
      </w:r>
    </w:p>
    <w:p w14:paraId="087ABF8D" w14:textId="77777777" w:rsidR="007A30F2" w:rsidRDefault="00000000">
      <w:r>
        <w:t>Elegiríamos Regresión Logística porque tuvo el mejor AUC y F1 en Test and Score y una mejor curva ROC en general. De todas formas, todavía dejó sin detectar a 170 de los 287 clientes que contrataron.</w:t>
      </w:r>
    </w:p>
    <w:p w14:paraId="44695E68" w14:textId="7F6CEEB8" w:rsidR="007A30F2" w:rsidRDefault="007A30F2"/>
    <w:sectPr w:rsidR="007A30F2" w:rsidSect="00034616">
      <w:footerReference w:type="default" r:id="rId10"/>
      <w:pgSz w:w="12240" w:h="15840"/>
      <w:pgMar w:top="893" w:right="1037" w:bottom="893" w:left="1037"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152D2A" w14:textId="77777777" w:rsidR="00220A68" w:rsidRDefault="00220A68">
      <w:pPr>
        <w:spacing w:after="0" w:line="240" w:lineRule="auto"/>
      </w:pPr>
      <w:r>
        <w:separator/>
      </w:r>
    </w:p>
  </w:endnote>
  <w:endnote w:type="continuationSeparator" w:id="0">
    <w:p w14:paraId="3B05EF20" w14:textId="77777777" w:rsidR="00220A68" w:rsidRDefault="00220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B793E5" w14:textId="77777777" w:rsidR="007A30F2" w:rsidRDefault="00000000">
    <w:pPr>
      <w:pStyle w:val="Footer"/>
      <w:jc w:val="right"/>
    </w:pPr>
    <w:r>
      <w:fldChar w:fldCharType="begin"/>
    </w:r>
    <w:r>
      <w:instrText>PAGE</w:instrText>
    </w:r>
    <w:r>
      <w:fldChar w:fldCharType="separate"/>
    </w:r>
    <w:r w:rsidR="004369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2ED078" w14:textId="77777777" w:rsidR="00220A68" w:rsidRDefault="00220A68">
      <w:pPr>
        <w:spacing w:after="0" w:line="240" w:lineRule="auto"/>
      </w:pPr>
      <w:r>
        <w:separator/>
      </w:r>
    </w:p>
  </w:footnote>
  <w:footnote w:type="continuationSeparator" w:id="0">
    <w:p w14:paraId="290C3BD1" w14:textId="77777777" w:rsidR="00220A68" w:rsidRDefault="00220A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3073925">
    <w:abstractNumId w:val="8"/>
  </w:num>
  <w:num w:numId="2" w16cid:durableId="1577128553">
    <w:abstractNumId w:val="6"/>
  </w:num>
  <w:num w:numId="3" w16cid:durableId="382757415">
    <w:abstractNumId w:val="5"/>
  </w:num>
  <w:num w:numId="4" w16cid:durableId="834606951">
    <w:abstractNumId w:val="4"/>
  </w:num>
  <w:num w:numId="5" w16cid:durableId="1176001202">
    <w:abstractNumId w:val="7"/>
  </w:num>
  <w:num w:numId="6" w16cid:durableId="1476533851">
    <w:abstractNumId w:val="3"/>
  </w:num>
  <w:num w:numId="7" w16cid:durableId="1128859584">
    <w:abstractNumId w:val="2"/>
  </w:num>
  <w:num w:numId="8" w16cid:durableId="1351294284">
    <w:abstractNumId w:val="1"/>
  </w:num>
  <w:num w:numId="9" w16cid:durableId="21351009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A68"/>
    <w:rsid w:val="00255F22"/>
    <w:rsid w:val="0029639D"/>
    <w:rsid w:val="00326F90"/>
    <w:rsid w:val="0043694F"/>
    <w:rsid w:val="007A30F2"/>
    <w:rsid w:val="00973168"/>
    <w:rsid w:val="00AA1D8D"/>
    <w:rsid w:val="00B47730"/>
    <w:rsid w:val="00BF3F79"/>
    <w:rsid w:val="00C514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A057A"/>
  <w14:defaultImageDpi w14:val="300"/>
  <w15:docId w15:val="{8B3BB7B6-48DC-7144-8874-CD1CAC7D6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s="Arial"/>
      <w:color w:val="000000"/>
      <w:lang w:val="es-AR"/>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756</Words>
  <Characters>3780</Characters>
  <Application>Microsoft Office Word</Application>
  <DocSecurity>0</DocSecurity>
  <Lines>118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de clientes en Orange</dc:title>
  <dc:subject>Bank Marketing y comparación de modelos de clasificación</dc:subject>
  <dc:creator>Manuel Hernández</dc:creator>
  <cp:keywords>DataCrew, Big Data, Orange, Bank Marketing</cp:keywords>
  <dc:description>generated by python-docx</dc:description>
  <cp:lastModifiedBy>Manuel Hernandez</cp:lastModifiedBy>
  <cp:revision>3</cp:revision>
  <dcterms:created xsi:type="dcterms:W3CDTF">2013-12-23T23:15:00Z</dcterms:created>
  <dcterms:modified xsi:type="dcterms:W3CDTF">2026-10-29T19:09:00Z</dcterms:modified>
  <cp:category/>
</cp:coreProperties>
</file>