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i w:val="0"/>
          <w:color w:val="F47C20"/>
          <w:sz w:val="62"/>
        </w:rPr>
        <w:t>MANUALSYNC</w:t>
      </w:r>
    </w:p>
    <w:p>
      <w:pPr>
        <w:jc w:val="center"/>
      </w:pPr>
      <w:r>
        <w:rPr>
          <w:rFonts w:ascii="Aptos" w:hAnsi="Aptos"/>
          <w:b/>
          <w:i w:val="0"/>
          <w:color w:val="14213D"/>
          <w:sz w:val="44"/>
        </w:rPr>
        <w:t>Guida prodotto completa</w:t>
      </w:r>
    </w:p>
    <w:p>
      <w:pPr>
        <w:jc w:val="center"/>
      </w:pPr>
      <w:r>
        <w:rPr>
          <w:rFonts w:ascii="Aptos" w:hAnsi="Aptos"/>
          <w:b w:val="0"/>
          <w:i w:val="0"/>
          <w:color w:val="667085"/>
          <w:sz w:val="24"/>
        </w:rPr>
        <w:t>Cosa sa fare oggi, cosa deve diventare e come deve battere le obiezioni del mercato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8" w:color="F47C20"/>
              <w:left w:val="single" w:sz="8" w:color="F47C20"/>
              <w:bottom w:val="single" w:sz="8" w:color="F47C20"/>
              <w:right w:val="single" w:sz="8" w:color="F47C20"/>
            </w:tcBorders>
          </w:tcPr>
          <w:p>
            <w:r>
              <w:rPr>
                <w:rFonts w:ascii="Aptos" w:hAnsi="Aptos"/>
                <w:b/>
                <w:i w:val="0"/>
                <w:color w:val="14213D"/>
                <w:sz w:val="21"/>
              </w:rPr>
              <w:t xml:space="preserve">Principio di prodotto  </w:t>
            </w:r>
            <w:r>
              <w:rPr>
                <w:rFonts w:ascii="Aptos" w:hAnsi="Aptos"/>
                <w:b w:val="0"/>
                <w:i w:val="0"/>
                <w:color w:val="171A1F"/>
                <w:sz w:val="20"/>
              </w:rPr>
              <w:t>ManualSync deve essere una piattaforma completa per creare, aggiornare, riutilizzare, tradurre, impaginare, controllare e pubblicare documentazione tecnica. La traduzione non è né il prodotto intero né una funzione secondaria: è uno dei pilastri che deve essere competitivo ai massimi livelli, senza trasformare il fornitore di ManualSync in un'agenzia di traduzione.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Versione V4 - agosto 2026</w:t>
      </w:r>
    </w:p>
    <w:p>
      <w:r>
        <w:br w:type="page"/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1. La correzione strategica: completo, non “centrato” su una sola funzione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L'impostazione corretta non è dire che ManualSync “non è uno strumento di traduzione”. Sarebbe una semplificazione sbagliata. Se il prodotto vuole competere con piattaforme mature, deve essere forte anche nella parte linguistica. Il punto è diverso: la traduzione è una parte del ciclo di vita della documentazione tecnica, non il confine del prodotto.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ManualSync deve coprire dall'inizio alla fine il lavoro reale dell'azienda: creare contenuti, mantenerli coerenti, capire l'impatto delle modifiche, riusare ciò che è già valido, gestire le lingue, controllare la qualità, impaginare e pubblicare.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8" w:color="F47C20"/>
              <w:left w:val="single" w:sz="8" w:color="F47C20"/>
              <w:bottom w:val="single" w:sz="8" w:color="F47C20"/>
              <w:right w:val="single" w:sz="8" w:color="F47C20"/>
            </w:tcBorders>
          </w:tcPr>
          <w:p>
            <w:r>
              <w:rPr>
                <w:rFonts w:ascii="Aptos" w:hAnsi="Aptos"/>
                <w:b/>
                <w:i w:val="0"/>
                <w:color w:val="14213D"/>
                <w:sz w:val="21"/>
              </w:rPr>
              <w:t xml:space="preserve">Obiettivo  </w:t>
            </w:r>
            <w:r>
              <w:rPr>
                <w:rFonts w:ascii="Aptos" w:hAnsi="Aptos"/>
                <w:b w:val="0"/>
                <w:i w:val="0"/>
                <w:color w:val="171A1F"/>
                <w:sz w:val="20"/>
              </w:rPr>
              <w:t>Non costruire “un altro Paligo più piccolo”. Costruire una piattaforma che raggiunga la parità sulle funzioni ormai indispensabili e sia dimostrabilmente migliore nei lavori dove oggi le aziende perdono più tempo: patrimonio legacy, revisioni, riuso sicuro, onboarding, matching tecnico, publishing e semplicità operativa.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2. Il problema commerciale vero: “abbiamo già qualcosa” e “non abbiamo tempo di imparare”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Queste due obiezioni non si risolvono con una brochure. Devono essere risolte dal prodotto stesso.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“Abbiamo già Paligo/Tridion/FrameMaker/Word/una procedura interna.” -&gt; ManualSync deve poter convivere con ciò che esiste, importare il patrimonio attuale e dare valore prima di una migrazione completa.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“Non abbiamo tempo per formare il personale.” -&gt; l'uso normale non deve richiedere conoscenze di XML, DITA, XLIFF, Translation Memory o concetti da specialista.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“Cambiare sistema è rischioso.” -&gt; ingresso progressivo: analisi e confronto dei documenti esistenti, poi strutturazione e adozione graduale.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“Non vogliamo bloccare il lavoro.” -&gt; aggiornamenti, rollback, persistenza e interoperabilità devono essere progettati come requisiti, non come dettagli.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Una piattaforma completa ma difficile da usare non risolve l'obiezione. Al contrario la rafforza. La semplicità deve quindi diventare una capability tecnica misurabile.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3. Cosa sa fare oggi la Final Candidate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60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Capacità</w:t>
            </w:r>
          </w:p>
        </w:tc>
        <w:tc>
          <w:tcPr>
            <w:tcW w:type="dxa" w:w="223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 oggi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Creazione/apertura/persistenza progetto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Funziona nella Final Candidate; validazione Windows finale ancora necessaria.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Import PDF e strutturazione in topic/blocchi/tabelle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Buona base; estrazione e riconoscimento layout vanno ulteriormente irrobustiti.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Redazione AI grounded da fonti approvate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Motore presente; manca ancora un Authoring Studio maturo per il lavoro quotidiano.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Confronto revisioni e impatto del cambiamento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Core presente; UX di revisione deve diventare molto più visuale e guidata.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Allineamento vecchio originale / vecchia traduzione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Pre-allineamento automatico con confidence; editor manuale di riallineamento ancora da completare.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Riuso, fuzzy, technical review, new translation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F4D8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DISPONIBILE/PARZIALE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Logica presente; deve evolvere in Translation Intelligence di fascia alta con benchmark di precisione.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Esclusione non traducibili e ripetizioni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Introdotto nella linea RC2.2/Final Candidate.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XLIFF, job, QA, approvazione, TM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Round-trip e workflow presenti; l'esecuzione linguistica resta scelta del cliente.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Publishing DOCX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7F5EE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DISPONIBILE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Output strutturato standard.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Publishing IDML/InDesign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F4D8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PARZIALE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Bridge/template disponibile; non ancora motore layout universale.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Impaginazione automatica completa e preflight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E8E5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ROADMAP PRIORITARIA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Reflow, overset, tabelle native, figure, TOC, cross-reference, revision table.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Authoring professionale per manuali/schede/procedure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FE8E5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ROADMAP PRIORITARIA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Editor visuale, componenti, variabili, condizioni, varianti, asset, review.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Schede tecniche da dati prodotto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EF2FF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ROADMAP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Specifiche tipizzate e collegamento PIM/PLM/ERP.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Cloud multiutente/SSO/API enterprise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EF2FF"/>
          </w:tcPr>
          <w:p>
            <w:r>
              <w:rPr>
                <w:rFonts w:ascii="Aptos" w:hAnsi="Aptos"/>
                <w:b/>
                <w:i w:val="0"/>
                <w:color w:val="14213D"/>
                <w:sz w:val="17"/>
              </w:rPr>
              <w:t>ROADMAP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Da sviluppare dopo la maturità del prodotto desktop/core.</w:t>
            </w:r>
          </w:p>
        </w:tc>
      </w:tr>
    </w:tbl>
    <w:p/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4. Dove deve arrivare: nove pilastri dello stesso prodotto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1. Redazione strutturata</w:t>
      </w:r>
      <w:r>
        <w:rPr>
          <w:rFonts w:ascii="Aptos" w:hAnsi="Aptos"/>
          <w:b w:val="0"/>
          <w:i w:val="0"/>
          <w:color w:val="171A1F"/>
          <w:sz w:val="20"/>
        </w:rPr>
        <w:t xml:space="preserve"> - Creare manuali, procedure, istruzioni, schede tecniche e contenuti service con componenti riusabili, tabelle, figure, avvertenze, variabili, condizioni, varianti, metadati e revisioni.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2. Intelligenza sulle revisioni</w:t>
      </w:r>
      <w:r>
        <w:rPr>
          <w:rFonts w:ascii="Aptos" w:hAnsi="Aptos"/>
          <w:b w:val="0"/>
          <w:i w:val="0"/>
          <w:color w:val="171A1F"/>
          <w:sz w:val="20"/>
        </w:rPr>
        <w:t xml:space="preserve"> - Confrontare vecchio e nuovo, capire cosa è cambiato, cosa dipende dal cambiamento, dove il contenuto è riutilizzato e quali pubblicazioni, prodotti, lingue o mercati sono impattati.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3. Riuso e varianti</w:t>
      </w:r>
      <w:r>
        <w:rPr>
          <w:rFonts w:ascii="Aptos" w:hAnsi="Aptos"/>
          <w:b w:val="0"/>
          <w:i w:val="0"/>
          <w:color w:val="171A1F"/>
          <w:sz w:val="20"/>
        </w:rPr>
        <w:t xml:space="preserve"> - Una sola fonte per contenuti comuni; profili e condizioni per modelli, configurazioni, mercati e audience, senza copiare interi documenti.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4. Dati prodotto e schede tecniche</w:t>
      </w:r>
      <w:r>
        <w:rPr>
          <w:rFonts w:ascii="Aptos" w:hAnsi="Aptos"/>
          <w:b w:val="0"/>
          <w:i w:val="0"/>
          <w:color w:val="171A1F"/>
          <w:sz w:val="20"/>
        </w:rPr>
        <w:t xml:space="preserve"> - Specifiche tipizzate con unità, range, fonte e applicabilità, collegabili a tabelle e testi e in futuro a PIM/PLM/ERP.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5. Intelligenza linguistica</w:t>
      </w:r>
      <w:r>
        <w:rPr>
          <w:rFonts w:ascii="Aptos" w:hAnsi="Aptos"/>
          <w:b w:val="0"/>
          <w:i w:val="0"/>
          <w:color w:val="171A1F"/>
          <w:sz w:val="20"/>
        </w:rPr>
        <w:t xml:space="preserve"> - Riconoscere cosa è già valido, cosa è ripetuto, cosa non si traduce, cosa è exact/in-context/fuzzy, cosa richiede revisione tecnica o linguistica e cosa è realmente nuovo.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6. Esecuzione linguistica aperta</w:t>
      </w:r>
      <w:r>
        <w:rPr>
          <w:rFonts w:ascii="Aptos" w:hAnsi="Aptos"/>
          <w:b w:val="0"/>
          <w:i w:val="0"/>
          <w:color w:val="171A1F"/>
          <w:sz w:val="20"/>
        </w:rPr>
        <w:t xml:space="preserve"> - Il cliente può usare la propria agenzia, CAT/TMS, traduttori interni o un provider AI/MT configurato. ManualSync prepara il lavoro, mantiene tracciabilità e controlla il ritorno.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7. Publishing e impaginazione</w:t>
      </w:r>
      <w:r>
        <w:rPr>
          <w:rFonts w:ascii="Aptos" w:hAnsi="Aptos"/>
          <w:b w:val="0"/>
          <w:i w:val="0"/>
          <w:color w:val="171A1F"/>
          <w:sz w:val="20"/>
        </w:rPr>
        <w:t xml:space="preserve"> - DOCX/DOTX, IDML/InDesign, PDF e HTML con stili, tabelle, immagini, caption, numerazione, cross-reference, indice, reflow e preflight.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8. Governance e release</w:t>
      </w:r>
      <w:r>
        <w:rPr>
          <w:rFonts w:ascii="Aptos" w:hAnsi="Aptos"/>
          <w:b w:val="0"/>
          <w:i w:val="0"/>
          <w:color w:val="171A1F"/>
          <w:sz w:val="20"/>
        </w:rPr>
        <w:t xml:space="preserve"> - Workflow, review, audit, approvazioni, readiness, checksum, backup e release cliente fail-closed.</w:t>
      </w:r>
    </w:p>
    <w:p>
      <w:pPr>
        <w:keepNext/>
        <w:spacing w:after="80"/>
      </w:pPr>
      <w:r>
        <w:rPr>
          <w:rFonts w:ascii="Aptos" w:hAnsi="Aptos"/>
          <w:b/>
          <w:i w:val="0"/>
          <w:color w:val="2E67D1"/>
          <w:sz w:val="21"/>
        </w:rPr>
        <w:t>9. Adozione e integrazioni</w:t>
      </w:r>
      <w:r>
        <w:rPr>
          <w:rFonts w:ascii="Aptos" w:hAnsi="Aptos"/>
          <w:b w:val="0"/>
          <w:i w:val="0"/>
          <w:color w:val="171A1F"/>
          <w:sz w:val="20"/>
        </w:rPr>
        <w:t xml:space="preserve"> - Import legacy, wizard di migrazione, API e connettori; modalità guidata per utenti normali e modalità avanzata per specialisti.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5. La traduzione deve essere forte quanto il resto, ma non richiedere un'agenzia ManualSync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Per competere seriamente, ManualSync non può limitarsi a “esportare un XLIFF”. Il motore deve essere eccellente nel decidere quale lavoro linguistico serve realmente e quanto è sicuro il riuso.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segmentazione stabile e coerente tra revisioni;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non traducibili protetti: codici, identificativi, numeri, placeholder, simboli e valori che non devono gonfiare il conteggio;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ripetizioni esatte tradotte una volta e propagate;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match esatti e in-context exact;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TM 100% con provenienza e contesto;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fuzzy con punteggio grezzo ed effettivo, penalità e motivazione;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context-aware fuzzy ranking;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separazione netta fra confidence dell'allineamento storico e fuzzy score linguistico;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supporto 1:N e N:1 quando i segmenti sono stati uniti o divisi;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firma tecnica di numeri, codici, unità e parametri: un fuzzy alto non può nascondere una modifica tecnica;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terminologia, stale-source detection, QA linguistico e tecnico;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report economico: parole evitate, parole da revisione, nuove, non traducibili e costo stimato;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integrazione con CAT/TMS/AI senza obbligare il cliente a cambiare il proprio fornitore.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8" w:color="F47C20"/>
              <w:left w:val="single" w:sz="8" w:color="F47C20"/>
              <w:bottom w:val="single" w:sz="8" w:color="F47C20"/>
              <w:right w:val="single" w:sz="8" w:color="F47C20"/>
            </w:tcBorders>
          </w:tcPr>
          <w:p>
            <w:r>
              <w:rPr>
                <w:rFonts w:ascii="Aptos" w:hAnsi="Aptos"/>
                <w:b/>
                <w:i w:val="0"/>
                <w:color w:val="14213D"/>
                <w:sz w:val="21"/>
              </w:rPr>
              <w:t xml:space="preserve">Regola  </w:t>
            </w:r>
            <w:r>
              <w:rPr>
                <w:rFonts w:ascii="Aptos" w:hAnsi="Aptos"/>
                <w:b w:val="0"/>
                <w:i w:val="0"/>
                <w:color w:val="171A1F"/>
                <w:sz w:val="20"/>
              </w:rPr>
              <w:t>ManualSync può anche offrire traduzione automatica opzionale, ma tramite provider configurato dal cliente. Il valore commerciale principale resta l'intelligenza, l'orchestrazione e il controllo: non vendere ore di traduzione manuale.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6. Il vantaggio che deve essere visibile: meno studio, meno clic, meno errori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Primo valore in 10-15 minuti: </w:t>
      </w:r>
      <w:r>
        <w:rPr>
          <w:rFonts w:ascii="Aptos" w:hAnsi="Aptos"/>
          <w:b w:val="0"/>
          <w:i w:val="0"/>
          <w:color w:val="171A1F"/>
          <w:sz w:val="20"/>
        </w:rPr>
        <w:t>L'utente installa/apre, trascina una cartella o i documenti esistenti e ottiene subito struttura, revisioni, differenze e prossimo passo.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Modalità guidata: </w:t>
      </w:r>
      <w:r>
        <w:rPr>
          <w:rFonts w:ascii="Aptos" w:hAnsi="Aptos"/>
          <w:b w:val="0"/>
          <w:i w:val="0"/>
          <w:color w:val="171A1F"/>
          <w:sz w:val="20"/>
        </w:rPr>
        <w:t>Home con una sola “azione consigliata” coerente con lo stato del progetto. Nessuna schermata piena di controlli irrilevanti.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Modalità avanzata: </w:t>
      </w:r>
      <w:r>
        <w:rPr>
          <w:rFonts w:ascii="Aptos" w:hAnsi="Aptos"/>
          <w:b w:val="0"/>
          <w:i w:val="0"/>
          <w:color w:val="171A1F"/>
          <w:sz w:val="20"/>
        </w:rPr>
        <w:t>Gli specialisti possono aprire fuzzy score, TM, alignment, ID tecnici, regole, profili e log senza imporli all'utente normale.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Auto-rilevamento: </w:t>
      </w:r>
      <w:r>
        <w:rPr>
          <w:rFonts w:ascii="Aptos" w:hAnsi="Aptos"/>
          <w:b w:val="0"/>
          <w:i w:val="0"/>
          <w:color w:val="171A1F"/>
          <w:sz w:val="20"/>
        </w:rPr>
        <w:t>Lingua, tipo documento, revisione, publication ID, possibili coppie vecchio/nuovo e traduzione storica proposte automaticamente.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Importazione dal mondo reale: </w:t>
      </w:r>
      <w:r>
        <w:rPr>
          <w:rFonts w:ascii="Aptos" w:hAnsi="Aptos"/>
          <w:b w:val="0"/>
          <w:i w:val="0"/>
          <w:color w:val="171A1F"/>
          <w:sz w:val="20"/>
        </w:rPr>
        <w:t>Word, PDF, IDML e cartelle esistenti; non richiedere una migrazione DITA/XML come prerequisito per vedere valore.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Errori utili: </w:t>
      </w:r>
      <w:r>
        <w:rPr>
          <w:rFonts w:ascii="Aptos" w:hAnsi="Aptos"/>
          <w:b w:val="0"/>
          <w:i w:val="0"/>
          <w:color w:val="171A1F"/>
          <w:sz w:val="20"/>
        </w:rPr>
        <w:t>Ogni blocco deve dire: cosa è successo, perché è rischioso e quale azione concreta risolve il problema.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Zero gergo obbligatorio: </w:t>
      </w:r>
      <w:r>
        <w:rPr>
          <w:rFonts w:ascii="Aptos" w:hAnsi="Aptos"/>
          <w:b w:val="0"/>
          <w:i w:val="0"/>
          <w:color w:val="171A1F"/>
          <w:sz w:val="20"/>
        </w:rPr>
        <w:t>L'utente può lavorare senza sapere cosa significhino XLIFF, CCMS, TM o DITA; i termini tecnici restano disponibili nella modalità avanzata.</w:t>
      </w:r>
    </w:p>
    <w:p>
      <w:pPr>
        <w:spacing w:after="100"/>
      </w:pPr>
      <w:r>
        <w:rPr>
          <w:rFonts w:ascii="Aptos" w:hAnsi="Aptos"/>
          <w:b/>
          <w:i w:val="0"/>
          <w:color w:val="14213D"/>
          <w:sz w:val="20"/>
        </w:rPr>
        <w:t xml:space="preserve">Migrazione progressiva: </w:t>
      </w:r>
      <w:r>
        <w:rPr>
          <w:rFonts w:ascii="Aptos" w:hAnsi="Aptos"/>
          <w:b w:val="0"/>
          <w:i w:val="0"/>
          <w:color w:val="171A1F"/>
          <w:sz w:val="20"/>
        </w:rPr>
        <w:t>ManualSync può iniziare come livello di intelligence sopra il sistema esistente e diventare gradualmente il repository principale.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7. Come deve rispondere al cliente che dice “abbiamo già qualcosa di simile”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La risposta non deve essere “buttate via il vostro sistema”. Questa sarebbe una barriera commerciale enorme. ManualSync deve avere due modalità di adozione: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COESISTENZA: usa i documenti e i sistemi esistenti, aggiunge analisi revisioni, alignment, matching, QA e publishing, e restituisce gli output al flusso del cliente.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SOSTITUZIONE PROGRESSIVA: quando il cliente vede valore, sposta gradualmente authoring, componenti, varianti e publishing dentro ManualSync.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Questo riduce il rischio percepito e trasforma il vantaggio tecnico in un vantaggio commerciale: non chiediamo mesi di trasformazione prima che il cliente ottenga un beneficio.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8. Dove dobbiamo essere alla pari e dove dobbiamo essere migliori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95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208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Obiettivo</w:t>
            </w:r>
          </w:p>
        </w:tc>
        <w:tc>
          <w:tcPr>
            <w:tcW w:type="dxa" w:w="590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Regola strategica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Authoring strutturato e riuso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Parità necessaria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Non è un differenziatore sufficiente: i leader lo fanno già bene.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Revisioni e impatto del cambiamento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Superiore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Deve capire cosa cambia e quali pubblicazioni/varianti/lingue sono coinvolte.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Legacy Word/PDF/IDML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Superiore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Valore immediato senza progetto di migrazione obbligatorio prima di iniziare.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Matching exact/context/fuzzy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Superiore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Più trasparente, più sicuro su dati tecnici, più misurabile.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Traduzione operativa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Completa ma neutrale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Il cliente usa agenzia, CAT/TMS, interni o AI; ManualSync orchestra e controlla.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Publishing e layout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Parità -&gt; superiore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Deve chiudere il ciclo fino al documento pronto, con preflight.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UX e onboarding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Superiore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Nessun bisogno di conoscere XML/DITA/XLIFF per l'uso normale.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Integrazioni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Parità necessaria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Deve convivere con sistemi esistenti, non imporre sempre sostituzione.</w:t>
            </w:r>
          </w:p>
        </w:tc>
      </w:tr>
      <w:tr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Governance e fail-closed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2E67D1"/>
                <w:sz w:val="17"/>
              </w:rPr>
              <w:t>Superiore</w:t>
            </w:r>
          </w:p>
        </w:tc>
        <w:tc>
          <w:tcPr>
            <w:tcW w:type="dxa" w:w="3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71A1F"/>
                <w:sz w:val="17"/>
              </w:rPr>
              <w:t>Spiega perché blocca, cosa manca e quale azione sblocca il processo.</w:t>
            </w:r>
          </w:p>
        </w:tc>
      </w:tr>
    </w:tbl>
    <w:p/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9. “Più intuitivo” deve diventare un benchmark, non uno slogan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Non possiamo presumere che tutti i concorrenti siano difficili. Paligo, per esempio, ha molte recensioni positive sull'intuitività, anche se utenti meno familiari con lo structured authoring segnalano una curva di apprendimento e alcune recensioni criticano onboarding e workflow. Tridion riceve invece critiche più esplicite sulla complessità e sull'usabilità. Quindi la semplicità di ManualSync deve essere dimostrata con test utenti, non dichiarata.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Un utente nuovo deve completare il primo progetto di prova senza formazione formale.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Creazione progetto, import, revisione, approvazione e pubblicazione devono avere un percorso guidato senza vicoli ciechi.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Almeno il 90% degli utenti di prova deve completare i 5 task principali al primo tentativo dopo un onboarding minimo.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Tempo al primo risultato utile: obiettivo &lt;= 15 minuti su un set di documenti preparato.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Nessun task standard deve richiedere conoscenze di XML/DITA/XLIFF.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Ogni errore bloccante deve includere una prossima azione comprensibile.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Le funzioni avanzate non devono appesantire la modalità standard.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10. Cosa significa davvero “migliore degli altri”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Provare a essere immediatamente migliore di ogni concorrente in ogni singola funzione sarebbe poco realistico e disperderebbe lo sviluppo. La strategia corretta è più severa: parità sulle funzioni che un cliente considera ormai obbligatorie, superiorità misurabile sui lavori che definiscono ManualSync.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8" w:color="F47C20"/>
              <w:left w:val="single" w:sz="8" w:color="F47C20"/>
              <w:bottom w:val="single" w:sz="8" w:color="F47C20"/>
              <w:right w:val="single" w:sz="8" w:color="F47C20"/>
            </w:tcBorders>
          </w:tcPr>
          <w:p>
            <w:r>
              <w:rPr>
                <w:rFonts w:ascii="Aptos" w:hAnsi="Aptos"/>
                <w:b/>
                <w:i w:val="0"/>
                <w:color w:val="14213D"/>
                <w:sz w:val="21"/>
              </w:rPr>
              <w:t xml:space="preserve">Tre vantaggi da rendere difficili da copiare  </w:t>
            </w:r>
            <w:r>
              <w:rPr>
                <w:rFonts w:ascii="Aptos" w:hAnsi="Aptos"/>
                <w:b w:val="0"/>
                <w:i w:val="0"/>
                <w:color w:val="171A1F"/>
                <w:sz w:val="20"/>
              </w:rPr>
              <w:t>1) capire e valorizzare il patrimonio documentale esistente senza una lunga migrazione iniziale; 2) comprendere revisioni, riuso, dati tecnici e lingue con decisioni spiegabili e sicure; 3) ridurre drasticamente il tempo fra una modifica tecnica e il documento finale pubblicato.</w:t>
            </w:r>
          </w:p>
        </w:tc>
      </w:tr>
    </w:tbl>
    <w:p>
      <w:pPr>
        <w:spacing w:after="20"/>
      </w:pP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Se ManualSync non raggiunge la parità su authoring, riuso, varianti, review, publishing e integrazioni, il cliente potrà dire correttamente “abbiamo già qualcosa”. Se raggiunge la parità ma non è più facile e non riduce il lavoro manuale, non avremo un motivo sufficiente per farlo cambiare.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11. Roadmap di prodotto consigliata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A - Congelamento Final Candidate</w:t>
      </w:r>
      <w:r>
        <w:rPr>
          <w:rFonts w:ascii="Aptos" w:hAnsi="Aptos"/>
          <w:b w:val="0"/>
          <w:i w:val="0"/>
          <w:color w:val="171A1F"/>
          <w:sz w:val="20"/>
        </w:rPr>
        <w:t xml:space="preserve"> - Chiudere una baseline Windows realmente stabile. Nessun grande sviluppo su una base instabile.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B - UX Zero-Training + Legacy Onboarding</w:t>
      </w:r>
      <w:r>
        <w:rPr>
          <w:rFonts w:ascii="Aptos" w:hAnsi="Aptos"/>
          <w:b w:val="0"/>
          <w:i w:val="0"/>
          <w:color w:val="171A1F"/>
          <w:sz w:val="20"/>
        </w:rPr>
        <w:t xml:space="preserve"> - Wizard progetto, import intelligente, auto-detect, modalità guidata/avanzata, errori con azione, onboarding da Word/PDF/IDML.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C - Authoring Studio</w:t>
      </w:r>
      <w:r>
        <w:rPr>
          <w:rFonts w:ascii="Aptos" w:hAnsi="Aptos"/>
          <w:b w:val="0"/>
          <w:i w:val="0"/>
          <w:color w:val="171A1F"/>
          <w:sz w:val="20"/>
        </w:rPr>
        <w:t xml:space="preserve"> - Editor professionale per manuali, procedure, warning, tabelle, asset, componenti, variabili, condizioni e varianti.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D - Revision &amp; Reuse Intelligence</w:t>
      </w:r>
      <w:r>
        <w:rPr>
          <w:rFonts w:ascii="Aptos" w:hAnsi="Aptos"/>
          <w:b w:val="0"/>
          <w:i w:val="0"/>
          <w:color w:val="171A1F"/>
          <w:sz w:val="20"/>
        </w:rPr>
        <w:t xml:space="preserve"> - Confronto visuale, impact graph, alignment review, remap/merge/split, riuso spiegabile.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E - Translation Intelligence 3.0</w:t>
      </w:r>
      <w:r>
        <w:rPr>
          <w:rFonts w:ascii="Aptos" w:hAnsi="Aptos"/>
          <w:b w:val="0"/>
          <w:i w:val="0"/>
          <w:color w:val="171A1F"/>
          <w:sz w:val="20"/>
        </w:rPr>
        <w:t xml:space="preserve"> - Matching e leverage di fascia alta, benchmark di precisione, TMS/CAT/AI customer-operated.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F - Publishing/Layout Engine</w:t>
      </w:r>
      <w:r>
        <w:rPr>
          <w:rFonts w:ascii="Aptos" w:hAnsi="Aptos"/>
          <w:b w:val="0"/>
          <w:i w:val="0"/>
          <w:color w:val="171A1F"/>
          <w:sz w:val="20"/>
        </w:rPr>
        <w:t xml:space="preserve"> - Template professionali, reflow, overset, figure, tabelle, TOC, cross-reference, preflight, output finale.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G - Datasheet/Product Data</w:t>
      </w:r>
      <w:r>
        <w:rPr>
          <w:rFonts w:ascii="Aptos" w:hAnsi="Aptos"/>
          <w:b w:val="0"/>
          <w:i w:val="0"/>
          <w:color w:val="171A1F"/>
          <w:sz w:val="20"/>
        </w:rPr>
        <w:t xml:space="preserve"> - Specifiche tipizzate e generazione di schede/manuali da dati approvati.</w:t>
      </w:r>
    </w:p>
    <w:p>
      <w:pPr>
        <w:spacing w:after="100"/>
      </w:pPr>
      <w:r>
        <w:rPr>
          <w:rFonts w:ascii="Aptos" w:hAnsi="Aptos"/>
          <w:b/>
          <w:i w:val="0"/>
          <w:color w:val="F47C20"/>
          <w:sz w:val="20"/>
        </w:rPr>
        <w:t>FASE H - Enterprise</w:t>
      </w:r>
      <w:r>
        <w:rPr>
          <w:rFonts w:ascii="Aptos" w:hAnsi="Aptos"/>
          <w:b w:val="0"/>
          <w:i w:val="0"/>
          <w:color w:val="171A1F"/>
          <w:sz w:val="20"/>
        </w:rPr>
        <w:t xml:space="preserve"> - Cloud/multiutente, ruoli, SSO, API, connettori, batch, audit centralizzato.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12. Demo commerciale che deve neutralizzare le obiezioni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1. </w:t>
      </w:r>
      <w:r>
        <w:rPr>
          <w:rFonts w:ascii="Aptos" w:hAnsi="Aptos"/>
          <w:b w:val="0"/>
          <w:i w:val="0"/>
          <w:color w:val="171A1F"/>
          <w:sz w:val="20"/>
        </w:rPr>
        <w:t>Il cliente porta i file che usa già: non deve prima migrare tutto.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2. </w:t>
      </w:r>
      <w:r>
        <w:rPr>
          <w:rFonts w:ascii="Aptos" w:hAnsi="Aptos"/>
          <w:b w:val="0"/>
          <w:i w:val="0"/>
          <w:color w:val="171A1F"/>
          <w:sz w:val="20"/>
        </w:rPr>
        <w:t>ManualSync riconosce documenti, lingue, revisioni e possibili relazioni.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3. </w:t>
      </w:r>
      <w:r>
        <w:rPr>
          <w:rFonts w:ascii="Aptos" w:hAnsi="Aptos"/>
          <w:b w:val="0"/>
          <w:i w:val="0"/>
          <w:color w:val="171A1F"/>
          <w:sz w:val="20"/>
        </w:rPr>
        <w:t>Mostra cosa è cambiato e dove quella modifica ha effetto.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4. </w:t>
      </w:r>
      <w:r>
        <w:rPr>
          <w:rFonts w:ascii="Aptos" w:hAnsi="Aptos"/>
          <w:b w:val="0"/>
          <w:i w:val="0"/>
          <w:color w:val="171A1F"/>
          <w:sz w:val="20"/>
        </w:rPr>
        <w:t>Riusa automaticamente contenuti e traduzioni solo quando è sicuro.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5. </w:t>
      </w:r>
      <w:r>
        <w:rPr>
          <w:rFonts w:ascii="Aptos" w:hAnsi="Aptos"/>
          <w:b w:val="0"/>
          <w:i w:val="0"/>
          <w:color w:val="171A1F"/>
          <w:sz w:val="20"/>
        </w:rPr>
        <w:t>Spiega i match e separa dubbi tecnici/linguistici dalle parti realmente nuove.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6. </w:t>
      </w:r>
      <w:r>
        <w:rPr>
          <w:rFonts w:ascii="Aptos" w:hAnsi="Aptos"/>
          <w:b w:val="0"/>
          <w:i w:val="0"/>
          <w:color w:val="171A1F"/>
          <w:sz w:val="20"/>
        </w:rPr>
        <w:t>Il cliente invia l'eventuale delta linguistico al proprio fornitore oppure usa un provider configurato.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7. </w:t>
      </w:r>
      <w:r>
        <w:rPr>
          <w:rFonts w:ascii="Aptos" w:hAnsi="Aptos"/>
          <w:b w:val="0"/>
          <w:i w:val="0"/>
          <w:color w:val="171A1F"/>
          <w:sz w:val="20"/>
        </w:rPr>
        <w:t>ManualSync controlla il ritorno, aggiorna il repository e impagina la nuova revisione.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8. </w:t>
      </w:r>
      <w:r>
        <w:rPr>
          <w:rFonts w:ascii="Aptos" w:hAnsi="Aptos"/>
          <w:b w:val="0"/>
          <w:i w:val="0"/>
          <w:color w:val="171A1F"/>
          <w:sz w:val="20"/>
        </w:rPr>
        <w:t>Il preflight blocca eventuali problemi e la release finale registra audit e checksum.</w:t>
      </w:r>
    </w:p>
    <w:p>
      <w:pPr>
        <w:keepNext/>
        <w:spacing w:after="60"/>
      </w:pPr>
      <w:r>
        <w:rPr>
          <w:rFonts w:ascii="Aptos" w:hAnsi="Aptos"/>
          <w:b/>
          <w:i w:val="0"/>
          <w:color w:val="2E67D1"/>
          <w:sz w:val="20"/>
        </w:rPr>
        <w:t xml:space="preserve">9. </w:t>
      </w:r>
      <w:r>
        <w:rPr>
          <w:rFonts w:ascii="Aptos" w:hAnsi="Aptos"/>
          <w:b w:val="0"/>
          <w:i w:val="0"/>
          <w:color w:val="171A1F"/>
          <w:sz w:val="20"/>
        </w:rPr>
        <w:t>Il dashboard mostra tempo, parole, riuso, eccezioni e lavoro manuale evitato.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13. Cosa possiamo dire oggi e cosa no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Possiamo dire che esiste già un core significativo: repository strutturato, revision intelligence, alignment, translation workflow, QA, release, backup e prime capacità publishing.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Possiamo dire che la Final Candidate sorgente ha una campagna di regressione importante, ma la vendibilità resta subordinata al gate Windows finale sul pacchetto esatto.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Non possiamo ancora dire che l'Authoring Studio, l'impaginazione professionale completa, le schede tecniche data-driven o la piattaforma enterprise siano finite.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Non dobbiamo promettere percentuali universali di matching/allineamento senza benchmark rappresentativi del cliente.</w:t>
      </w:r>
    </w:p>
    <w:p>
      <w:pPr>
        <w:pStyle w:val="ListBullet"/>
        <w:spacing w:after="60"/>
        <w:ind w:left="216"/>
      </w:pPr>
      <w:r>
        <w:rPr>
          <w:rFonts w:ascii="Aptos" w:hAnsi="Aptos"/>
          <w:b w:val="0"/>
          <w:i w:val="0"/>
          <w:color w:val="171A1F"/>
          <w:sz w:val="20"/>
        </w:rPr>
        <w:t>Non dobbiamo dichiarare “più intuitivo di Paligo” o “migliore di Tridion” senza test comparativi misurabili.</w:t>
      </w:r>
    </w:p>
    <w:p>
      <w:pPr>
        <w:keepNext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14. Regola per Claude e per ogni sviluppo futuro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Ogni nuova capability deve nascere da un problema cliente e avere criteri di accettazione misurabili. Claude non deve aggiungere funzioni soltanto perché esistono nei concorrenti. Prima deve definire: quale obiezione elimina, quale lavoro manuale riduce, quali sistemi deve integrare, quale test dimostra il vantaggio e quale regressione protegge ciò che già funziona.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8" w:color="F47C20"/>
              <w:left w:val="single" w:sz="8" w:color="F47C20"/>
              <w:bottom w:val="single" w:sz="8" w:color="F47C20"/>
              <w:right w:val="single" w:sz="8" w:color="F47C20"/>
            </w:tcBorders>
          </w:tcPr>
          <w:p>
            <w:r>
              <w:rPr>
                <w:rFonts w:ascii="Aptos" w:hAnsi="Aptos"/>
                <w:b/>
                <w:i w:val="0"/>
                <w:color w:val="14213D"/>
                <w:sz w:val="21"/>
              </w:rPr>
              <w:t xml:space="preserve">Ordine corretto  </w:t>
            </w:r>
            <w:r>
              <w:rPr>
                <w:rFonts w:ascii="Aptos" w:hAnsi="Aptos"/>
                <w:b w:val="0"/>
                <w:i w:val="0"/>
                <w:color w:val="171A1F"/>
                <w:sz w:val="20"/>
              </w:rPr>
              <w:t>1) baseline stabile; 2) usabilità e ingresso senza migrazione; 3) authoring completo; 4) revision/reuse intelligence; 5) translation intelligence di fascia alta; 6) publishing professionale; 7) dati prodotto; 8) enterprise.</w:t>
            </w:r>
          </w:p>
        </w:tc>
      </w:tr>
    </w:tbl>
    <w:p>
      <w:pPr>
        <w:spacing w:after="20"/>
      </w:pP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Il Prompt Pack Claude V4 allegato traduce questa strategia in una sequenza operativa di audit, architettura, benchmark e implementazione.</w:t>
      </w:r>
    </w:p>
    <w:p>
      <w:pPr>
        <w:keepNext/>
        <w:pageBreakBefore w:val="0"/>
        <w:spacing w:before="240" w:after="120"/>
      </w:pPr>
      <w:r>
        <w:rPr>
          <w:rFonts w:ascii="Aptos" w:hAnsi="Aptos"/>
          <w:b/>
          <w:i w:val="0"/>
          <w:color w:val="14213D"/>
          <w:sz w:val="34"/>
        </w:rPr>
        <w:t>15. Sintesi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ManualSync deve diventare un sistema completo per la documentazione tecnica. Non deve scegliere fra redazione e traduzione: deve governare entrambe, insieme a revisioni, riuso, dati, impaginazione e release. La differenza competitiva deve essere che il cliente ottiene valore sui file che ha già, con meno configurazione, meno formazione e meno lavoro manuale.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171A1F"/>
          <w:sz w:val="21"/>
        </w:rPr>
        <w:t>Il prodotto sarà convincente quando un'azienda potrà dire: “non abbiamo dovuto rifare tutto da zero, il personale ha capito subito cosa fare, il sistema ha trovato da solo le differenze e le parti riutilizzabili, ci ha lasciato solo le eccezioni e ci ha restituito il documento finale controllato”. Quello è il livello da raggiungere.</w:t>
      </w:r>
    </w:p>
    <w:p>
      <w:pPr>
        <w:keepNext/>
        <w:pageBreakBefore w:val="0"/>
        <w:spacing w:after="120"/>
      </w:pPr>
      <w:r>
        <w:rPr>
          <w:rFonts w:ascii="Aptos" w:hAnsi="Aptos"/>
          <w:b/>
          <w:i w:val="0"/>
          <w:color w:val="14213D"/>
          <w:sz w:val="34"/>
        </w:rPr>
        <w:t>16. Obiezioni commerciali reali e contro-obiezioni corrette</w:t>
      </w:r>
    </w:p>
    <w:p>
      <w:pPr>
        <w:spacing w:after="140"/>
      </w:pPr>
      <w:r>
        <w:rPr>
          <w:rFonts w:ascii="Aptos" w:hAnsi="Aptos"/>
          <w:b w:val="0"/>
          <w:i w:val="0"/>
          <w:color w:val="171A1F"/>
          <w:sz w:val="20"/>
        </w:rPr>
        <w:t>Questa sezione non serve a “vincere una discussione” con il cliente. Serve a capire se ManualSync crea davvero un vantaggio. Quando l'obiezione è valida, la risposta corretta può essere anche: “oggi non siete il cliente ideale”. Le contro-obiezioni qui sotto distinguono ciò che il prodotto può sostenere oggi da ciò che deve diventare vero nella roadmap.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4213D"/>
                <w:sz w:val="20"/>
              </w:rPr>
              <w:t xml:space="preserve">Regola commerciale: </w:t>
            </w:r>
            <w:r>
              <w:rPr>
                <w:rFonts w:ascii="Aptos" w:hAnsi="Aptos"/>
                <w:b w:val="0"/>
                <w:i w:val="0"/>
                <w:color w:val="171A1F"/>
                <w:sz w:val="20"/>
              </w:rPr>
              <w:t>mai promettere una funzione futura come se fosse già disponibile. Se Paligo, Word, InDesign o il processo interno del cliente risolvono già bene il problema e il risparmio misurabile di ManualSync è marginale, non forzare la vendita.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232"/>
            <w:shd w:fill="1421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Obiezione</w:t>
            </w:r>
          </w:p>
        </w:tc>
        <w:tc>
          <w:tcPr>
            <w:tcW w:type="dxa" w:w="3816"/>
            <w:shd w:fill="1421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Contro-obiezione corretta</w:t>
            </w:r>
          </w:p>
        </w:tc>
        <w:tc>
          <w:tcPr>
            <w:tcW w:type="dxa" w:w="3672"/>
            <w:shd w:fill="1421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Cosa deve rendere vero il prodotto</w:t>
            </w:r>
          </w:p>
        </w:tc>
        <w:tc>
          <w:tcPr>
            <w:tcW w:type="dxa" w:w="1944"/>
            <w:shd w:fill="1421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Stato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Perché dovrei acquistarlo? Ho già Paligo e non mi serve altro.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Non partire da “ManualSync è migliore”. Chiedere dove Paligo lascia ancora lavoro manuale: patrimonio Word/PDF/InDesign, confronto revisioni, allineamento storico, impaginazione, gestione delle eccezioni, tempo di onboarding. Se Paligo copre già tutto bene e non emerge un gap misurabile, oggi non c'è una ragione sufficiente per acquistare ManualSync.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ManualSync deve poter convivere con Paligo come livello di analisi/migrazione/publishing oppure dimostrare con benchmark un vantaggio netto in tempo, precisione o semplicità.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coesistenza concettuale e core di revision/alignment; integrazioni profonde con Paligo sono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Abbiamo già i nostri fornitori di redazione manuali e di traduzione e ci troviamo bene.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ManualSync non deve sostituire per forza i fornitori. Deve ridurre il lavoro ripetitivo, preparare delta e materiali più puliti, controllare ritorni e mantenere memoria/struttura in casa del cliente. Il fornitore continua a fare il lavoro specialistico, ma su un input migliore e più tracciabile.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Workflow aperto: esportazioni standard, XLIFF/TMX, package, API/connettori; nessun lock-in con un'agenzia scelta da ManualSync.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XLIFF/job/QA/TM presenti. Connettori CAT/TMS e authoring supplier workflow più ampio sono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Siamo una piccola realtà e abbiamo pochi manuali.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Può essere un'obiezione valida. Se avete 3 manuali che cambiano una volta ogni due anni, un sistema enterprise potrebbe non ripagarsi. ManualSync deve avere un'edizione semplice e un costo proporzionato, altrimenti non siete il target corretto.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Onboarding rapido, nessuna infrastruttura complessa, pricing scalabile per numero di progetti/pubblicazioni/utenti e valore ottenuto.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7F5EE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desktop locale adatto a pilot/piccole realtà; modello commerciale definitivo da progettare.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Facciamo tutto internamente con il nostro ufficio tecnico.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Questo non elimina il problema: spesso significa che tecnici altamente qualificati perdono tempo a copiare, confrontare, riallineare, impaginare e verificare documenti. ManualSync deve togliere lavoro amministrativo e ripetitivo all'ufficio tecnico, non sostituirlo.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Misurare ore uomo evitate su aggiornamento revisione, riuso, traduzione, QA e impaginazione. Il tecnico deve lavorare sulle eccezioni e sulle decisioni tecniche.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7F5EE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revision intelligence, riuso, QA e workflow presenti; Authoring Studio e publishing completo sono ancora da sviluppare.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Non abbiamo tempo di imparare un nuovo programma.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È una delle obiezioni più forti e non si risolve con formazione obbligatoria. Se ManualSync richiede giorni di corso per le attività normali, abbiamo fallito il prodotto.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Modalità guidata, auto-rilevamento, una sola azione consigliata, import drag-and-drop, linguaggio non tecnico, errori con rimedio concreto, modalità avanzata separata.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FE8E5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UI migliorata ma non ancora “zero training”. È una ROADMAP PRIORITARIA e deve avere benchmark di usabilità.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Noi lavoriamo con InDesign.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Non dobbiamo chiedervi di abbandonarlo. ManualSync deve usare InDesign/IDML come motore/template di impaginazione quando è il vostro standard, mantenendo stili e struttura e aggiornando i contenuti controllati.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Bridge IDML robusto, mapping template, reflow, overset, tabelle, figure, TOC, cross-reference e preflight.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FE8E5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bridge/template IDML PARZIALE; impaginazione professionale completa è ROADMAP PRIORITARIA.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Noi lavoriamo con Word.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Word può restare parte del flusso. ManualSync deve importare/strutturare il contenuto, mantenere un repository più controllato e produrre DOCX/DOTX coerenti con i template aziendali.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Import DOCX diretto, mapping stili, componentizzazione assistita, round-trip controllato e publishing DOCX da template.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publishing DOCX presente; onboarding/import Word completo è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Noi abbiamo solo PDF.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Si può partire, ma il PDF è un formato finale, non il miglior sorgente editoriale. ManualSync può estrarre e strutturare contenuti dal PDF, ma non deve fingere di ricostruire sempre al 100% la logica originale di impaginazione.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PDF ingestion con confidence, riconoscimento struttura/tabelle/figure, revisione assistita e percorso di migrazione progressiva verso contenuto strutturato.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import PDF e strutturazione presenti; ricostruzione layout ad alta fedeltà da PDF piatto è PARZIALE/ROADMAP.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Non vogliamo migrare tutti i documenti.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Non deve essere necessario farlo prima di ottenere valore. ManualSync deve lavorare sui file esistenti e permettere una migrazione progressiva, documento per documento o progetto per progetto.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Modalità intelligence-layer sopra sistemi/file esistenti, import batch, provenance e migrazione solo dei contenuti che conviene strutturare.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principi e parte del core legacy-first presenti; onboarding massivo e connettori sono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Non vogliamo cambiare agenzia di traduzione o CAT/TMS.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Non dovete cambiarli. ManualSync deve essere neutrale rispetto a chi traduce: prepara il lavoro, conserva la memoria, misura il riuso, controlla ritorno e qualità.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XLIFF/TMX standard, connettori e pacchetti; AI/MT opzionale con credenziali del cliente.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XLIFF/job/QA/TM presenti; connettori CAT/TMS e AI provider sono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I nostri manuali cambiano pochissimo.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Se cambiano poco, proprio il delta automatico può essere molto conveniente: il sistema deve evitare di rivedere o ritradurre il 95% invariato. Ma il beneficio va misurato, non presunto.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Dashboard delta, ore/parole evitate, exact/fuzzy/reuse spiegabili e benchmark sul corpus del cliente.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7F5EE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delta/reuse/alignment presenti; metriche economiche e benchmark cliente vanno rafforzati.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Abbiamo già PIM/PLM/ERP/DMS.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Bene: ManualSync non deve duplicare il dato autorevole. Deve collegarsi alle fonti e usare i dati approvati per generare/aggiornare contenuti tecnici e schede.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Connettori, data ownership esplicita, specifiche tipizzate e impact analysis dalle modifiche prodotto.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modello dati/documentale presente; connettori PIM/PLM/ERP e datasheet engine sono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Non vogliamo che l'AI inventi contenuti tecnici.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È una preoccupazione corretta. L'AI non deve avere l'ultima parola su valori, sicurezza o release. ManualSync deve essere grounded, mostrare le fonti, bloccare conflitti e richiedere approvazione umana.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Grounded authoring, provenance, technical signatures, conflict detection, fail-closed, review obbligatoria su safety-critical.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7F5EE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Grounded Authoring e guardrail esistono; integrazione nell'editor e copertura safety più ampia sono da sviluppare.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I dati non possono uscire dall'azienda.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ManualSync deve poter funzionare localmente/on-prem e rendere opzionali servizi cloud/AI. Nessun flusso critico deve dipendere obbligatoriamente da un provider esterno.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Desktop/on-prem, provider configurabili, policy di rete, cifratura, ruoli, audit e in futuro SSO/tenant controls.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prodotto locale desktop; hardening enterprise completo è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Costa troppo / non vediamo il ritorno economico.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Il prezzo deve essere giustificato da tempo e rilavorazioni evitate, non dal numero di funzioni. Prima della vendita va costruito un business case sui documenti del cliente.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Pilot con baseline: ore per revisione, parole ritradotte, errori, tempo di impaginazione, fornitori, lead time; confronto prima/dopo.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EF2FF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alcune metriche di lavoro linguistico esistono; ROI dashboard completo è ROADMAP.</w:t>
            </w:r>
          </w:p>
        </w:tc>
      </w:tr>
      <w:tr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171A1F"/>
                <w:sz w:val="15"/>
              </w:rPr>
              <w:t>Traduciamo poco o solo in una lingua.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ManualSync deve avere valore anche senza traduzione: redazione, revisioni, riuso, varianti, schede tecniche, impaginazione, audit e release. Se il solo beneficio è linguistico, il prodotto è troppo debole.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Il core authoring/revision/publishing deve reggere autonomamente il business case.</w:t>
            </w:r>
          </w:p>
        </w:tc>
        <w:tc>
          <w:tcPr>
            <w:tcW w:type="dxa" w:w="25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7F5EE"/>
          </w:tcPr>
          <w:p>
            <w:r>
              <w:rPr>
                <w:rFonts w:ascii="Aptos" w:hAnsi="Aptos"/>
                <w:b w:val="0"/>
                <w:i w:val="0"/>
                <w:color w:val="171A1F"/>
                <w:sz w:val="15"/>
              </w:rPr>
              <w:t>OGGI: core revision/CCMS/release presente; Authoring Studio e publishing professionale devono maturare.</w:t>
            </w:r>
          </w:p>
        </w:tc>
      </w:tr>
    </w:tbl>
    <w:p/>
    <w:p>
      <w:pPr>
        <w:spacing w:after="100"/>
      </w:pPr>
      <w:r>
        <w:rPr>
          <w:rFonts w:ascii="Aptos" w:hAnsi="Aptos"/>
          <w:b/>
          <w:i w:val="0"/>
          <w:color w:val="2E67D1"/>
          <w:sz w:val="20"/>
        </w:rPr>
        <w:t xml:space="preserve">Come usarle in vendita: </w:t>
      </w:r>
      <w:r>
        <w:rPr>
          <w:rFonts w:ascii="Aptos" w:hAnsi="Aptos"/>
          <w:b w:val="0"/>
          <w:i w:val="0"/>
          <w:color w:val="171A1F"/>
          <w:sz w:val="20"/>
        </w:rPr>
        <w:t>prima ascoltare il processo attuale del cliente; poi scegliere solo le obiezioni pertinenti; infine proporre un pilot misurabile. La contro-obiezione migliore non è una frase brillante, ma una prova sul materiale reale del cliente.</w:t>
      </w:r>
    </w:p>
    <w:p>
      <w:pPr>
        <w:keepNext/>
      </w:pPr>
      <w:r>
        <w:rPr>
          <w:rFonts w:ascii="Aptos" w:hAnsi="Aptos"/>
          <w:b/>
          <w:i w:val="0"/>
          <w:color w:val="14213D"/>
          <w:sz w:val="34"/>
        </w:rPr>
        <w:t>17. Quando NON conviene vendere ManualSync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A1F"/>
          <w:sz w:val="19"/>
        </w:rPr>
        <w:t>Azienda con pochissimi documenti, quasi mai aggiornati, nessuna complessità di varianti/lingue e processo Word/PDF già economico e affidabile.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A1F"/>
          <w:sz w:val="19"/>
        </w:rPr>
        <w:t>Cliente che pretende una ricostruzione pixel-perfect da PDF piatti senza sorgenti e senza revisione: oggi non è una promessa sostenibile.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A1F"/>
          <w:sz w:val="19"/>
        </w:rPr>
        <w:t>Cliente che richiede fin da subito cloud enterprise multi-tenant, SSO e integrazioni profonde non ancora disponibili.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A1F"/>
          <w:sz w:val="19"/>
        </w:rPr>
        <w:t>Cliente che cerca esclusivamente un servizio di traduzione: ManualSync è software e orchestrazione, non un'agenzia linguistica.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A1F"/>
          <w:sz w:val="19"/>
        </w:rPr>
        <w:t>Cliente con Paligo/Tridion/ST4 già ottimizzato e nessun gap misurabile su legacy, revisione, matching, UX o publishing.</w:t>
      </w:r>
    </w:p>
    <w:p>
      <w:r>
        <w:rPr>
          <w:rFonts w:ascii="Aptos" w:hAnsi="Aptos"/>
          <w:b/>
          <w:i w:val="0"/>
          <w:color w:val="14213D"/>
          <w:sz w:val="20"/>
        </w:rPr>
        <w:t xml:space="preserve">Questa selezione protegge il posizionamento: </w:t>
      </w:r>
      <w:r>
        <w:rPr>
          <w:rFonts w:ascii="Aptos" w:hAnsi="Aptos"/>
          <w:b w:val="0"/>
          <w:i w:val="0"/>
          <w:color w:val="171A1F"/>
          <w:sz w:val="20"/>
        </w:rPr>
        <w:t>ManualSync deve essere acquistato quando riduce un costo, un rischio o un lead time in modo misurabile. Non perché “ha tante funzioni”.</w:t>
      </w:r>
    </w:p>
    <w:sectPr w:rsidR="00FC693F" w:rsidRPr="0006063C" w:rsidSect="00034616"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