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4A3FC7"/>
          <w:sz w:val="56"/>
          <w:szCs w:val="56"/>
        </w:rPr>
        <w:t xml:space="preserve">VirtualOffice AI</w:t>
      </w:r>
    </w:p>
    <w:p>
      <w:pPr>
        <w:spacing w:after="200" w:before="0"/>
        <w:jc w:val="center"/>
      </w:pPr>
      <w:r>
        <w:rPr>
          <w:rFonts w:ascii="Arial" w:cs="Arial" w:eastAsia="Arial" w:hAnsi="Arial"/>
          <w:color w:val="5F5E5A"/>
          <w:sz w:val="32"/>
          <w:szCs w:val="32"/>
        </w:rPr>
        <w:t xml:space="preserve">UX Specification</w:t>
      </w:r>
    </w:p>
    <w:p>
      <w:pPr>
        <w:pBdr>
          <w:bottom w:val="single" w:color="DDD9F3" w:sz="6" w:space="1"/>
        </w:pBdr>
        <w:spacing w:after="400" w:before="0"/>
        <w:jc w:val="center"/>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1A1A1A"/>
          <w:sz w:val="22"/>
          <w:szCs w:val="22"/>
        </w:rPr>
        <w:t xml:space="preserve">Version 2 — consolidated and complete</w:t>
      </w:r>
    </w:p>
    <w:p>
      <w:pPr>
        <w:spacing w:after="80" w:before="0"/>
        <w:jc w:val="center"/>
      </w:pPr>
      <w:r>
        <w:rPr>
          <w:rFonts w:ascii="Arial" w:cs="Arial" w:eastAsia="Arial" w:hAnsi="Arial"/>
          <w:color w:val="5F5E5A"/>
          <w:sz w:val="18"/>
          <w:szCs w:val="18"/>
        </w:rPr>
        <w:t xml:space="preserve">Surfaces, flows, components, design system</w:t>
      </w:r>
    </w:p>
    <w:p>
      <w:pPr>
        <w:spacing w:after="80" w:before="0"/>
        <w:jc w:val="center"/>
      </w:pPr>
      <w:r>
        <w:rPr>
          <w:rFonts w:ascii="Arial" w:cs="Arial" w:eastAsia="Arial" w:hAnsi="Arial"/>
          <w:color w:val="5F5E5A"/>
          <w:sz w:val="18"/>
          <w:szCs w:val="18"/>
        </w:rPr>
        <w:t xml:space="preserve">Companion to the Strategic Vision (v4) and Platform Specification (v2)</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60" w:before="0"/>
        <w:jc w:val="center"/>
      </w:pPr>
      <w:r>
        <w:rPr>
          <w:rFonts w:ascii="Arial" w:cs="Arial" w:eastAsia="Arial" w:hAnsi="Arial"/>
          <w:color w:val="5F5E5A"/>
          <w:sz w:val="18"/>
          <w:szCs w:val="18"/>
        </w:rPr>
        <w:t xml:space="preserve">May 2026</w:t>
      </w:r>
    </w:p>
    <w:p>
      <w:pPr>
        <w:spacing w:after="60" w:before="0"/>
        <w:jc w:val="center"/>
      </w:pPr>
      <w:r>
        <w:rPr>
          <w:rFonts w:ascii="Arial" w:cs="Arial" w:eastAsia="Arial" w:hAnsi="Arial"/>
          <w:color w:val="5F5E5A"/>
          <w:sz w:val="18"/>
          <w:szCs w:val="18"/>
        </w:rPr>
        <w:t xml:space="preserve">Confidential</w:t>
      </w:r>
    </w:p>
    <w:p>
      <w:pPr>
        <w:pStyle w:val="Heading1"/>
        <w:spacing w:after="200" w:before="480"/>
      </w:pPr>
      <w:r>
        <w:rPr>
          <w:rFonts w:ascii="Arial" w:cs="Arial" w:eastAsia="Arial" w:hAnsi="Arial"/>
          <w:b/>
          <w:bCs/>
          <w:color w:val="4A3FC7"/>
          <w:sz w:val="36"/>
          <w:szCs w:val="36"/>
        </w:rPr>
        <w:t xml:space="preserve">Version Note</w:t>
      </w:r>
    </w:p>
    <w:p>
      <w:pPr>
        <w:spacing w:after="120" w:before="80" w:line="320"/>
      </w:pPr>
      <w:r>
        <w:rPr>
          <w:rFonts w:ascii="Arial" w:cs="Arial" w:eastAsia="Arial" w:hAnsi="Arial"/>
          <w:color w:val="1A1A1A"/>
          <w:sz w:val="22"/>
          <w:szCs w:val="22"/>
        </w:rPr>
        <w:t xml:space="preserve">This is version 2 of the UX Specification, consolidated as a complete standalone document. Earlier versions are superseded — this document is now the single UX reference.</w:t>
      </w:r>
    </w:p>
    <w:p>
      <w:pPr>
        <w:spacing w:after="120" w:before="80" w:line="320"/>
      </w:pPr>
      <w:r>
        <w:rPr>
          <w:rFonts w:ascii="Arial" w:cs="Arial" w:eastAsia="Arial" w:hAnsi="Arial"/>
          <w:color w:val="1A1A1A"/>
          <w:sz w:val="22"/>
          <w:szCs w:val="22"/>
        </w:rPr>
        <w:t xml:space="preserve">Changes from v1 to v2 are integrated inline throughout this document. The substantive additions are:</w:t>
      </w:r>
    </w:p>
    <w:p>
      <w:pPr>
        <w:pStyle w:val="ListParagraph"/>
        <w:numPr>
          <w:ilvl w:val="0"/>
          <w:numId w:val="2"/>
        </w:numPr>
        <w:spacing w:after="60" w:before="60" w:line="300"/>
      </w:pPr>
      <w:r>
        <w:rPr>
          <w:rFonts w:ascii="Arial" w:cs="Arial" w:eastAsia="Arial" w:hAnsi="Arial"/>
          <w:color w:val="1A1A1A"/>
          <w:sz w:val="22"/>
          <w:szCs w:val="22"/>
        </w:rPr>
        <w:t xml:space="preserve">The Marketplace surface is restructured as a single tab with a prominent toggle between AI Specialists and Human Experts (was two separate concepts in v1). See section 6.</w:t>
      </w:r>
    </w:p>
    <w:p>
      <w:pPr>
        <w:pStyle w:val="ListParagraph"/>
        <w:numPr>
          <w:ilvl w:val="0"/>
          <w:numId w:val="2"/>
        </w:numPr>
        <w:spacing w:after="60" w:before="60" w:line="300"/>
      </w:pPr>
      <w:r>
        <w:rPr>
          <w:rFonts w:ascii="Arial" w:cs="Arial" w:eastAsia="Arial" w:hAnsi="Arial"/>
          <w:color w:val="1A1A1A"/>
          <w:sz w:val="22"/>
          <w:szCs w:val="22"/>
        </w:rPr>
        <w:t xml:space="preserve">A My Team management surface is added — the founder's primary surface for managing their default roster, marketplace specialists, and engaged human experts. See section 7.</w:t>
      </w:r>
    </w:p>
    <w:p>
      <w:pPr>
        <w:pStyle w:val="ListParagraph"/>
        <w:numPr>
          <w:ilvl w:val="0"/>
          <w:numId w:val="2"/>
        </w:numPr>
        <w:spacing w:after="60" w:before="60" w:line="300"/>
      </w:pPr>
      <w:r>
        <w:rPr>
          <w:rFonts w:ascii="Arial" w:cs="Arial" w:eastAsia="Arial" w:hAnsi="Arial"/>
          <w:color w:val="1A1A1A"/>
          <w:sz w:val="22"/>
          <w:szCs w:val="22"/>
        </w:rPr>
        <w:t xml:space="preserve">The Ledger surface defaults to a "Currently active" view; historical Decisions, Actions, and Conflicts tabs are secondary. Action states expand to seven (including Snoozed and Delegated_to_expert). Outcome logging is available anytime from the Ledger surface. See section 5.5 (Ledger surface).</w:t>
      </w:r>
    </w:p>
    <w:p>
      <w:pPr>
        <w:pStyle w:val="ListParagraph"/>
        <w:numPr>
          <w:ilvl w:val="0"/>
          <w:numId w:val="2"/>
        </w:numPr>
        <w:spacing w:after="60" w:before="60" w:line="300"/>
      </w:pPr>
      <w:r>
        <w:rPr>
          <w:rFonts w:ascii="Arial" w:cs="Arial" w:eastAsia="Arial" w:hAnsi="Arial"/>
          <w:color w:val="1A1A1A"/>
          <w:sz w:val="22"/>
          <w:szCs w:val="22"/>
        </w:rPr>
        <w:t xml:space="preserve">Marketplace specialist invocation pattern is specified for the meeting room — when a default roster agent invokes a marketplace specialist, the founder sees attribution and cost transparency inline. See section 4.7.5.</w:t>
      </w:r>
    </w:p>
    <w:p>
      <w:pPr>
        <w:pStyle w:val="ListParagraph"/>
        <w:numPr>
          <w:ilvl w:val="0"/>
          <w:numId w:val="2"/>
        </w:numPr>
        <w:spacing w:after="60" w:before="60" w:line="300"/>
      </w:pPr>
      <w:r>
        <w:rPr>
          <w:rFonts w:ascii="Arial" w:cs="Arial" w:eastAsia="Arial" w:hAnsi="Arial"/>
          <w:color w:val="1A1A1A"/>
          <w:sz w:val="22"/>
          <w:szCs w:val="22"/>
        </w:rPr>
        <w:t xml:space="preserve">Desktop layouts are specified for four key surfaces (meeting room, brain, ledger, marketplace) at the 1280-1440px baseline. Other surfaces scale up from mobile. See section 8.9.3.</w:t>
      </w:r>
    </w:p>
    <w:p>
      <w:pPr>
        <w:pStyle w:val="ListParagraph"/>
        <w:numPr>
          <w:ilvl w:val="0"/>
          <w:numId w:val="2"/>
        </w:numPr>
        <w:spacing w:after="60" w:before="60" w:line="300"/>
      </w:pPr>
      <w:r>
        <w:rPr>
          <w:rFonts w:ascii="Arial" w:cs="Arial" w:eastAsia="Arial" w:hAnsi="Arial"/>
          <w:color w:val="1A1A1A"/>
          <w:sz w:val="22"/>
          <w:szCs w:val="22"/>
        </w:rPr>
        <w:t xml:space="preserve">The closed-network framing is added for human experts at v1 (invitation-only). See section 6 (Marketplace).</w:t>
      </w:r>
    </w:p>
    <w:p>
      <w:pPr>
        <w:pStyle w:val="ListParagraph"/>
        <w:numPr>
          <w:ilvl w:val="0"/>
          <w:numId w:val="2"/>
        </w:numPr>
        <w:spacing w:after="60" w:before="60" w:line="300"/>
      </w:pPr>
      <w:r>
        <w:rPr>
          <w:rFonts w:ascii="Arial" w:cs="Arial" w:eastAsia="Arial" w:hAnsi="Arial"/>
          <w:color w:val="1A1A1A"/>
          <w:sz w:val="22"/>
          <w:szCs w:val="22"/>
        </w:rPr>
        <w:t xml:space="preserve">Admin Console surfaces are specified as a separate web application for the operations team. See section 11.</w:t>
      </w:r>
    </w:p>
    <w:p>
      <w:pPr>
        <w:spacing w:after="120" w:before="80" w:line="320"/>
      </w:pPr>
      <w:r>
        <w:rPr>
          <w:rFonts w:ascii="Arial" w:cs="Arial" w:eastAsia="Arial" w:hAnsi="Arial"/>
          <w:color w:val="1A1A1A"/>
          <w:sz w:val="22"/>
          <w:szCs w:val="22"/>
        </w:rPr>
        <w:t xml:space="preserve">All v1 design decisions remain in force unless explicitly superseded. Where v2 adds detail, the addition is integrated inline. Where v2 changes a v1 decision, the change is marked.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 Purpose and Reading Guide</w:t>
      </w:r>
    </w:p>
    <w:p>
      <w:pPr>
        <w:spacing w:after="120" w:before="80" w:line="320"/>
      </w:pPr>
      <w:r>
        <w:rPr>
          <w:rFonts w:ascii="Arial" w:cs="Arial" w:eastAsia="Arial" w:hAnsi="Arial"/>
          <w:color w:val="1A1A1A"/>
          <w:sz w:val="22"/>
          <w:szCs w:val="22"/>
        </w:rPr>
        <w:t xml:space="preserve">This is the User Experience Specification for VirtualOffice AI. It is the document a designer uses to produce visual mockups and interaction prototypes. It is the document a front-end engineer reads to understand what to build. It is the document a senior product hire reads to understand the product.</w:t>
      </w:r>
    </w:p>
    <w:p>
      <w:pPr>
        <w:spacing w:after="120" w:before="80" w:line="320"/>
      </w:pPr>
      <w:r>
        <w:rPr>
          <w:rFonts w:ascii="Arial" w:cs="Arial" w:eastAsia="Arial" w:hAnsi="Arial"/>
          <w:color w:val="1A1A1A"/>
          <w:sz w:val="22"/>
          <w:szCs w:val="22"/>
        </w:rPr>
        <w:t xml:space="preserve">The specification is structured in seven sections, each addressing a distinct surface or concern. Section 2 establishes design principles that govern every subsequent decision. Sections 3 through 8 cover the major surfaces: onboarding, the meeting room, the brain and ledger, the marketplace, the morning briefing and ambient layer, mobile and accessibility patterns. Section 9 consolidates the design system tokens. Section 10 catalogues the components that the design system needs.</w:t>
      </w:r>
    </w:p>
    <w:p>
      <w:pPr>
        <w:spacing w:after="120" w:before="80" w:line="320"/>
      </w:pPr>
      <w:r>
        <w:rPr>
          <w:rFonts w:ascii="Arial" w:cs="Arial" w:eastAsia="Arial" w:hAnsi="Arial"/>
          <w:color w:val="1A1A1A"/>
          <w:sz w:val="22"/>
          <w:szCs w:val="22"/>
        </w:rPr>
        <w:t xml:space="preserve">This document does not contain visual mockups. It describes layouts, flows, components, states, and behaviours in enough detail that a designer can produce mockups directly from it. The specification is what tells the designer what to draw; visual design is a parallel work product produced from this document.</w:t>
      </w:r>
    </w:p>
    <w:p>
      <w:pPr>
        <w:spacing w:after="120" w:before="80" w:line="320"/>
      </w:pPr>
      <w:r>
        <w:rPr>
          <w:rFonts w:ascii="Arial" w:cs="Arial" w:eastAsia="Arial" w:hAnsi="Arial"/>
          <w:color w:val="1A1A1A"/>
          <w:sz w:val="22"/>
          <w:szCs w:val="22"/>
        </w:rPr>
        <w:t xml:space="preserve">Where the specification has a clear recommendation, it commits. Where the call is genuinely open and depends on visual design judgement, it flags the open question explicitly. There are roughly a dozen such open questions in this document; each is named where it appears.</w:t>
      </w:r>
    </w:p>
    <w:p>
      <w:pPr>
        <w:pStyle w:val="Heading1"/>
        <w:spacing w:after="200" w:before="480"/>
      </w:pPr>
      <w:r>
        <w:rPr>
          <w:rFonts w:ascii="Arial" w:cs="Arial" w:eastAsia="Arial" w:hAnsi="Arial"/>
          <w:b/>
          <w:bCs/>
          <w:color w:val="4A3FC7"/>
          <w:sz w:val="36"/>
          <w:szCs w:val="36"/>
        </w:rPr>
        <w:t xml:space="preserve">2. Design Principles</w:t>
      </w:r>
    </w:p>
    <w:p>
      <w:pPr>
        <w:spacing w:after="120" w:before="80" w:line="320"/>
      </w:pPr>
      <w:r>
        <w:rPr>
          <w:rFonts w:ascii="Arial" w:cs="Arial" w:eastAsia="Arial" w:hAnsi="Arial"/>
          <w:color w:val="1A1A1A"/>
          <w:sz w:val="22"/>
          <w:szCs w:val="22"/>
        </w:rPr>
        <w:t xml:space="preserve">Six principles govern every UX decision in this document. They are referenced throughout the specification when a design choice rests on them. When a future product question arises that this document does not directly answer, these principles are the resolution mechanism.</w:t>
      </w:r>
    </w:p>
    <w:p>
      <w:pPr>
        <w:pStyle w:val="Heading2"/>
        <w:spacing w:after="140" w:before="360"/>
      </w:pPr>
      <w:r>
        <w:rPr>
          <w:rFonts w:ascii="Arial" w:cs="Arial" w:eastAsia="Arial" w:hAnsi="Arial"/>
          <w:b/>
          <w:bCs/>
          <w:color w:val="1A1A1A"/>
          <w:sz w:val="28"/>
          <w:szCs w:val="28"/>
        </w:rPr>
        <w:t xml:space="preserve">2.1 Mobile-first, scaled to desktop</w:t>
      </w:r>
    </w:p>
    <w:p>
      <w:pPr>
        <w:spacing w:after="120" w:before="80" w:line="320"/>
      </w:pPr>
      <w:r>
        <w:rPr>
          <w:rFonts w:ascii="Arial" w:cs="Arial" w:eastAsia="Arial" w:hAnsi="Arial"/>
          <w:color w:val="1A1A1A"/>
          <w:sz w:val="22"/>
          <w:szCs w:val="22"/>
        </w:rPr>
        <w:t xml:space="preserve">The target market is mobile-first. Founders in India, Indonesia, and substantial parts of every other launch geography live on phones. A founder might have a desktop at the office and use a phone for most other work — and the platform must work as well in the second case as the first.</w:t>
      </w:r>
    </w:p>
    <w:p>
      <w:pPr>
        <w:spacing w:after="120" w:before="80" w:line="320"/>
      </w:pPr>
      <w:r>
        <w:rPr>
          <w:rFonts w:ascii="Arial" w:cs="Arial" w:eastAsia="Arial" w:hAnsi="Arial"/>
          <w:color w:val="1A1A1A"/>
          <w:sz w:val="22"/>
          <w:szCs w:val="22"/>
        </w:rPr>
        <w:t xml:space="preserve">Mobile-first means: every surface is designed for a phone screen first, then scaled up to tablet and desktop. Not the other way around. Layouts, navigation, controls, font sizes, touch targets are sized for thumb reach on a 5.5-6.7 inch screen. Desktop variants take advantage of the additional screen real estate but do not assume it.</w:t>
      </w:r>
    </w:p>
    <w:p>
      <w:pPr>
        <w:spacing w:after="120" w:before="80" w:line="320"/>
      </w:pPr>
      <w:r>
        <w:rPr>
          <w:rFonts w:ascii="Arial" w:cs="Arial" w:eastAsia="Arial" w:hAnsi="Arial"/>
          <w:color w:val="1A1A1A"/>
          <w:sz w:val="22"/>
          <w:szCs w:val="22"/>
        </w:rPr>
        <w:t xml:space="preserve">Specifically:</w:t>
      </w:r>
    </w:p>
    <w:p>
      <w:pPr>
        <w:spacing w:after="120" w:before="80" w:line="320"/>
      </w:pPr>
      <w:r>
        <w:rPr>
          <w:rFonts w:ascii="Arial" w:cs="Arial" w:eastAsia="Arial" w:hAnsi="Arial"/>
          <w:color w:val="1A1A1A"/>
          <w:sz w:val="22"/>
          <w:szCs w:val="22"/>
        </w:rPr>
        <w:t xml:space="preserve">Touch targets are at least 44 pt (iOS) or 48 dp (Android). Critical actions are larger.</w:t>
      </w:r>
    </w:p>
    <w:p>
      <w:pPr>
        <w:spacing w:after="120" w:before="80" w:line="320"/>
      </w:pPr>
      <w:r>
        <w:rPr>
          <w:rFonts w:ascii="Arial" w:cs="Arial" w:eastAsia="Arial" w:hAnsi="Arial"/>
          <w:color w:val="1A1A1A"/>
          <w:sz w:val="22"/>
          <w:szCs w:val="22"/>
        </w:rPr>
        <w:t xml:space="preserve">Primary controls are within thumb reach — the bottom third of the screen — not requiring two-handed operation.</w:t>
      </w:r>
    </w:p>
    <w:p>
      <w:pPr>
        <w:spacing w:after="120" w:before="80" w:line="320"/>
      </w:pPr>
      <w:r>
        <w:rPr>
          <w:rFonts w:ascii="Arial" w:cs="Arial" w:eastAsia="Arial" w:hAnsi="Arial"/>
          <w:color w:val="1A1A1A"/>
          <w:sz w:val="22"/>
          <w:szCs w:val="22"/>
        </w:rPr>
        <w:t xml:space="preserve">Navigation uses bottom tab bars on mobile, side navigation on desktop. The same destinations; different chrome.</w:t>
      </w:r>
    </w:p>
    <w:p>
      <w:pPr>
        <w:spacing w:after="120" w:before="80" w:line="320"/>
      </w:pPr>
      <w:r>
        <w:rPr>
          <w:rFonts w:ascii="Arial" w:cs="Arial" w:eastAsia="Arial" w:hAnsi="Arial"/>
          <w:color w:val="1A1A1A"/>
          <w:sz w:val="22"/>
          <w:szCs w:val="22"/>
        </w:rPr>
        <w:t xml:space="preserve">Body text is at least 16 pt; secondary text at least 14 pt. Line height generous (1.5) for readability on small screens in poor lighting.</w:t>
      </w:r>
    </w:p>
    <w:p>
      <w:pPr>
        <w:spacing w:after="120" w:before="80" w:line="320"/>
      </w:pPr>
      <w:r>
        <w:rPr>
          <w:rFonts w:ascii="Arial" w:cs="Arial" w:eastAsia="Arial" w:hAnsi="Arial"/>
          <w:color w:val="1A1A1A"/>
          <w:sz w:val="22"/>
          <w:szCs w:val="22"/>
        </w:rPr>
        <w:t xml:space="preserve">Tap-to-expand patterns are preferred over hover-to-reveal. There is no hover on mobile.</w:t>
      </w:r>
    </w:p>
    <w:p>
      <w:pPr>
        <w:spacing w:after="120" w:before="80" w:line="320"/>
      </w:pPr>
      <w:r>
        <w:rPr>
          <w:rFonts w:ascii="Arial" w:cs="Arial" w:eastAsia="Arial" w:hAnsi="Arial"/>
          <w:color w:val="1A1A1A"/>
          <w:sz w:val="22"/>
          <w:szCs w:val="22"/>
        </w:rPr>
        <w:t xml:space="preserve">Lists scroll vertically. Horizontal scrolling is reserved for explicitly horizontal content (carousels, time-series charts).</w:t>
      </w:r>
    </w:p>
    <w:p>
      <w:pPr>
        <w:spacing w:after="120" w:before="80" w:line="320"/>
      </w:pPr>
      <w:r>
        <w:rPr>
          <w:rFonts w:ascii="Arial" w:cs="Arial" w:eastAsia="Arial" w:hAnsi="Arial"/>
          <w:color w:val="1A1A1A"/>
          <w:sz w:val="22"/>
          <w:szCs w:val="22"/>
        </w:rPr>
        <w:t xml:space="preserve">Modal dialogs are full-screen on mobile, not partial overlays.</w:t>
      </w:r>
    </w:p>
    <w:p>
      <w:pPr>
        <w:spacing w:after="120" w:before="80" w:line="320"/>
      </w:pPr>
      <w:r>
        <w:rPr>
          <w:rFonts w:ascii="Arial" w:cs="Arial" w:eastAsia="Arial" w:hAnsi="Arial"/>
          <w:color w:val="1A1A1A"/>
          <w:sz w:val="22"/>
          <w:szCs w:val="22"/>
        </w:rPr>
        <w:t xml:space="preserve">Desktop scales the layouts up: the same components arranged in two or three columns, the same surfaces with side panels rather than full-screen modals, the same navigation moved to a persistent sidebar. The mobile experience is never a degraded form of the desktop experience; the desktop experience is an expansion of the mobile experience.</w:t>
      </w:r>
    </w:p>
    <w:p>
      <w:pPr>
        <w:pStyle w:val="Heading2"/>
        <w:spacing w:after="140" w:before="360"/>
      </w:pPr>
      <w:r>
        <w:rPr>
          <w:rFonts w:ascii="Arial" w:cs="Arial" w:eastAsia="Arial" w:hAnsi="Arial"/>
          <w:b/>
          <w:bCs/>
          <w:color w:val="1A1A1A"/>
          <w:sz w:val="28"/>
          <w:szCs w:val="28"/>
        </w:rPr>
        <w:t xml:space="preserve">2.2 Voice and chat are equal first-class modalities</w:t>
      </w:r>
    </w:p>
    <w:p>
      <w:pPr>
        <w:spacing w:after="120" w:before="80" w:line="320"/>
      </w:pPr>
      <w:r>
        <w:rPr>
          <w:rFonts w:ascii="Arial" w:cs="Arial" w:eastAsia="Arial" w:hAnsi="Arial"/>
          <w:color w:val="1A1A1A"/>
          <w:sz w:val="22"/>
          <w:szCs w:val="22"/>
        </w:rPr>
        <w:t xml:space="preserve">Founders can run audio meetings, text-only meetings, or mixed-modality meetings. The product’s primary entry points present both modalities equally; neither is positioned as the default with the other as a fallback. The visual hierarchy of "start a meeting" includes both "voice meeting" and "typed meeting" as peer options.</w:t>
      </w:r>
    </w:p>
    <w:p>
      <w:pPr>
        <w:spacing w:after="120" w:before="80" w:line="320"/>
      </w:pPr>
      <w:r>
        <w:rPr>
          <w:rFonts w:ascii="Arial" w:cs="Arial" w:eastAsia="Arial" w:hAnsi="Arial"/>
          <w:color w:val="1A1A1A"/>
          <w:sz w:val="22"/>
          <w:szCs w:val="22"/>
        </w:rPr>
        <w:t xml:space="preserve">Specifically:</w:t>
      </w:r>
    </w:p>
    <w:p>
      <w:pPr>
        <w:spacing w:after="120" w:before="80" w:line="320"/>
      </w:pPr>
      <w:r>
        <w:rPr>
          <w:rFonts w:ascii="Arial" w:cs="Arial" w:eastAsia="Arial" w:hAnsi="Arial"/>
          <w:color w:val="1A1A1A"/>
          <w:sz w:val="22"/>
          <w:szCs w:val="22"/>
        </w:rPr>
        <w:t xml:space="preserve">The meeting setup screen offers voice, typed, or auto-detect (uses voice if microphone permission is granted, otherwise typed) as three explicit options.</w:t>
      </w:r>
    </w:p>
    <w:p>
      <w:pPr>
        <w:spacing w:after="120" w:before="80" w:line="320"/>
      </w:pPr>
      <w:r>
        <w:rPr>
          <w:rFonts w:ascii="Arial" w:cs="Arial" w:eastAsia="Arial" w:hAnsi="Arial"/>
          <w:color w:val="1A1A1A"/>
          <w:sz w:val="22"/>
          <w:szCs w:val="22"/>
        </w:rPr>
        <w:t xml:space="preserve">Within a meeting, every participant can switch their input modality at any time without leaving the meeting. A founder speaking can mute and switch to typing; a founder typing can unmute and start speaking.</w:t>
      </w:r>
    </w:p>
    <w:p>
      <w:pPr>
        <w:spacing w:after="120" w:before="80" w:line="320"/>
      </w:pPr>
      <w:r>
        <w:rPr>
          <w:rFonts w:ascii="Arial" w:cs="Arial" w:eastAsia="Arial" w:hAnsi="Arial"/>
          <w:color w:val="1A1A1A"/>
          <w:sz w:val="22"/>
          <w:szCs w:val="22"/>
        </w:rPr>
        <w:t xml:space="preserve">Agent contributions render in both modalities by default — typed text appears in the transcript regardless of whether the contribution was also spoken; spoken contributions also appear typed.</w:t>
      </w:r>
    </w:p>
    <w:p>
      <w:pPr>
        <w:spacing w:after="120" w:before="80" w:line="320"/>
      </w:pPr>
      <w:r>
        <w:rPr>
          <w:rFonts w:ascii="Arial" w:cs="Arial" w:eastAsia="Arial" w:hAnsi="Arial"/>
          <w:color w:val="1A1A1A"/>
          <w:sz w:val="22"/>
          <w:szCs w:val="22"/>
        </w:rPr>
        <w:t xml:space="preserve">UI elements that are inherently voice-related (microphone level, mute button, speakerphone toggle) are present but not visually dominant when the meeting is in chat-only mode.</w:t>
      </w:r>
    </w:p>
    <w:p>
      <w:pPr>
        <w:spacing w:after="120" w:before="80" w:line="320"/>
      </w:pPr>
      <w:r>
        <w:rPr>
          <w:rFonts w:ascii="Arial" w:cs="Arial" w:eastAsia="Arial" w:hAnsi="Arial"/>
          <w:color w:val="1A1A1A"/>
          <w:sz w:val="22"/>
          <w:szCs w:val="22"/>
        </w:rPr>
        <w:t xml:space="preserve">UI elements for typing (composer, send button, keyboard) are equally accessible regardless of modality.</w:t>
      </w:r>
    </w:p>
    <w:p>
      <w:pPr>
        <w:spacing w:after="120" w:before="80" w:line="320"/>
      </w:pPr>
      <w:r>
        <w:rPr>
          <w:rFonts w:ascii="Arial" w:cs="Arial" w:eastAsia="Arial" w:hAnsi="Arial"/>
          <w:color w:val="1A1A1A"/>
          <w:sz w:val="22"/>
          <w:szCs w:val="22"/>
        </w:rPr>
        <w:t xml:space="preserve">This principle has product consequences beyond the meeting room. Onboarding, the brain transparency surface, the morning briefing, settings — all of these are designed assuming the founder may interact through speech (talking to the platform) or text (tapping and typing). Voice-only interactions are a real product mode, not a side feature.</w:t>
      </w:r>
    </w:p>
    <w:p>
      <w:pPr>
        <w:pStyle w:val="Heading2"/>
        <w:spacing w:after="140" w:before="360"/>
      </w:pPr>
      <w:r>
        <w:rPr>
          <w:rFonts w:ascii="Arial" w:cs="Arial" w:eastAsia="Arial" w:hAnsi="Arial"/>
          <w:b/>
          <w:bCs/>
          <w:color w:val="1A1A1A"/>
          <w:sz w:val="28"/>
          <w:szCs w:val="28"/>
        </w:rPr>
        <w:t xml:space="preserve">2.3 Internal complexity stays internal</w:t>
      </w:r>
    </w:p>
    <w:p>
      <w:pPr>
        <w:spacing w:after="120" w:before="80" w:line="320"/>
      </w:pPr>
      <w:r>
        <w:rPr>
          <w:rFonts w:ascii="Arial" w:cs="Arial" w:eastAsia="Arial" w:hAnsi="Arial"/>
          <w:color w:val="1A1A1A"/>
          <w:sz w:val="22"/>
          <w:szCs w:val="22"/>
        </w:rPr>
        <w:t xml:space="preserve">The platform’s internal architecture is genuinely complex: routing across providers, multi-store brain, performance scoring, six quality signals, four tier slots per language. The founder sees none of this. They see: their meetings, their team of agents and human experts, their decisions, their morning briefing, their settings.</w:t>
      </w:r>
    </w:p>
    <w:p>
      <w:pPr>
        <w:spacing w:after="120" w:before="80" w:line="320"/>
      </w:pPr>
      <w:r>
        <w:rPr>
          <w:rFonts w:ascii="Arial" w:cs="Arial" w:eastAsia="Arial" w:hAnsi="Arial"/>
          <w:color w:val="1A1A1A"/>
          <w:sz w:val="22"/>
          <w:szCs w:val="22"/>
        </w:rPr>
        <w:t xml:space="preserve">Specifically:</w:t>
      </w:r>
    </w:p>
    <w:p>
      <w:pPr>
        <w:spacing w:after="120" w:before="80" w:line="320"/>
      </w:pPr>
      <w:r>
        <w:rPr>
          <w:rFonts w:ascii="Arial" w:cs="Arial" w:eastAsia="Arial" w:hAnsi="Arial"/>
          <w:color w:val="1A1A1A"/>
          <w:sz w:val="22"/>
          <w:szCs w:val="22"/>
        </w:rPr>
        <w:t xml:space="preserve">There are no settings for routing weights, model tier preferences, or provider selection. The platform makes these decisions; the founder sees the result.</w:t>
      </w:r>
    </w:p>
    <w:p>
      <w:pPr>
        <w:spacing w:after="120" w:before="80" w:line="320"/>
      </w:pPr>
      <w:r>
        <w:rPr>
          <w:rFonts w:ascii="Arial" w:cs="Arial" w:eastAsia="Arial" w:hAnsi="Arial"/>
          <w:color w:val="1A1A1A"/>
          <w:sz w:val="22"/>
          <w:szCs w:val="22"/>
        </w:rPr>
        <w:t xml:space="preserve">There are no exposed evaluation scores, performance metrics, or signal breakdowns in the founder UI. Operators see this; founders do not.</w:t>
      </w:r>
    </w:p>
    <w:p>
      <w:pPr>
        <w:spacing w:after="120" w:before="80" w:line="320"/>
      </w:pPr>
      <w:r>
        <w:rPr>
          <w:rFonts w:ascii="Arial" w:cs="Arial" w:eastAsia="Arial" w:hAnsi="Arial"/>
          <w:color w:val="1A1A1A"/>
          <w:sz w:val="22"/>
          <w:szCs w:val="22"/>
        </w:rPr>
        <w:t xml:space="preserve">There are no dropdowns to select between provider models, embedding strategies, or sub-agent dispatch policies.</w:t>
      </w:r>
    </w:p>
    <w:p>
      <w:pPr>
        <w:spacing w:after="120" w:before="80" w:line="320"/>
      </w:pPr>
      <w:r>
        <w:rPr>
          <w:rFonts w:ascii="Arial" w:cs="Arial" w:eastAsia="Arial" w:hAnsi="Arial"/>
          <w:color w:val="1A1A1A"/>
          <w:sz w:val="22"/>
          <w:szCs w:val="22"/>
        </w:rPr>
        <w:t xml:space="preserve">When the platform makes a choice that affects the founder (the routing decision, the agent selected for a recommendation, the tier limit at their subscription level), the choice is explained in plain language only when relevant: "I’m operating with reduced capability right now" or "Your subscription tier limits this kind of analysis."</w:t>
      </w:r>
    </w:p>
    <w:p>
      <w:pPr>
        <w:spacing w:after="120" w:before="80" w:line="320"/>
      </w:pPr>
      <w:r>
        <w:rPr>
          <w:rFonts w:ascii="Arial" w:cs="Arial" w:eastAsia="Arial" w:hAnsi="Arial"/>
          <w:color w:val="1A1A1A"/>
          <w:sz w:val="22"/>
          <w:szCs w:val="22"/>
        </w:rPr>
        <w:t xml:space="preserve">This is not the same as opacity. The founder has full transparency into what the platform knows about them (the brain transparency surface), every decision in the ledger, every action committed, every agent contribution. Transparency is at the user-meaningful layer; complexity is hidden at the engineering layer.</w:t>
      </w:r>
    </w:p>
    <w:p>
      <w:pPr>
        <w:pStyle w:val="Heading2"/>
        <w:spacing w:after="140" w:before="360"/>
      </w:pPr>
      <w:r>
        <w:rPr>
          <w:rFonts w:ascii="Arial" w:cs="Arial" w:eastAsia="Arial" w:hAnsi="Arial"/>
          <w:b/>
          <w:bCs/>
          <w:color w:val="1A1A1A"/>
          <w:sz w:val="28"/>
          <w:szCs w:val="28"/>
        </w:rPr>
        <w:t xml:space="preserve">2.4 The founder is in control</w:t>
      </w:r>
    </w:p>
    <w:p>
      <w:pPr>
        <w:spacing w:after="120" w:before="80" w:line="320"/>
      </w:pPr>
      <w:r>
        <w:rPr>
          <w:rFonts w:ascii="Arial" w:cs="Arial" w:eastAsia="Arial" w:hAnsi="Arial"/>
          <w:color w:val="1A1A1A"/>
          <w:sz w:val="22"/>
          <w:szCs w:val="22"/>
        </w:rPr>
        <w:t xml:space="preserve">Every meaningful action is initiated by the founder or explicitly accepted by them. Agents do not interrupt human conversation; they raise hands. Recommendations are presented; they are not auto-applied. Decisions are confirmed; they are not silently logged. Brain content is editable; the founder can correct anything they see.</w:t>
      </w:r>
    </w:p>
    <w:p>
      <w:pPr>
        <w:spacing w:after="120" w:before="80" w:line="320"/>
      </w:pPr>
      <w:r>
        <w:rPr>
          <w:rFonts w:ascii="Arial" w:cs="Arial" w:eastAsia="Arial" w:hAnsi="Arial"/>
          <w:color w:val="1A1A1A"/>
          <w:sz w:val="22"/>
          <w:szCs w:val="22"/>
        </w:rPr>
        <w:t xml:space="preserve">Specifically:</w:t>
      </w:r>
    </w:p>
    <w:p>
      <w:pPr>
        <w:spacing w:after="120" w:before="80" w:line="320"/>
      </w:pPr>
      <w:r>
        <w:rPr>
          <w:rFonts w:ascii="Arial" w:cs="Arial" w:eastAsia="Arial" w:hAnsi="Arial"/>
          <w:color w:val="1A1A1A"/>
          <w:sz w:val="22"/>
          <w:szCs w:val="22"/>
        </w:rPr>
        <w:t xml:space="preserve">Agents never speak without acknowledgement. The hand-raise protocol is the gate.</w:t>
      </w:r>
    </w:p>
    <w:p>
      <w:pPr>
        <w:spacing w:after="120" w:before="80" w:line="320"/>
      </w:pPr>
      <w:r>
        <w:rPr>
          <w:rFonts w:ascii="Arial" w:cs="Arial" w:eastAsia="Arial" w:hAnsi="Arial"/>
          <w:color w:val="1A1A1A"/>
          <w:sz w:val="22"/>
          <w:szCs w:val="22"/>
        </w:rPr>
        <w:t xml:space="preserve">Brain ingestion produces draft updates that surface in the end-of-meeting review for confirmation, not silent writes.</w:t>
      </w:r>
    </w:p>
    <w:p>
      <w:pPr>
        <w:spacing w:after="120" w:before="80" w:line="320"/>
      </w:pPr>
      <w:r>
        <w:rPr>
          <w:rFonts w:ascii="Arial" w:cs="Arial" w:eastAsia="Arial" w:hAnsi="Arial"/>
          <w:color w:val="1A1A1A"/>
          <w:sz w:val="22"/>
          <w:szCs w:val="22"/>
        </w:rPr>
        <w:t xml:space="preserve">Marketplace recommendations are presented when triggers fire; they are not auto-engaged. The founder chooses to book or not.</w:t>
      </w:r>
    </w:p>
    <w:p>
      <w:pPr>
        <w:spacing w:after="120" w:before="80" w:line="320"/>
      </w:pPr>
      <w:r>
        <w:rPr>
          <w:rFonts w:ascii="Arial" w:cs="Arial" w:eastAsia="Arial" w:hAnsi="Arial"/>
          <w:color w:val="1A1A1A"/>
          <w:sz w:val="22"/>
          <w:szCs w:val="22"/>
        </w:rPr>
        <w:t xml:space="preserve">Persona changes (a meaningful update to an agent the founder is using) are surfaced and the founder can opt to remain on the prior version for a transition window.</w:t>
      </w:r>
    </w:p>
    <w:p>
      <w:pPr>
        <w:spacing w:after="120" w:before="80" w:line="320"/>
      </w:pPr>
      <w:r>
        <w:rPr>
          <w:rFonts w:ascii="Arial" w:cs="Arial" w:eastAsia="Arial" w:hAnsi="Arial"/>
          <w:color w:val="1A1A1A"/>
          <w:sz w:val="22"/>
          <w:szCs w:val="22"/>
        </w:rPr>
        <w:t xml:space="preserve">Every notification, alert, and ambient surface respects do-not-disturb settings, scheduled focus windows, and explicit dismissal.</w:t>
      </w:r>
    </w:p>
    <w:p>
      <w:pPr>
        <w:spacing w:after="120" w:before="80" w:line="320"/>
      </w:pPr>
      <w:r>
        <w:rPr>
          <w:rFonts w:ascii="Arial" w:cs="Arial" w:eastAsia="Arial" w:hAnsi="Arial"/>
          <w:color w:val="1A1A1A"/>
          <w:sz w:val="22"/>
          <w:szCs w:val="22"/>
        </w:rPr>
        <w:t xml:space="preserve">The founder can always say no, override, edit, undo, or dismiss. The product is a colleague, not a controller.</w:t>
      </w:r>
    </w:p>
    <w:p>
      <w:pPr>
        <w:pStyle w:val="Heading2"/>
        <w:spacing w:after="140" w:before="360"/>
      </w:pPr>
      <w:r>
        <w:rPr>
          <w:rFonts w:ascii="Arial" w:cs="Arial" w:eastAsia="Arial" w:hAnsi="Arial"/>
          <w:b/>
          <w:bCs/>
          <w:color w:val="1A1A1A"/>
          <w:sz w:val="28"/>
          <w:szCs w:val="28"/>
        </w:rPr>
        <w:t xml:space="preserve">2.5 Honest acknowledgement of limits</w:t>
      </w:r>
    </w:p>
    <w:p>
      <w:pPr>
        <w:spacing w:after="120" w:before="80" w:line="320"/>
      </w:pPr>
      <w:r>
        <w:rPr>
          <w:rFonts w:ascii="Arial" w:cs="Arial" w:eastAsia="Arial" w:hAnsi="Arial"/>
          <w:color w:val="1A1A1A"/>
          <w:sz w:val="22"/>
          <w:szCs w:val="22"/>
        </w:rPr>
        <w:t xml:space="preserve">When the platform cannot reliably do something, it says so. The conviction system, the calibrated unknowns mechanism, and the routing layer’s graceful degradation all surface honest limitations to the founder. The founder is never shown a confident answer that the platform’s internal evaluation considers unreliable.</w:t>
      </w:r>
    </w:p>
    <w:p>
      <w:pPr>
        <w:spacing w:after="120" w:before="80" w:line="320"/>
      </w:pPr>
      <w:r>
        <w:rPr>
          <w:rFonts w:ascii="Arial" w:cs="Arial" w:eastAsia="Arial" w:hAnsi="Arial"/>
          <w:color w:val="1A1A1A"/>
          <w:sz w:val="22"/>
          <w:szCs w:val="22"/>
        </w:rPr>
        <w:t xml:space="preserve">Specifically:</w:t>
      </w:r>
    </w:p>
    <w:p>
      <w:pPr>
        <w:spacing w:after="120" w:before="80" w:line="320"/>
      </w:pPr>
      <w:r>
        <w:rPr>
          <w:rFonts w:ascii="Arial" w:cs="Arial" w:eastAsia="Arial" w:hAnsi="Arial"/>
          <w:color w:val="1A1A1A"/>
          <w:sz w:val="22"/>
          <w:szCs w:val="22"/>
        </w:rPr>
        <w:t xml:space="preserve">When an agent’s competence is partial in the current domain, the agent’s contribution explicitly hedges: "I have general principles here but jurisdiction-specific advice would benefit from a tax specialist."</w:t>
      </w:r>
    </w:p>
    <w:p>
      <w:pPr>
        <w:spacing w:after="120" w:before="80" w:line="320"/>
      </w:pPr>
      <w:r>
        <w:rPr>
          <w:rFonts w:ascii="Arial" w:cs="Arial" w:eastAsia="Arial" w:hAnsi="Arial"/>
          <w:color w:val="1A1A1A"/>
          <w:sz w:val="22"/>
          <w:szCs w:val="22"/>
        </w:rPr>
        <w:t xml:space="preserve">When a question is fully outside the agent’s competence, the agent acknowledges and recommends a specialist (digital, human, or external).</w:t>
      </w:r>
    </w:p>
    <w:p>
      <w:pPr>
        <w:spacing w:after="120" w:before="80" w:line="320"/>
      </w:pPr>
      <w:r>
        <w:rPr>
          <w:rFonts w:ascii="Arial" w:cs="Arial" w:eastAsia="Arial" w:hAnsi="Arial"/>
          <w:color w:val="1A1A1A"/>
          <w:sz w:val="22"/>
          <w:szCs w:val="22"/>
        </w:rPr>
        <w:t xml:space="preserve">When the routing layer cannot meet the quality floor for a question (no provider model is currently performing well enough), the agent surfaces the limit: "This is at the edge of what I can analyse reliably right now."</w:t>
      </w:r>
    </w:p>
    <w:p>
      <w:pPr>
        <w:spacing w:after="120" w:before="80" w:line="320"/>
      </w:pPr>
      <w:r>
        <w:rPr>
          <w:rFonts w:ascii="Arial" w:cs="Arial" w:eastAsia="Arial" w:hAnsi="Arial"/>
          <w:color w:val="1A1A1A"/>
          <w:sz w:val="22"/>
          <w:szCs w:val="22"/>
        </w:rPr>
        <w:t xml:space="preserve">When subscription tier constraints affect what the platform can do, the constraint is named clearly with the upgrade path: "At your current tier I can give you this depth; for the deeper analysis your question deserves, you can upgrade or engage a human expert."</w:t>
      </w:r>
    </w:p>
    <w:p>
      <w:pPr>
        <w:spacing w:after="120" w:before="80" w:line="320"/>
      </w:pPr>
      <w:r>
        <w:rPr>
          <w:rFonts w:ascii="Arial" w:cs="Arial" w:eastAsia="Arial" w:hAnsi="Arial"/>
          <w:color w:val="1A1A1A"/>
          <w:sz w:val="22"/>
          <w:szCs w:val="22"/>
        </w:rPr>
        <w:t xml:space="preserve">When the brain has limited content on a topic, agents say so: "I don’t have much context on your relationship with this customer; could you tell me about it?"</w:t>
      </w:r>
    </w:p>
    <w:p>
      <w:pPr>
        <w:spacing w:after="120" w:before="80" w:line="320"/>
      </w:pPr>
      <w:r>
        <w:rPr>
          <w:rFonts w:ascii="Arial" w:cs="Arial" w:eastAsia="Arial" w:hAnsi="Arial"/>
          <w:color w:val="1A1A1A"/>
          <w:sz w:val="22"/>
          <w:szCs w:val="22"/>
        </w:rPr>
        <w:t xml:space="preserve">The product never fakes confidence. Founders learn over time that when an agent expresses high conviction, the conviction is earned. This is what makes the agents trustworthy as colleagues rather than performative as products.</w:t>
      </w:r>
    </w:p>
    <w:p>
      <w:pPr>
        <w:pStyle w:val="Heading2"/>
        <w:spacing w:after="140" w:before="360"/>
      </w:pPr>
      <w:r>
        <w:rPr>
          <w:rFonts w:ascii="Arial" w:cs="Arial" w:eastAsia="Arial" w:hAnsi="Arial"/>
          <w:b/>
          <w:bCs/>
          <w:color w:val="1A1A1A"/>
          <w:sz w:val="28"/>
          <w:szCs w:val="28"/>
        </w:rPr>
        <w:t xml:space="preserve">2.6 Continuity, not session boundaries</w:t>
      </w:r>
    </w:p>
    <w:p>
      <w:pPr>
        <w:spacing w:after="120" w:before="80" w:line="320"/>
      </w:pPr>
      <w:r>
        <w:rPr>
          <w:rFonts w:ascii="Arial" w:cs="Arial" w:eastAsia="Arial" w:hAnsi="Arial"/>
          <w:color w:val="1A1A1A"/>
          <w:sz w:val="22"/>
          <w:szCs w:val="22"/>
        </w:rPr>
        <w:t xml:space="preserve">Founders experience the platform as a continuous engagement, not a series of isolated sessions. The brain accumulates across sessions. The ledger holds the complete history. The morning briefing reflects what happened yesterday and what is due today. Agents recall prior conversations. Outcomes are logged six to eight weeks after decisions, closing the loop.</w:t>
      </w:r>
    </w:p>
    <w:p>
      <w:pPr>
        <w:spacing w:after="120" w:before="80" w:line="320"/>
      </w:pPr>
      <w:r>
        <w:rPr>
          <w:rFonts w:ascii="Arial" w:cs="Arial" w:eastAsia="Arial" w:hAnsi="Arial"/>
          <w:color w:val="1A1A1A"/>
          <w:sz w:val="22"/>
          <w:szCs w:val="22"/>
        </w:rPr>
        <w:t xml:space="preserve">Specifically:</w:t>
      </w:r>
    </w:p>
    <w:p>
      <w:pPr>
        <w:spacing w:after="120" w:before="80" w:line="320"/>
      </w:pPr>
      <w:r>
        <w:rPr>
          <w:rFonts w:ascii="Arial" w:cs="Arial" w:eastAsia="Arial" w:hAnsi="Arial"/>
          <w:color w:val="1A1A1A"/>
          <w:sz w:val="22"/>
          <w:szCs w:val="22"/>
        </w:rPr>
        <w:t xml:space="preserve">Every surface refers to prior context where it adds value. The brain page shows when items were last updated; the ledger shows the full history of decisions touching each topic.</w:t>
      </w:r>
    </w:p>
    <w:p>
      <w:pPr>
        <w:spacing w:after="120" w:before="80" w:line="320"/>
      </w:pPr>
      <w:r>
        <w:rPr>
          <w:rFonts w:ascii="Arial" w:cs="Arial" w:eastAsia="Arial" w:hAnsi="Arial"/>
          <w:color w:val="1A1A1A"/>
          <w:sz w:val="22"/>
          <w:szCs w:val="22"/>
        </w:rPr>
        <w:t xml:space="preserve">When a founder opens the platform on a new day, the morning briefing summarises what is current, what is due, what has changed.</w:t>
      </w:r>
    </w:p>
    <w:p>
      <w:pPr>
        <w:spacing w:after="120" w:before="80" w:line="320"/>
      </w:pPr>
      <w:r>
        <w:rPr>
          <w:rFonts w:ascii="Arial" w:cs="Arial" w:eastAsia="Arial" w:hAnsi="Arial"/>
          <w:color w:val="1A1A1A"/>
          <w:sz w:val="22"/>
          <w:szCs w:val="22"/>
        </w:rPr>
        <w:t xml:space="preserve">Agents in a new meeting reference what was discussed in prior meetings on the same topic. They never start cold.</w:t>
      </w:r>
    </w:p>
    <w:p>
      <w:pPr>
        <w:spacing w:after="120" w:before="80" w:line="320"/>
      </w:pPr>
      <w:r>
        <w:rPr>
          <w:rFonts w:ascii="Arial" w:cs="Arial" w:eastAsia="Arial" w:hAnsi="Arial"/>
          <w:color w:val="1A1A1A"/>
          <w:sz w:val="22"/>
          <w:szCs w:val="22"/>
        </w:rPr>
        <w:t xml:space="preserve">Notifications carry context: not "you have an action due" but "the action you committed to two weeks ago about restructuring the pricing page is due tomorrow."</w:t>
      </w:r>
    </w:p>
    <w:p>
      <w:pPr>
        <w:spacing w:after="120" w:before="80" w:line="320"/>
      </w:pPr>
      <w:r>
        <w:rPr>
          <w:rFonts w:ascii="Arial" w:cs="Arial" w:eastAsia="Arial" w:hAnsi="Arial"/>
          <w:color w:val="1A1A1A"/>
          <w:sz w:val="22"/>
          <w:szCs w:val="22"/>
        </w:rPr>
        <w:t xml:space="preserve">The session is the founder’s frame; the platform’s atomic unit is the utterance. A session interrupted and resumed two hours later is one engagement.</w:t>
      </w:r>
    </w:p>
    <w:p>
      <w:pPr>
        <w:spacing w:after="120" w:before="80" w:line="320"/>
      </w:pPr>
      <w:r>
        <w:rPr>
          <w:rFonts w:ascii="Arial" w:cs="Arial" w:eastAsia="Arial" w:hAnsi="Arial"/>
          <w:color w:val="1A1A1A"/>
          <w:sz w:val="22"/>
          <w:szCs w:val="22"/>
        </w:rPr>
        <w:t xml:space="preserve">This continuity is the platform’s relationship with the founder over time. Without it, the platform is a series of clever conversations. With it, the platform is a co-founder.</w:t>
      </w:r>
    </w:p>
    <w:p>
      <w:pPr>
        <w:pStyle w:val="Heading2"/>
        <w:spacing w:after="140" w:before="360"/>
      </w:pPr>
      <w:r>
        <w:rPr>
          <w:rFonts w:ascii="Arial" w:cs="Arial" w:eastAsia="Arial" w:hAnsi="Arial"/>
          <w:b/>
          <w:bCs/>
          <w:color w:val="1A1A1A"/>
          <w:sz w:val="28"/>
          <w:szCs w:val="28"/>
        </w:rPr>
        <w:t xml:space="preserve">2.7 How the principles resolve conflicts</w:t>
      </w:r>
    </w:p>
    <w:p>
      <w:pPr>
        <w:spacing w:after="120" w:before="80" w:line="320"/>
      </w:pPr>
      <w:r>
        <w:rPr>
          <w:rFonts w:ascii="Arial" w:cs="Arial" w:eastAsia="Arial" w:hAnsi="Arial"/>
          <w:color w:val="1A1A1A"/>
          <w:sz w:val="22"/>
          <w:szCs w:val="22"/>
        </w:rPr>
        <w:t xml:space="preserve">When two principles point in different directions, the order of priority is:</w:t>
      </w:r>
    </w:p>
    <w:p>
      <w:pPr>
        <w:spacing w:after="120" w:before="80" w:line="320"/>
      </w:pPr>
      <w:r>
        <w:rPr>
          <w:rFonts w:ascii="Arial" w:cs="Arial" w:eastAsia="Arial" w:hAnsi="Arial"/>
          <w:color w:val="1A1A1A"/>
          <w:sz w:val="22"/>
          <w:szCs w:val="22"/>
        </w:rPr>
        <w:t xml:space="preserve">Founder is in control trumps everything. If a design feels efficient but takes control away from the founder, redesign.</w:t>
      </w:r>
    </w:p>
    <w:p>
      <w:pPr>
        <w:spacing w:after="120" w:before="80" w:line="320"/>
      </w:pPr>
      <w:r>
        <w:rPr>
          <w:rFonts w:ascii="Arial" w:cs="Arial" w:eastAsia="Arial" w:hAnsi="Arial"/>
          <w:color w:val="1A1A1A"/>
          <w:sz w:val="22"/>
          <w:szCs w:val="22"/>
        </w:rPr>
        <w:t xml:space="preserve">Honest acknowledgement of limits trumps internal complexity stays internal. If a limit needs to be acknowledged, acknowledge it clearly even if it exposes some internal complexity.</w:t>
      </w:r>
    </w:p>
    <w:p>
      <w:pPr>
        <w:spacing w:after="120" w:before="80" w:line="320"/>
      </w:pPr>
      <w:r>
        <w:rPr>
          <w:rFonts w:ascii="Arial" w:cs="Arial" w:eastAsia="Arial" w:hAnsi="Arial"/>
          <w:color w:val="1A1A1A"/>
          <w:sz w:val="22"/>
          <w:szCs w:val="22"/>
        </w:rPr>
        <w:t xml:space="preserve">Continuity trumps cleanliness. If a surface is cleaner without prior context but loses meaning without it, keep the context.</w:t>
      </w:r>
    </w:p>
    <w:p>
      <w:pPr>
        <w:spacing w:after="120" w:before="80" w:line="320"/>
      </w:pPr>
      <w:r>
        <w:rPr>
          <w:rFonts w:ascii="Arial" w:cs="Arial" w:eastAsia="Arial" w:hAnsi="Arial"/>
          <w:color w:val="1A1A1A"/>
          <w:sz w:val="22"/>
          <w:szCs w:val="22"/>
        </w:rPr>
        <w:t xml:space="preserve">Mobile-first trumps desktop-richness. If a desktop variant has features that do not translate to mobile, the mobile variant is canonical and the desktop variant is the same surface scaled up.</w:t>
      </w:r>
    </w:p>
    <w:p>
      <w:pPr>
        <w:spacing w:after="120" w:before="80" w:line="320"/>
      </w:pPr>
      <w:r>
        <w:rPr>
          <w:rFonts w:ascii="Arial" w:cs="Arial" w:eastAsia="Arial" w:hAnsi="Arial"/>
          <w:color w:val="1A1A1A"/>
          <w:sz w:val="22"/>
          <w:szCs w:val="22"/>
        </w:rPr>
        <w:t xml:space="preserve">Voice and chat parity trumps voice-first conventions. If an interaction pattern feels natural in voice but does not translate to chat, redesign for both.</w:t>
      </w:r>
    </w:p>
    <w:p>
      <w:pPr>
        <w:spacing w:after="120" w:before="80" w:line="320"/>
      </w:pPr>
      <w:r>
        <w:rPr>
          <w:rFonts w:ascii="Arial" w:cs="Arial" w:eastAsia="Arial" w:hAnsi="Arial"/>
          <w:color w:val="1A1A1A"/>
          <w:sz w:val="22"/>
          <w:szCs w:val="22"/>
        </w:rPr>
        <w:t xml:space="preserve">Internal complexity stays internal is a strong principle but the most easily yielded when a real conflict arises. Some complexity must surface for the founder to maintain control; when it must, it must.</w:t>
      </w:r>
    </w:p>
    <w:p>
      <w:pPr>
        <w:pStyle w:val="Heading1"/>
        <w:spacing w:after="200" w:before="480"/>
      </w:pPr>
      <w:r>
        <w:rPr>
          <w:rFonts w:ascii="Arial" w:cs="Arial" w:eastAsia="Arial" w:hAnsi="Arial"/>
          <w:b/>
          <w:bCs/>
          <w:color w:val="4A3FC7"/>
          <w:sz w:val="36"/>
          <w:szCs w:val="36"/>
        </w:rPr>
        <w:t xml:space="preserve">3. Onboarding and Account Setup</w:t>
      </w:r>
    </w:p>
    <w:p>
      <w:pPr>
        <w:spacing w:after="120" w:before="80" w:line="320"/>
      </w:pPr>
      <w:r>
        <w:rPr>
          <w:rFonts w:ascii="Arial" w:cs="Arial" w:eastAsia="Arial" w:hAnsi="Arial"/>
          <w:color w:val="1A1A1A"/>
          <w:sz w:val="22"/>
          <w:szCs w:val="22"/>
        </w:rPr>
        <w:t xml:space="preserve">The first session is everything. A founder who does not get value from the platform within their first thirty minutes will not return. The onboarding flow is designed to produce a meaningful first meeting within fifteen minutes for the minimum path, and a deeply contextualised platform within thirty minutes for the premium path.</w:t>
      </w:r>
    </w:p>
    <w:p>
      <w:pPr>
        <w:spacing w:after="120" w:before="80" w:line="320"/>
      </w:pPr>
      <w:r>
        <w:rPr>
          <w:rFonts w:ascii="Arial" w:cs="Arial" w:eastAsia="Arial" w:hAnsi="Arial"/>
          <w:color w:val="1A1A1A"/>
          <w:sz w:val="22"/>
          <w:szCs w:val="22"/>
        </w:rPr>
        <w:t xml:space="preserve">Three onboarding paths are offered, scaled to the founder’s available time and the depth of context they want to give the platform up front. The paths are not mutually exclusive; a founder can start with the minimum path and return later to deepen.</w:t>
      </w:r>
    </w:p>
    <w:p>
      <w:pPr>
        <w:pStyle w:val="Heading2"/>
        <w:spacing w:after="140" w:before="360"/>
      </w:pPr>
      <w:r>
        <w:rPr>
          <w:rFonts w:ascii="Arial" w:cs="Arial" w:eastAsia="Arial" w:hAnsi="Arial"/>
          <w:b/>
          <w:bCs/>
          <w:color w:val="1A1A1A"/>
          <w:sz w:val="28"/>
          <w:szCs w:val="28"/>
        </w:rPr>
        <w:t xml:space="preserve">3.1 Sign-up and account creation</w:t>
      </w:r>
    </w:p>
    <w:p>
      <w:pPr>
        <w:spacing w:after="120" w:before="80" w:line="320"/>
      </w:pPr>
      <w:r>
        <w:rPr>
          <w:rFonts w:ascii="Arial" w:cs="Arial" w:eastAsia="Arial" w:hAnsi="Arial"/>
          <w:color w:val="1A1A1A"/>
          <w:sz w:val="22"/>
          <w:szCs w:val="22"/>
        </w:rPr>
        <w:t xml:space="preserve">The sign-up flow is the platform’s first impression. It must be fast and reassuring.</w:t>
      </w:r>
    </w:p>
    <w:p>
      <w:pPr>
        <w:pStyle w:val="Heading3"/>
        <w:spacing w:after="100" w:before="280"/>
      </w:pPr>
      <w:r>
        <w:rPr>
          <w:rFonts w:ascii="Arial" w:cs="Arial" w:eastAsia="Arial" w:hAnsi="Arial"/>
          <w:b/>
          <w:bCs/>
          <w:color w:val="1A1A1A"/>
          <w:sz w:val="23"/>
          <w:szCs w:val="23"/>
        </w:rPr>
        <w:t xml:space="preserve">3.1.1 Entry</w:t>
      </w:r>
    </w:p>
    <w:p>
      <w:pPr>
        <w:spacing w:after="120" w:before="80" w:line="320"/>
      </w:pPr>
      <w:r>
        <w:rPr>
          <w:rFonts w:ascii="Arial" w:cs="Arial" w:eastAsia="Arial" w:hAnsi="Arial"/>
          <w:color w:val="1A1A1A"/>
          <w:sz w:val="22"/>
          <w:szCs w:val="22"/>
        </w:rPr>
        <w:t xml:space="preserve">Three entry points lead to sign-up: the marketing site’s primary CTA, an invite link from another founder, an invite link from a partner organisation (an accelerator, an investor, an industry network). Each entry point may pass context (the inviter, the partner) into the sign-up flow so the platform can surface it during onboarding ("[Inviter] invited you" or "Through your accelerator").</w:t>
      </w:r>
    </w:p>
    <w:p>
      <w:pPr>
        <w:pStyle w:val="Heading3"/>
        <w:spacing w:after="100" w:before="280"/>
      </w:pPr>
      <w:r>
        <w:rPr>
          <w:rFonts w:ascii="Arial" w:cs="Arial" w:eastAsia="Arial" w:hAnsi="Arial"/>
          <w:b/>
          <w:bCs/>
          <w:color w:val="1A1A1A"/>
          <w:sz w:val="23"/>
          <w:szCs w:val="23"/>
        </w:rPr>
        <w:t xml:space="preserve">3.1.2 Authentication</w:t>
      </w:r>
    </w:p>
    <w:p>
      <w:pPr>
        <w:spacing w:after="120" w:before="80" w:line="320"/>
      </w:pPr>
      <w:r>
        <w:rPr>
          <w:rFonts w:ascii="Arial" w:cs="Arial" w:eastAsia="Arial" w:hAnsi="Arial"/>
          <w:color w:val="1A1A1A"/>
          <w:sz w:val="22"/>
          <w:szCs w:val="22"/>
        </w:rPr>
        <w:t xml:space="preserve">The sign-up screen offers four authentication options as peers: Google, Microsoft, Apple, and email-with-magic-link. No "primary" option is visually privileged; founders pick the one they prefer. On mobile, Apple sign-in is positioned slightly more prominently for iOS users (per Apple’s App Store requirements) and Google for Android users.</w:t>
      </w:r>
    </w:p>
    <w:p>
      <w:pPr>
        <w:spacing w:after="120" w:before="80" w:line="320"/>
      </w:pPr>
      <w:r>
        <w:rPr>
          <w:rFonts w:ascii="Arial" w:cs="Arial" w:eastAsia="Arial" w:hAnsi="Arial"/>
          <w:color w:val="1A1A1A"/>
          <w:sz w:val="22"/>
          <w:szCs w:val="22"/>
        </w:rPr>
        <w:t xml:space="preserve">After authentication, the founder sees one screen: a brief welcome ("Welcome to VirtualOffice AI") with a single CTA ("Let’s set up your account"). No marketing copy, no feature list — the marketing was already done elsewhere.</w:t>
      </w:r>
    </w:p>
    <w:p>
      <w:pPr>
        <w:pStyle w:val="Heading3"/>
        <w:spacing w:after="100" w:before="280"/>
      </w:pPr>
      <w:r>
        <w:rPr>
          <w:rFonts w:ascii="Arial" w:cs="Arial" w:eastAsia="Arial" w:hAnsi="Arial"/>
          <w:b/>
          <w:bCs/>
          <w:color w:val="1A1A1A"/>
          <w:sz w:val="23"/>
          <w:szCs w:val="23"/>
        </w:rPr>
        <w:t xml:space="preserve">3.1.3 Account context</w:t>
      </w:r>
    </w:p>
    <w:p>
      <w:pPr>
        <w:spacing w:after="120" w:before="80" w:line="320"/>
      </w:pPr>
      <w:r>
        <w:rPr>
          <w:rFonts w:ascii="Arial" w:cs="Arial" w:eastAsia="Arial" w:hAnsi="Arial"/>
          <w:color w:val="1A1A1A"/>
          <w:sz w:val="22"/>
          <w:szCs w:val="22"/>
        </w:rPr>
        <w:t xml:space="preserve">The next screen captures the absolute minimum: the founder’s name (pre-filled from their auth provider), their company name, their role (Founder/CEO is the default), and their primary working language. Selecting a language sets the platform’s default UI language and the default language for agent interactions.</w:t>
      </w:r>
    </w:p>
    <w:p>
      <w:pPr>
        <w:spacing w:after="120" w:before="80" w:line="320"/>
      </w:pPr>
      <w:r>
        <w:rPr>
          <w:rFonts w:ascii="Arial" w:cs="Arial" w:eastAsia="Arial" w:hAnsi="Arial"/>
          <w:color w:val="1A1A1A"/>
          <w:sz w:val="22"/>
          <w:szCs w:val="22"/>
        </w:rPr>
        <w:t xml:space="preserve">Critically, this screen is fast: four fields, all with sensible defaults, completable in under thirty seconds. The founder is not asked about industry, stage, or business details yet — those come in the brain seeding flow.</w:t>
      </w:r>
    </w:p>
    <w:p>
      <w:pPr>
        <w:pStyle w:val="Heading3"/>
        <w:spacing w:after="100" w:before="280"/>
      </w:pPr>
      <w:r>
        <w:rPr>
          <w:rFonts w:ascii="Arial" w:cs="Arial" w:eastAsia="Arial" w:hAnsi="Arial"/>
          <w:b/>
          <w:bCs/>
          <w:color w:val="1A1A1A"/>
          <w:sz w:val="23"/>
          <w:szCs w:val="23"/>
        </w:rPr>
        <w:t xml:space="preserve">3.1.4 Consent capture</w:t>
      </w:r>
    </w:p>
    <w:p>
      <w:pPr>
        <w:spacing w:after="120" w:before="80" w:line="320"/>
      </w:pPr>
      <w:r>
        <w:rPr>
          <w:rFonts w:ascii="Arial" w:cs="Arial" w:eastAsia="Arial" w:hAnsi="Arial"/>
          <w:color w:val="1A1A1A"/>
          <w:sz w:val="22"/>
          <w:szCs w:val="22"/>
        </w:rPr>
        <w:t xml:space="preserve">Following account context, a single consent screen captures terms of service, privacy policy, and AI participation in meetings. Per-jurisdiction variations are handled by the consent layer; the screen presents the appropriate consent text for the founder’s region (resolved from their auth provider or IP).</w:t>
      </w:r>
    </w:p>
    <w:p>
      <w:pPr>
        <w:spacing w:after="120" w:before="80" w:line="320"/>
      </w:pPr>
      <w:r>
        <w:rPr>
          <w:rFonts w:ascii="Arial" w:cs="Arial" w:eastAsia="Arial" w:hAnsi="Arial"/>
          <w:color w:val="1A1A1A"/>
          <w:sz w:val="22"/>
          <w:szCs w:val="22"/>
        </w:rPr>
        <w:t xml:space="preserve">The screen is structured as plain language with collapsible details:</w:t>
      </w:r>
    </w:p>
    <w:p>
      <w:pPr>
        <w:spacing w:after="120" w:before="80" w:line="320"/>
      </w:pPr>
      <w:r>
        <w:rPr>
          <w:rFonts w:ascii="Arial" w:cs="Arial" w:eastAsia="Arial" w:hAnsi="Arial"/>
          <w:color w:val="1A1A1A"/>
          <w:sz w:val="22"/>
          <w:szCs w:val="22"/>
        </w:rPr>
        <w:t xml:space="preserve">"By creating an account, you agree to our [Terms of Service] and [Privacy Policy]." Each link expands to show the actual text inline; the founder can read without leaving the screen.</w:t>
      </w:r>
    </w:p>
    <w:p>
      <w:pPr>
        <w:spacing w:after="120" w:before="80" w:line="320"/>
      </w:pPr>
      <w:r>
        <w:rPr>
          <w:rFonts w:ascii="Arial" w:cs="Arial" w:eastAsia="Arial" w:hAnsi="Arial"/>
          <w:color w:val="1A1A1A"/>
          <w:sz w:val="22"/>
          <w:szCs w:val="22"/>
        </w:rPr>
        <w:t xml:space="preserve">"AI agents will participate in meetings you host. We’ll capture consent from each meeting participant at the moment they join." This is informational; no separate consent needed.</w:t>
      </w:r>
    </w:p>
    <w:p>
      <w:pPr>
        <w:spacing w:after="120" w:before="80" w:line="320"/>
      </w:pPr>
      <w:r>
        <w:rPr>
          <w:rFonts w:ascii="Arial" w:cs="Arial" w:eastAsia="Arial" w:hAnsi="Arial"/>
          <w:color w:val="1A1A1A"/>
          <w:sz w:val="22"/>
          <w:szCs w:val="22"/>
        </w:rPr>
        <w:t xml:space="preserve">A separate, granular checkbox for "Allow VirtualOffice AI to use anonymised content from your sessions to improve the platform for everyone." Default is unchecked. Off by default reflects the principle of explicit informed consent.</w:t>
      </w:r>
    </w:p>
    <w:p>
      <w:pPr>
        <w:spacing w:after="120" w:before="80" w:line="320"/>
      </w:pPr>
      <w:r>
        <w:rPr>
          <w:rFonts w:ascii="Arial" w:cs="Arial" w:eastAsia="Arial" w:hAnsi="Arial"/>
          <w:color w:val="1A1A1A"/>
          <w:sz w:val="22"/>
          <w:szCs w:val="22"/>
        </w:rPr>
        <w:t xml:space="preserve">A single "I agree, continue" button advances. The consent record is written to the consents table at this point.</w:t>
      </w:r>
    </w:p>
    <w:p>
      <w:pPr>
        <w:pStyle w:val="Heading2"/>
        <w:spacing w:after="140" w:before="360"/>
      </w:pPr>
      <w:r>
        <w:rPr>
          <w:rFonts w:ascii="Arial" w:cs="Arial" w:eastAsia="Arial" w:hAnsi="Arial"/>
          <w:b/>
          <w:bCs/>
          <w:color w:val="1A1A1A"/>
          <w:sz w:val="28"/>
          <w:szCs w:val="28"/>
        </w:rPr>
        <w:t xml:space="preserve">3.2 The onboarding path choice</w:t>
      </w:r>
    </w:p>
    <w:p>
      <w:pPr>
        <w:spacing w:after="120" w:before="80" w:line="320"/>
      </w:pPr>
      <w:r>
        <w:rPr>
          <w:rFonts w:ascii="Arial" w:cs="Arial" w:eastAsia="Arial" w:hAnsi="Arial"/>
          <w:color w:val="1A1A1A"/>
          <w:sz w:val="22"/>
          <w:szCs w:val="22"/>
        </w:rPr>
        <w:t xml:space="preserve">Following consent, the founder sees a path choice screen: three options presented as peers, each with an estimated time and a brief description of what is captured. The founder picks one. The choice is not permanent — they can deepen later.</w:t>
      </w:r>
    </w:p>
    <w:p>
      <w:pPr>
        <w:spacing w:after="120" w:before="80" w:line="320"/>
      </w:pPr>
      <w:r>
        <w:rPr>
          <w:rFonts w:ascii="Arial" w:cs="Arial" w:eastAsia="Arial" w:hAnsi="Arial"/>
          <w:color w:val="1A1A1A"/>
          <w:sz w:val="22"/>
          <w:szCs w:val="22"/>
        </w:rPr>
        <w:t xml:space="preserve">The Quick Start path is recommended visually — a small "Recommended" tag without making the other paths feel secondary. The recommendation is for founders without specific context to share; it is the lowest-friction path.</w:t>
      </w:r>
    </w:p>
    <w:p>
      <w:pPr>
        <w:pStyle w:val="Heading2"/>
        <w:spacing w:after="140" w:before="360"/>
      </w:pPr>
      <w:r>
        <w:rPr>
          <w:rFonts w:ascii="Arial" w:cs="Arial" w:eastAsia="Arial" w:hAnsi="Arial"/>
          <w:b/>
          <w:bCs/>
          <w:color w:val="1A1A1A"/>
          <w:sz w:val="28"/>
          <w:szCs w:val="28"/>
        </w:rPr>
        <w:t xml:space="preserve">3.3 Path 1 — Quick start</w:t>
      </w:r>
    </w:p>
    <w:p>
      <w:pPr>
        <w:spacing w:after="120" w:before="80" w:line="320"/>
      </w:pPr>
      <w:r>
        <w:rPr>
          <w:rFonts w:ascii="Arial" w:cs="Arial" w:eastAsia="Arial" w:hAnsi="Arial"/>
          <w:color w:val="1A1A1A"/>
          <w:sz w:val="22"/>
          <w:szCs w:val="22"/>
        </w:rPr>
        <w:t xml:space="preserve">Quick Start is a guided conversation. The platform asks ten structured questions; the founder answers by voice or by typing. The conversation feels like the first meeting with a thoughtful new advisor, not a form to fill out.</w:t>
      </w:r>
    </w:p>
    <w:p>
      <w:pPr>
        <w:pStyle w:val="Heading3"/>
        <w:spacing w:after="100" w:before="280"/>
      </w:pPr>
      <w:r>
        <w:rPr>
          <w:rFonts w:ascii="Arial" w:cs="Arial" w:eastAsia="Arial" w:hAnsi="Arial"/>
          <w:b/>
          <w:bCs/>
          <w:color w:val="1A1A1A"/>
          <w:sz w:val="23"/>
          <w:szCs w:val="23"/>
        </w:rPr>
        <w:t xml:space="preserve">3.3.1 The ten questions</w:t>
      </w:r>
    </w:p>
    <w:p>
      <w:pPr>
        <w:spacing w:after="120" w:before="80" w:line="320"/>
      </w:pPr>
      <w:r>
        <w:rPr>
          <w:rFonts w:ascii="Arial" w:cs="Arial" w:eastAsia="Arial" w:hAnsi="Arial"/>
          <w:color w:val="1A1A1A"/>
          <w:sz w:val="22"/>
          <w:szCs w:val="22"/>
        </w:rPr>
        <w:t xml:space="preserve">The questions are designed to seed every knowledge domain in the brain with at least one fact:</w:t>
      </w:r>
    </w:p>
    <w:p>
      <w:pPr>
        <w:spacing w:after="120" w:before="80" w:line="320"/>
      </w:pPr>
      <w:r>
        <w:rPr>
          <w:rFonts w:ascii="Arial" w:cs="Arial" w:eastAsia="Arial" w:hAnsi="Arial"/>
          <w:color w:val="1A1A1A"/>
          <w:sz w:val="22"/>
          <w:szCs w:val="22"/>
        </w:rPr>
        <w:t xml:space="preserve">"Tell me about your company in one sentence." — captures company name, what it does, basic positioning. Maps to Company profile.</w:t>
      </w:r>
    </w:p>
    <w:p>
      <w:pPr>
        <w:spacing w:after="120" w:before="80" w:line="320"/>
      </w:pPr>
      <w:r>
        <w:rPr>
          <w:rFonts w:ascii="Arial" w:cs="Arial" w:eastAsia="Arial" w:hAnsi="Arial"/>
          <w:color w:val="1A1A1A"/>
          <w:sz w:val="22"/>
          <w:szCs w:val="22"/>
        </w:rPr>
        <w:t xml:space="preserve">"What stage are you at?" with quick-pick buttons: Pre-revenue, Early revenue, Growing, Scaling. — maps to Company profile / Financial state.</w:t>
      </w:r>
    </w:p>
    <w:p>
      <w:pPr>
        <w:spacing w:after="120" w:before="80" w:line="320"/>
      </w:pPr>
      <w:r>
        <w:rPr>
          <w:rFonts w:ascii="Arial" w:cs="Arial" w:eastAsia="Arial" w:hAnsi="Arial"/>
          <w:color w:val="1A1A1A"/>
          <w:sz w:val="22"/>
          <w:szCs w:val="22"/>
        </w:rPr>
        <w:t xml:space="preserve">"How are you funded right now?" — bootstrapped, raised pre-seed, seed, Series A or beyond, etc. Quick-pick buttons. — maps to Financial state.</w:t>
      </w:r>
    </w:p>
    <w:p>
      <w:pPr>
        <w:spacing w:after="120" w:before="80" w:line="320"/>
      </w:pPr>
      <w:r>
        <w:rPr>
          <w:rFonts w:ascii="Arial" w:cs="Arial" w:eastAsia="Arial" w:hAnsi="Arial"/>
          <w:color w:val="1A1A1A"/>
          <w:sz w:val="22"/>
          <w:szCs w:val="22"/>
        </w:rPr>
        <w:t xml:space="preserve">"What are your customers paying you for?" Optional follow-up: "Any sense of typical deal size or contract length?" — maps to Market and Financial state.</w:t>
      </w:r>
    </w:p>
    <w:p>
      <w:pPr>
        <w:spacing w:after="120" w:before="80" w:line="320"/>
      </w:pPr>
      <w:r>
        <w:rPr>
          <w:rFonts w:ascii="Arial" w:cs="Arial" w:eastAsia="Arial" w:hAnsi="Arial"/>
          <w:color w:val="1A1A1A"/>
          <w:sz w:val="22"/>
          <w:szCs w:val="22"/>
        </w:rPr>
        <w:t xml:space="preserve">"Who are your customers, broadly?" — industry, segment, size, geography. — maps to Market.</w:t>
      </w:r>
    </w:p>
    <w:p>
      <w:pPr>
        <w:spacing w:after="120" w:before="80" w:line="320"/>
      </w:pPr>
      <w:r>
        <w:rPr>
          <w:rFonts w:ascii="Arial" w:cs="Arial" w:eastAsia="Arial" w:hAnsi="Arial"/>
          <w:color w:val="1A1A1A"/>
          <w:sz w:val="22"/>
          <w:szCs w:val="22"/>
        </w:rPr>
        <w:t xml:space="preserve">"Who are your main competitors?" Up to three. — maps to Competitive landscape.</w:t>
      </w:r>
    </w:p>
    <w:p>
      <w:pPr>
        <w:spacing w:after="120" w:before="80" w:line="320"/>
      </w:pPr>
      <w:r>
        <w:rPr>
          <w:rFonts w:ascii="Arial" w:cs="Arial" w:eastAsia="Arial" w:hAnsi="Arial"/>
          <w:color w:val="1A1A1A"/>
          <w:sz w:val="22"/>
          <w:szCs w:val="22"/>
        </w:rPr>
        <w:t xml:space="preserve">"What’s the biggest question on your mind right now?" — maps to Goals and Decisions; this is what the first meeting will likely address.</w:t>
      </w:r>
    </w:p>
    <w:p>
      <w:pPr>
        <w:spacing w:after="120" w:before="80" w:line="320"/>
      </w:pPr>
      <w:r>
        <w:rPr>
          <w:rFonts w:ascii="Arial" w:cs="Arial" w:eastAsia="Arial" w:hAnsi="Arial"/>
          <w:color w:val="1A1A1A"/>
          <w:sz w:val="22"/>
          <w:szCs w:val="22"/>
        </w:rPr>
        <w:t xml:space="preserve">"What are your top two or three goals for the next quarter?" — maps to Goals.</w:t>
      </w:r>
    </w:p>
    <w:p>
      <w:pPr>
        <w:spacing w:after="120" w:before="80" w:line="320"/>
      </w:pPr>
      <w:r>
        <w:rPr>
          <w:rFonts w:ascii="Arial" w:cs="Arial" w:eastAsia="Arial" w:hAnsi="Arial"/>
          <w:color w:val="1A1A1A"/>
          <w:sz w:val="22"/>
          <w:szCs w:val="22"/>
        </w:rPr>
        <w:t xml:space="preserve">"What’s the biggest risk you’re tracking?" — maps to Risks.</w:t>
      </w:r>
    </w:p>
    <w:p>
      <w:pPr>
        <w:spacing w:after="120" w:before="80" w:line="320"/>
      </w:pPr>
      <w:r>
        <w:rPr>
          <w:rFonts w:ascii="Arial" w:cs="Arial" w:eastAsia="Arial" w:hAnsi="Arial"/>
          <w:color w:val="1A1A1A"/>
          <w:sz w:val="22"/>
          <w:szCs w:val="22"/>
        </w:rPr>
        <w:t xml:space="preserve">"Anything else important for me to know?" — free-form catch-all. Maps where appropriate.</w:t>
      </w:r>
    </w:p>
    <w:p>
      <w:pPr>
        <w:pStyle w:val="Heading3"/>
        <w:spacing w:after="100" w:before="280"/>
      </w:pPr>
      <w:r>
        <w:rPr>
          <w:rFonts w:ascii="Arial" w:cs="Arial" w:eastAsia="Arial" w:hAnsi="Arial"/>
          <w:b/>
          <w:bCs/>
          <w:color w:val="1A1A1A"/>
          <w:sz w:val="23"/>
          <w:szCs w:val="23"/>
        </w:rPr>
        <w:t xml:space="preserve">3.3.2 Interaction pattern</w:t>
      </w:r>
    </w:p>
    <w:p>
      <w:pPr>
        <w:spacing w:after="120" w:before="80" w:line="320"/>
      </w:pPr>
      <w:r>
        <w:rPr>
          <w:rFonts w:ascii="Arial" w:cs="Arial" w:eastAsia="Arial" w:hAnsi="Arial"/>
          <w:color w:val="1A1A1A"/>
          <w:sz w:val="22"/>
          <w:szCs w:val="22"/>
        </w:rPr>
        <w:t xml:space="preserve">Each question appears one at a time. The founder can answer by voice (a microphone button starts capture; STT processes their answer in their working language) or by typing (a text composer below the question). After each answer, the platform shows what it captured as a structured summary the founder can edit before continuing. This is the first instance of the founder transparency principle in action: they see what the platform extracted, they can correct it, then they advance.</w:t>
      </w:r>
    </w:p>
    <w:p>
      <w:pPr>
        <w:spacing w:after="120" w:before="80" w:line="320"/>
      </w:pPr>
      <w:r>
        <w:rPr>
          <w:rFonts w:ascii="Arial" w:cs="Arial" w:eastAsia="Arial" w:hAnsi="Arial"/>
          <w:color w:val="1A1A1A"/>
          <w:sz w:val="22"/>
          <w:szCs w:val="22"/>
        </w:rPr>
        <w:t xml:space="preserve">A "skip this question" option is always available. Skipped questions are flagged for revisiting later — the platform will gently surface them in subsequent sessions ("I noticed we never covered competitive landscape; want to spend two minutes on that?").</w:t>
      </w:r>
    </w:p>
    <w:p>
      <w:pPr>
        <w:pStyle w:val="Heading3"/>
        <w:spacing w:after="100" w:before="280"/>
      </w:pPr>
      <w:r>
        <w:rPr>
          <w:rFonts w:ascii="Arial" w:cs="Arial" w:eastAsia="Arial" w:hAnsi="Arial"/>
          <w:b/>
          <w:bCs/>
          <w:color w:val="1A1A1A"/>
          <w:sz w:val="23"/>
          <w:szCs w:val="23"/>
        </w:rPr>
        <w:t xml:space="preserve">3.3.3 Voice persona introduction</w:t>
      </w:r>
    </w:p>
    <w:p>
      <w:pPr>
        <w:spacing w:after="120" w:before="80" w:line="320"/>
      </w:pPr>
      <w:r>
        <w:rPr>
          <w:rFonts w:ascii="Arial" w:cs="Arial" w:eastAsia="Arial" w:hAnsi="Arial"/>
          <w:color w:val="1A1A1A"/>
          <w:sz w:val="22"/>
          <w:szCs w:val="22"/>
        </w:rPr>
        <w:t xml:space="preserve">After question ten, the platform introduces the founder’s default agent roster. A short screen shows: "Based on what you’ve told me, here’s the team I’m suggesting for your first session." Three to five named agents appear with their personas (CFO, CMO, CRO, Distribution Expert, Devil’s Advocate — selected based on stage and industry). Each agent has a default voice; the founder can preview each voice with a tap, and swap voices if desired. Voice selection is light and fun, per the Specification.</w:t>
      </w:r>
    </w:p>
    <w:p>
      <w:pPr>
        <w:spacing w:after="120" w:before="80" w:line="320"/>
      </w:pPr>
      <w:r>
        <w:rPr>
          <w:rFonts w:ascii="Arial" w:cs="Arial" w:eastAsia="Arial" w:hAnsi="Arial"/>
          <w:color w:val="1A1A1A"/>
          <w:sz w:val="22"/>
          <w:szCs w:val="22"/>
        </w:rPr>
        <w:t xml:space="preserve">A "this is good, let’s start a session" button advances to the meeting setup screen.</w:t>
      </w:r>
    </w:p>
    <w:p>
      <w:pPr>
        <w:pStyle w:val="Heading2"/>
        <w:spacing w:after="140" w:before="360"/>
      </w:pPr>
      <w:r>
        <w:rPr>
          <w:rFonts w:ascii="Arial" w:cs="Arial" w:eastAsia="Arial" w:hAnsi="Arial"/>
          <w:b/>
          <w:bCs/>
          <w:color w:val="1A1A1A"/>
          <w:sz w:val="28"/>
          <w:szCs w:val="28"/>
        </w:rPr>
        <w:t xml:space="preserve">3.4 Path 2 — Document upload</w:t>
      </w:r>
    </w:p>
    <w:p>
      <w:pPr>
        <w:spacing w:after="120" w:before="80" w:line="320"/>
      </w:pPr>
      <w:r>
        <w:rPr>
          <w:rFonts w:ascii="Arial" w:cs="Arial" w:eastAsia="Arial" w:hAnsi="Arial"/>
          <w:color w:val="1A1A1A"/>
          <w:sz w:val="22"/>
          <w:szCs w:val="22"/>
        </w:rPr>
        <w:t xml:space="preserve">Document upload accelerates the brain seeding by extracting structured facts from documents the founder already has.</w:t>
      </w:r>
    </w:p>
    <w:p>
      <w:pPr>
        <w:pStyle w:val="Heading3"/>
        <w:spacing w:after="100" w:before="280"/>
      </w:pPr>
      <w:r>
        <w:rPr>
          <w:rFonts w:ascii="Arial" w:cs="Arial" w:eastAsia="Arial" w:hAnsi="Arial"/>
          <w:b/>
          <w:bCs/>
          <w:color w:val="1A1A1A"/>
          <w:sz w:val="23"/>
          <w:szCs w:val="23"/>
        </w:rPr>
        <w:t xml:space="preserve">3.4.1 Upload screen</w:t>
      </w:r>
    </w:p>
    <w:p>
      <w:pPr>
        <w:spacing w:after="120" w:before="80" w:line="320"/>
      </w:pPr>
      <w:r>
        <w:rPr>
          <w:rFonts w:ascii="Arial" w:cs="Arial" w:eastAsia="Arial" w:hAnsi="Arial"/>
          <w:color w:val="1A1A1A"/>
          <w:sz w:val="22"/>
          <w:szCs w:val="22"/>
        </w:rPr>
        <w:t xml:space="preserve">A drag-and-drop or tap-to-select area accepts PDFs, Word documents, and PowerPoint decks. Up to ten documents in the initial upload. The screen displays accepted file types and a privacy reassurance: "Documents stay in your account. We process them to build your business profile; we don’t train models on them without your explicit permission."</w:t>
      </w:r>
    </w:p>
    <w:p>
      <w:pPr>
        <w:pStyle w:val="Heading3"/>
        <w:spacing w:after="100" w:before="280"/>
      </w:pPr>
      <w:r>
        <w:rPr>
          <w:rFonts w:ascii="Arial" w:cs="Arial" w:eastAsia="Arial" w:hAnsi="Arial"/>
          <w:b/>
          <w:bCs/>
          <w:color w:val="1A1A1A"/>
          <w:sz w:val="23"/>
          <w:szCs w:val="23"/>
        </w:rPr>
        <w:t xml:space="preserve">3.4.2 Processing</w:t>
      </w:r>
    </w:p>
    <w:p>
      <w:pPr>
        <w:spacing w:after="120" w:before="80" w:line="320"/>
      </w:pPr>
      <w:r>
        <w:rPr>
          <w:rFonts w:ascii="Arial" w:cs="Arial" w:eastAsia="Arial" w:hAnsi="Arial"/>
          <w:color w:val="1A1A1A"/>
          <w:sz w:val="22"/>
          <w:szCs w:val="22"/>
        </w:rPr>
        <w:t xml:space="preserve">After upload, the platform shows a progress view: "Processing your pitch deck..." with each document visible and its processing state. Processing typically takes 30-90 seconds per document depending on length. The founder can navigate away — a notification will fire when processing completes.</w:t>
      </w:r>
    </w:p>
    <w:p>
      <w:pPr>
        <w:pStyle w:val="Heading3"/>
        <w:spacing w:after="100" w:before="280"/>
      </w:pPr>
      <w:r>
        <w:rPr>
          <w:rFonts w:ascii="Arial" w:cs="Arial" w:eastAsia="Arial" w:hAnsi="Arial"/>
          <w:b/>
          <w:bCs/>
          <w:color w:val="1A1A1A"/>
          <w:sz w:val="23"/>
          <w:szCs w:val="23"/>
        </w:rPr>
        <w:t xml:space="preserve">3.4.3 Confirmation screen</w:t>
      </w:r>
    </w:p>
    <w:p>
      <w:pPr>
        <w:spacing w:after="120" w:before="80" w:line="320"/>
      </w:pPr>
      <w:r>
        <w:rPr>
          <w:rFonts w:ascii="Arial" w:cs="Arial" w:eastAsia="Arial" w:hAnsi="Arial"/>
          <w:color w:val="1A1A1A"/>
          <w:sz w:val="22"/>
          <w:szCs w:val="22"/>
        </w:rPr>
        <w:t xml:space="preserve">When processing completes, the platform presents a structured summary of what it extracted, organised by knowledge domain:</w:t>
      </w:r>
    </w:p>
    <w:p>
      <w:pPr>
        <w:spacing w:after="120" w:before="80" w:line="320"/>
      </w:pPr>
      <w:r>
        <w:rPr>
          <w:rFonts w:ascii="Arial" w:cs="Arial" w:eastAsia="Arial" w:hAnsi="Arial"/>
          <w:color w:val="1A1A1A"/>
          <w:sz w:val="22"/>
          <w:szCs w:val="22"/>
        </w:rPr>
        <w:t xml:space="preserve">Company profile: extracted name, stage, industry, founding context.</w:t>
      </w:r>
    </w:p>
    <w:p>
      <w:pPr>
        <w:spacing w:after="120" w:before="80" w:line="320"/>
      </w:pPr>
      <w:r>
        <w:rPr>
          <w:rFonts w:ascii="Arial" w:cs="Arial" w:eastAsia="Arial" w:hAnsi="Arial"/>
          <w:color w:val="1A1A1A"/>
          <w:sz w:val="22"/>
          <w:szCs w:val="22"/>
        </w:rPr>
        <w:t xml:space="preserve">Financial state: extracted MRR, ARR, burn, runway, fundraising history.</w:t>
      </w:r>
    </w:p>
    <w:p>
      <w:pPr>
        <w:spacing w:after="120" w:before="80" w:line="320"/>
      </w:pPr>
      <w:r>
        <w:rPr>
          <w:rFonts w:ascii="Arial" w:cs="Arial" w:eastAsia="Arial" w:hAnsi="Arial"/>
          <w:color w:val="1A1A1A"/>
          <w:sz w:val="22"/>
          <w:szCs w:val="22"/>
        </w:rPr>
        <w:t xml:space="preserve">Market: extracted target segments, customer profiles, market size estimates.</w:t>
      </w:r>
    </w:p>
    <w:p>
      <w:pPr>
        <w:spacing w:after="120" w:before="80" w:line="320"/>
      </w:pPr>
      <w:r>
        <w:rPr>
          <w:rFonts w:ascii="Arial" w:cs="Arial" w:eastAsia="Arial" w:hAnsi="Arial"/>
          <w:color w:val="1A1A1A"/>
          <w:sz w:val="22"/>
          <w:szCs w:val="22"/>
        </w:rPr>
        <w:t xml:space="preserve">Competitive landscape: extracted named competitors and positioning claims.</w:t>
      </w:r>
    </w:p>
    <w:p>
      <w:pPr>
        <w:spacing w:after="120" w:before="80" w:line="320"/>
      </w:pPr>
      <w:r>
        <w:rPr>
          <w:rFonts w:ascii="Arial" w:cs="Arial" w:eastAsia="Arial" w:hAnsi="Arial"/>
          <w:color w:val="1A1A1A"/>
          <w:sz w:val="22"/>
          <w:szCs w:val="22"/>
        </w:rPr>
        <w:t xml:space="preserve">Goals: extracted milestones and targets where stated.</w:t>
      </w:r>
    </w:p>
    <w:p>
      <w:pPr>
        <w:spacing w:after="120" w:before="80" w:line="320"/>
      </w:pPr>
      <w:r>
        <w:rPr>
          <w:rFonts w:ascii="Arial" w:cs="Arial" w:eastAsia="Arial" w:hAnsi="Arial"/>
          <w:color w:val="1A1A1A"/>
          <w:sz w:val="22"/>
          <w:szCs w:val="22"/>
        </w:rPr>
        <w:t xml:space="preserve">Risks: extracted risk statements where stated.</w:t>
      </w:r>
    </w:p>
    <w:p>
      <w:pPr>
        <w:spacing w:after="120" w:before="80" w:line="320"/>
      </w:pPr>
      <w:r>
        <w:rPr>
          <w:rFonts w:ascii="Arial" w:cs="Arial" w:eastAsia="Arial" w:hAnsi="Arial"/>
          <w:color w:val="1A1A1A"/>
          <w:sz w:val="22"/>
          <w:szCs w:val="22"/>
        </w:rPr>
        <w:t xml:space="preserve">Each extracted fact is editable inline. Sources are visible — each fact has a small "from [document] page [N]" tag the founder can tap to see the source passage. Confidence indicators (high, medium, low) reflect the platform’s confidence in the extraction; low-confidence items are highlighted for explicit confirmation.</w:t>
      </w:r>
    </w:p>
    <w:p>
      <w:pPr>
        <w:spacing w:after="120" w:before="80" w:line="320"/>
      </w:pPr>
      <w:r>
        <w:rPr>
          <w:rFonts w:ascii="Arial" w:cs="Arial" w:eastAsia="Arial" w:hAnsi="Arial"/>
          <w:color w:val="1A1A1A"/>
          <w:sz w:val="22"/>
          <w:szCs w:val="22"/>
        </w:rPr>
        <w:t xml:space="preserve">The founder reviews, edits where needed, deletes anything they do not want in the brain, and confirms. On confirmation, the brain is populated and the founder advances to the agent roster introduction (same as Quick Start).</w:t>
      </w:r>
    </w:p>
    <w:p>
      <w:pPr>
        <w:pStyle w:val="Heading2"/>
        <w:spacing w:after="140" w:before="360"/>
      </w:pPr>
      <w:r>
        <w:rPr>
          <w:rFonts w:ascii="Arial" w:cs="Arial" w:eastAsia="Arial" w:hAnsi="Arial"/>
          <w:b/>
          <w:bCs/>
          <w:color w:val="1A1A1A"/>
          <w:sz w:val="28"/>
          <w:szCs w:val="28"/>
        </w:rPr>
        <w:t xml:space="preserve">3.5 Path 3 — Premium architect session</w:t>
      </w:r>
    </w:p>
    <w:p>
      <w:pPr>
        <w:spacing w:after="120" w:before="80" w:line="320"/>
      </w:pPr>
      <w:r>
        <w:rPr>
          <w:rFonts w:ascii="Arial" w:cs="Arial" w:eastAsia="Arial" w:hAnsi="Arial"/>
          <w:color w:val="1A1A1A"/>
          <w:sz w:val="22"/>
          <w:szCs w:val="22"/>
        </w:rPr>
        <w:t xml:space="preserve">The Premium path is a thirty-minute structured session with the platform itself acting as a Business Brain Architect agent. It is available to Premium subscribers; Professional and Silver tier founders see it as an upgrade option.</w:t>
      </w:r>
    </w:p>
    <w:p>
      <w:pPr>
        <w:pStyle w:val="Heading3"/>
        <w:spacing w:after="100" w:before="280"/>
      </w:pPr>
      <w:r>
        <w:rPr>
          <w:rFonts w:ascii="Arial" w:cs="Arial" w:eastAsia="Arial" w:hAnsi="Arial"/>
          <w:b/>
          <w:bCs/>
          <w:color w:val="1A1A1A"/>
          <w:sz w:val="23"/>
          <w:szCs w:val="23"/>
        </w:rPr>
        <w:t xml:space="preserve">3.5.1 Booking</w:t>
      </w:r>
    </w:p>
    <w:p>
      <w:pPr>
        <w:spacing w:after="120" w:before="80" w:line="320"/>
      </w:pPr>
      <w:r>
        <w:rPr>
          <w:rFonts w:ascii="Arial" w:cs="Arial" w:eastAsia="Arial" w:hAnsi="Arial"/>
          <w:color w:val="1A1A1A"/>
          <w:sz w:val="22"/>
          <w:szCs w:val="22"/>
        </w:rPr>
        <w:t xml:space="preserve">Founders schedule the architect session for a time of their choice. The session is conducted by an instance of a special agent (the Architect persona) that uses an extended interview script designed to build a deep initial knowledge graph.</w:t>
      </w:r>
    </w:p>
    <w:p>
      <w:pPr>
        <w:pStyle w:val="Heading3"/>
        <w:spacing w:after="100" w:before="280"/>
      </w:pPr>
      <w:r>
        <w:rPr>
          <w:rFonts w:ascii="Arial" w:cs="Arial" w:eastAsia="Arial" w:hAnsi="Arial"/>
          <w:b/>
          <w:bCs/>
          <w:color w:val="1A1A1A"/>
          <w:sz w:val="23"/>
          <w:szCs w:val="23"/>
        </w:rPr>
        <w:t xml:space="preserve">3.5.2 The session</w:t>
      </w:r>
    </w:p>
    <w:p>
      <w:pPr>
        <w:spacing w:after="120" w:before="80" w:line="320"/>
      </w:pPr>
      <w:r>
        <w:rPr>
          <w:rFonts w:ascii="Arial" w:cs="Arial" w:eastAsia="Arial" w:hAnsi="Arial"/>
          <w:color w:val="1A1A1A"/>
          <w:sz w:val="22"/>
          <w:szCs w:val="22"/>
        </w:rPr>
        <w:t xml:space="preserve">The session runs as a normal meeting but with a specific agenda: the Architect leads the founder through a structured interview covering all eight knowledge domains in depth. The session is time-boxed to thirty minutes; the Architect manages pacing.</w:t>
      </w:r>
    </w:p>
    <w:p>
      <w:pPr>
        <w:spacing w:after="120" w:before="80" w:line="320"/>
      </w:pPr>
      <w:r>
        <w:rPr>
          <w:rFonts w:ascii="Arial" w:cs="Arial" w:eastAsia="Arial" w:hAnsi="Arial"/>
          <w:color w:val="1A1A1A"/>
          <w:sz w:val="22"/>
          <w:szCs w:val="22"/>
        </w:rPr>
        <w:t xml:space="preserve">The interview is voice-first by default — the Architect agent speaks, the founder responds, the Architect probes follow-ups. Founders who prefer can switch to text mode at any time. The interview produces:</w:t>
      </w:r>
    </w:p>
    <w:p>
      <w:pPr>
        <w:spacing w:after="120" w:before="80" w:line="320"/>
      </w:pPr>
      <w:r>
        <w:rPr>
          <w:rFonts w:ascii="Arial" w:cs="Arial" w:eastAsia="Arial" w:hAnsi="Arial"/>
          <w:color w:val="1A1A1A"/>
          <w:sz w:val="22"/>
          <w:szCs w:val="22"/>
        </w:rPr>
        <w:t xml:space="preserve">A complete first pass on all eight knowledge domains.</w:t>
      </w:r>
    </w:p>
    <w:p>
      <w:pPr>
        <w:spacing w:after="120" w:before="80" w:line="320"/>
      </w:pPr>
      <w:r>
        <w:rPr>
          <w:rFonts w:ascii="Arial" w:cs="Arial" w:eastAsia="Arial" w:hAnsi="Arial"/>
          <w:color w:val="1A1A1A"/>
          <w:sz w:val="22"/>
          <w:szCs w:val="22"/>
        </w:rPr>
        <w:t xml:space="preserve">A relationship graph populated with key people, companies, products, and connections.</w:t>
      </w:r>
    </w:p>
    <w:p>
      <w:pPr>
        <w:spacing w:after="120" w:before="80" w:line="320"/>
      </w:pPr>
      <w:r>
        <w:rPr>
          <w:rFonts w:ascii="Arial" w:cs="Arial" w:eastAsia="Arial" w:hAnsi="Arial"/>
          <w:color w:val="1A1A1A"/>
          <w:sz w:val="22"/>
          <w:szCs w:val="22"/>
        </w:rPr>
        <w:t xml:space="preserve">A first set of explicit goals and risks with rationale.</w:t>
      </w:r>
    </w:p>
    <w:p>
      <w:pPr>
        <w:spacing w:after="120" w:before="80" w:line="320"/>
      </w:pPr>
      <w:r>
        <w:rPr>
          <w:rFonts w:ascii="Arial" w:cs="Arial" w:eastAsia="Arial" w:hAnsi="Arial"/>
          <w:color w:val="1A1A1A"/>
          <w:sz w:val="22"/>
          <w:szCs w:val="22"/>
        </w:rPr>
        <w:t xml:space="preserve">A named first set of decisions the founder is currently weighing, written into the ledger as drafts.</w:t>
      </w:r>
    </w:p>
    <w:p>
      <w:pPr>
        <w:spacing w:after="120" w:before="80" w:line="320"/>
      </w:pPr>
      <w:r>
        <w:rPr>
          <w:rFonts w:ascii="Arial" w:cs="Arial" w:eastAsia="Arial" w:hAnsi="Arial"/>
          <w:color w:val="1A1A1A"/>
          <w:sz w:val="22"/>
          <w:szCs w:val="22"/>
        </w:rPr>
        <w:t xml:space="preserve">At session end, the standard end-of-meeting review runs: the founder confirms each captured item with the graduated confirmation pattern. The first session is the deepest single-session input the brain ever receives.</w:t>
      </w:r>
    </w:p>
    <w:p>
      <w:pPr>
        <w:pStyle w:val="Heading3"/>
        <w:spacing w:after="100" w:before="280"/>
      </w:pPr>
      <w:r>
        <w:rPr>
          <w:rFonts w:ascii="Arial" w:cs="Arial" w:eastAsia="Arial" w:hAnsi="Arial"/>
          <w:b/>
          <w:bCs/>
          <w:color w:val="1A1A1A"/>
          <w:sz w:val="23"/>
          <w:szCs w:val="23"/>
        </w:rPr>
        <w:t xml:space="preserve">3.5.3 Why this path matters</w:t>
      </w:r>
    </w:p>
    <w:p>
      <w:pPr>
        <w:spacing w:after="120" w:before="80" w:line="320"/>
      </w:pPr>
      <w:r>
        <w:rPr>
          <w:rFonts w:ascii="Arial" w:cs="Arial" w:eastAsia="Arial" w:hAnsi="Arial"/>
          <w:color w:val="1A1A1A"/>
          <w:sz w:val="22"/>
          <w:szCs w:val="22"/>
        </w:rPr>
        <w:t xml:space="preserve">Premium subscribers pay for depth. The Architect session is the moment they experience that depth from day one. Founders who emerge from this session feel the platform already knows them; this is a meaningful retention factor and a strong fundraising-quality data point.</w:t>
      </w:r>
    </w:p>
    <w:p>
      <w:pPr>
        <w:pStyle w:val="Heading2"/>
        <w:spacing w:after="140" w:before="360"/>
      </w:pPr>
      <w:r>
        <w:rPr>
          <w:rFonts w:ascii="Arial" w:cs="Arial" w:eastAsia="Arial" w:hAnsi="Arial"/>
          <w:b/>
          <w:bCs/>
          <w:color w:val="1A1A1A"/>
          <w:sz w:val="28"/>
          <w:szCs w:val="28"/>
        </w:rPr>
        <w:t xml:space="preserve">3.6 First session preparation</w:t>
      </w:r>
    </w:p>
    <w:p>
      <w:pPr>
        <w:spacing w:after="120" w:before="80" w:line="320"/>
      </w:pPr>
      <w:r>
        <w:rPr>
          <w:rFonts w:ascii="Arial" w:cs="Arial" w:eastAsia="Arial" w:hAnsi="Arial"/>
          <w:color w:val="1A1A1A"/>
          <w:sz w:val="22"/>
          <w:szCs w:val="22"/>
        </w:rPr>
        <w:t xml:space="preserve">Regardless of path, the founder ends onboarding ready to start their first real session. The transition between onboarding and first session is deliberate: it should feel like the platform is now ready, not like the founder is now ready to start working.</w:t>
      </w:r>
    </w:p>
    <w:p>
      <w:pPr>
        <w:pStyle w:val="Heading3"/>
        <w:spacing w:after="100" w:before="280"/>
      </w:pPr>
      <w:r>
        <w:rPr>
          <w:rFonts w:ascii="Arial" w:cs="Arial" w:eastAsia="Arial" w:hAnsi="Arial"/>
          <w:b/>
          <w:bCs/>
          <w:color w:val="1A1A1A"/>
          <w:sz w:val="23"/>
          <w:szCs w:val="23"/>
        </w:rPr>
        <w:t xml:space="preserve">3.6.1 The ready screen</w:t>
      </w:r>
    </w:p>
    <w:p>
      <w:pPr>
        <w:spacing w:after="120" w:before="80" w:line="320"/>
      </w:pPr>
      <w:r>
        <w:rPr>
          <w:rFonts w:ascii="Arial" w:cs="Arial" w:eastAsia="Arial" w:hAnsi="Arial"/>
          <w:color w:val="1A1A1A"/>
          <w:sz w:val="22"/>
          <w:szCs w:val="22"/>
        </w:rPr>
        <w:t xml:space="preserve">A short screen shows the platform’s state:</w:t>
      </w:r>
    </w:p>
    <w:p>
      <w:pPr>
        <w:spacing w:after="120" w:before="80" w:line="320"/>
      </w:pPr>
      <w:r>
        <w:rPr>
          <w:rFonts w:ascii="Arial" w:cs="Arial" w:eastAsia="Arial" w:hAnsi="Arial"/>
          <w:color w:val="1A1A1A"/>
          <w:sz w:val="22"/>
          <w:szCs w:val="22"/>
        </w:rPr>
        <w:t xml:space="preserve">"Your brain is set up. Here’s what I know:" with a one-line summary of each populated knowledge domain.</w:t>
      </w:r>
    </w:p>
    <w:p>
      <w:pPr>
        <w:spacing w:after="120" w:before="80" w:line="320"/>
      </w:pPr>
      <w:r>
        <w:rPr>
          <w:rFonts w:ascii="Arial" w:cs="Arial" w:eastAsia="Arial" w:hAnsi="Arial"/>
          <w:color w:val="1A1A1A"/>
          <w:sz w:val="22"/>
          <w:szCs w:val="22"/>
        </w:rPr>
        <w:t xml:space="preserve">"Your team is ready:" with the agent roster cards.</w:t>
      </w:r>
    </w:p>
    <w:p>
      <w:pPr>
        <w:spacing w:after="120" w:before="80" w:line="320"/>
      </w:pPr>
      <w:r>
        <w:rPr>
          <w:rFonts w:ascii="Arial" w:cs="Arial" w:eastAsia="Arial" w:hAnsi="Arial"/>
          <w:color w:val="1A1A1A"/>
          <w:sz w:val="22"/>
          <w:szCs w:val="22"/>
        </w:rPr>
        <w:t xml:space="preserve">"Your most pressing question right now is: [extracted from question 7 or the Architect session]." This becomes the suggested topic for the first session.</w:t>
      </w:r>
    </w:p>
    <w:p>
      <w:pPr>
        <w:spacing w:after="120" w:before="80" w:line="320"/>
      </w:pPr>
      <w:r>
        <w:rPr>
          <w:rFonts w:ascii="Arial" w:cs="Arial" w:eastAsia="Arial" w:hAnsi="Arial"/>
          <w:color w:val="1A1A1A"/>
          <w:sz w:val="22"/>
          <w:szCs w:val="22"/>
        </w:rPr>
        <w:t xml:space="preserve">Two CTAs: "Start a session about [topic]" (primary) and "Explore my brain first" (secondary, for founders who want to verify before engaging).</w:t>
      </w:r>
    </w:p>
    <w:p>
      <w:pPr>
        <w:pStyle w:val="Heading3"/>
        <w:spacing w:after="100" w:before="280"/>
      </w:pPr>
      <w:r>
        <w:rPr>
          <w:rFonts w:ascii="Arial" w:cs="Arial" w:eastAsia="Arial" w:hAnsi="Arial"/>
          <w:b/>
          <w:bCs/>
          <w:color w:val="1A1A1A"/>
          <w:sz w:val="23"/>
          <w:szCs w:val="23"/>
        </w:rPr>
        <w:t xml:space="preserve">3.6.2 Default settings established</w:t>
      </w:r>
    </w:p>
    <w:p>
      <w:pPr>
        <w:spacing w:after="120" w:before="80" w:line="320"/>
      </w:pPr>
      <w:r>
        <w:rPr>
          <w:rFonts w:ascii="Arial" w:cs="Arial" w:eastAsia="Arial" w:hAnsi="Arial"/>
          <w:color w:val="1A1A1A"/>
          <w:sz w:val="22"/>
          <w:szCs w:val="22"/>
        </w:rPr>
        <w:t xml:space="preserve">Several settings are defaulted during onboarding without surfacing them as choices, all reversible later in settings:</w:t>
      </w:r>
    </w:p>
    <w:p>
      <w:pPr>
        <w:spacing w:after="120" w:before="80" w:line="320"/>
      </w:pPr>
      <w:r>
        <w:rPr>
          <w:rFonts w:ascii="Arial" w:cs="Arial" w:eastAsia="Arial" w:hAnsi="Arial"/>
          <w:color w:val="1A1A1A"/>
          <w:sz w:val="22"/>
          <w:szCs w:val="22"/>
        </w:rPr>
        <w:t xml:space="preserve">Notification preferences: morning briefing on, hand-raise notifications on, action-due reminders on.</w:t>
      </w:r>
    </w:p>
    <w:p>
      <w:pPr>
        <w:spacing w:after="120" w:before="80" w:line="320"/>
      </w:pPr>
      <w:r>
        <w:rPr>
          <w:rFonts w:ascii="Arial" w:cs="Arial" w:eastAsia="Arial" w:hAnsi="Arial"/>
          <w:color w:val="1A1A1A"/>
          <w:sz w:val="22"/>
          <w:szCs w:val="22"/>
        </w:rPr>
        <w:t xml:space="preserve">Privacy: training-on-content opt-in is off (per consent screen). Recording is on for sessions; founders can mark specific sessions confidential.</w:t>
      </w:r>
    </w:p>
    <w:p>
      <w:pPr>
        <w:spacing w:after="120" w:before="80" w:line="320"/>
      </w:pPr>
      <w:r>
        <w:rPr>
          <w:rFonts w:ascii="Arial" w:cs="Arial" w:eastAsia="Arial" w:hAnsi="Arial"/>
          <w:color w:val="1A1A1A"/>
          <w:sz w:val="22"/>
          <w:szCs w:val="22"/>
        </w:rPr>
        <w:t xml:space="preserve">Interface: theme follows system; font size default; meeting view defaults to mixed-modality.</w:t>
      </w:r>
    </w:p>
    <w:p>
      <w:pPr>
        <w:spacing w:after="120" w:before="80" w:line="320"/>
      </w:pPr>
      <w:r>
        <w:rPr>
          <w:rFonts w:ascii="Arial" w:cs="Arial" w:eastAsia="Arial" w:hAnsi="Arial"/>
          <w:color w:val="1A1A1A"/>
          <w:sz w:val="22"/>
          <w:szCs w:val="22"/>
        </w:rPr>
        <w:t xml:space="preserve">Subscription tier: defaults to Silver (with first 14 days at Premium for trial).</w:t>
      </w:r>
    </w:p>
    <w:p>
      <w:pPr>
        <w:pStyle w:val="Heading2"/>
        <w:spacing w:after="140" w:before="360"/>
      </w:pPr>
      <w:r>
        <w:rPr>
          <w:rFonts w:ascii="Arial" w:cs="Arial" w:eastAsia="Arial" w:hAnsi="Arial"/>
          <w:b/>
          <w:bCs/>
          <w:color w:val="1A1A1A"/>
          <w:sz w:val="28"/>
          <w:szCs w:val="28"/>
        </w:rPr>
        <w:t xml:space="preserve">3.7 Settings the founder can change later</w:t>
      </w:r>
    </w:p>
    <w:p>
      <w:pPr>
        <w:spacing w:after="120" w:before="80" w:line="320"/>
      </w:pPr>
      <w:r>
        <w:rPr>
          <w:rFonts w:ascii="Arial" w:cs="Arial" w:eastAsia="Arial" w:hAnsi="Arial"/>
          <w:color w:val="1A1A1A"/>
          <w:sz w:val="22"/>
          <w:szCs w:val="22"/>
        </w:rPr>
        <w:t xml:space="preserve">Settings are organised into eight groups, each accessible from a Settings page reached from the main navigation. The groups are:</w:t>
      </w:r>
    </w:p>
    <w:p>
      <w:pPr>
        <w:pStyle w:val="Heading2"/>
        <w:spacing w:after="140" w:before="360"/>
      </w:pPr>
      <w:r>
        <w:rPr>
          <w:rFonts w:ascii="Arial" w:cs="Arial" w:eastAsia="Arial" w:hAnsi="Arial"/>
          <w:b/>
          <w:bCs/>
          <w:color w:val="1A1A1A"/>
          <w:sz w:val="28"/>
          <w:szCs w:val="28"/>
        </w:rPr>
        <w:t xml:space="preserve">3.8 Inviting team members</w:t>
      </w:r>
    </w:p>
    <w:p>
      <w:pPr>
        <w:spacing w:after="120" w:before="80" w:line="320"/>
      </w:pPr>
      <w:r>
        <w:rPr>
          <w:rFonts w:ascii="Arial" w:cs="Arial" w:eastAsia="Arial" w:hAnsi="Arial"/>
          <w:color w:val="1A1A1A"/>
          <w:sz w:val="22"/>
          <w:szCs w:val="22"/>
        </w:rPr>
        <w:t xml:space="preserve">Team member invitations are a Settings flow, available from Account or from a dedicated Team page when the tenant grows. The flow:</w:t>
      </w:r>
    </w:p>
    <w:p>
      <w:pPr>
        <w:spacing w:after="120" w:before="80" w:line="320"/>
      </w:pPr>
      <w:r>
        <w:rPr>
          <w:rFonts w:ascii="Arial" w:cs="Arial" w:eastAsia="Arial" w:hAnsi="Arial"/>
          <w:color w:val="1A1A1A"/>
          <w:sz w:val="22"/>
          <w:szCs w:val="22"/>
        </w:rPr>
        <w:t xml:space="preserve">Founder enters team member email and selects role (default: collaborator with limited access).</w:t>
      </w:r>
    </w:p>
    <w:p>
      <w:pPr>
        <w:spacing w:after="120" w:before="80" w:line="320"/>
      </w:pPr>
      <w:r>
        <w:rPr>
          <w:rFonts w:ascii="Arial" w:cs="Arial" w:eastAsia="Arial" w:hAnsi="Arial"/>
          <w:color w:val="1A1A1A"/>
          <w:sz w:val="22"/>
          <w:szCs w:val="22"/>
        </w:rPr>
        <w:t xml:space="preserve">Founder configures permissions: which meetings they can join, which brain segments they can see, whether they can engage human experts on the founder’s behalf, billing visibility.</w:t>
      </w:r>
    </w:p>
    <w:p>
      <w:pPr>
        <w:spacing w:after="120" w:before="80" w:line="320"/>
      </w:pPr>
      <w:r>
        <w:rPr>
          <w:rFonts w:ascii="Arial" w:cs="Arial" w:eastAsia="Arial" w:hAnsi="Arial"/>
          <w:color w:val="1A1A1A"/>
          <w:sz w:val="22"/>
          <w:szCs w:val="22"/>
        </w:rPr>
        <w:t xml:space="preserve">Invitation is sent via email with a magic link.</w:t>
      </w:r>
    </w:p>
    <w:p>
      <w:pPr>
        <w:spacing w:after="120" w:before="80" w:line="320"/>
      </w:pPr>
      <w:r>
        <w:rPr>
          <w:rFonts w:ascii="Arial" w:cs="Arial" w:eastAsia="Arial" w:hAnsi="Arial"/>
          <w:color w:val="1A1A1A"/>
          <w:sz w:val="22"/>
          <w:szCs w:val="22"/>
        </w:rPr>
        <w:t xml:space="preserve">Team member accepts, completes their own light onboarding (just account context and consent; no brain seeding since they’re joining an existing tenant), and is added to the tenant.</w:t>
      </w:r>
    </w:p>
    <w:p>
      <w:pPr>
        <w:spacing w:after="120" w:before="80" w:line="320"/>
      </w:pPr>
      <w:r>
        <w:rPr>
          <w:rFonts w:ascii="Arial" w:cs="Arial" w:eastAsia="Arial" w:hAnsi="Arial"/>
          <w:color w:val="1A1A1A"/>
          <w:sz w:val="22"/>
          <w:szCs w:val="22"/>
        </w:rPr>
        <w:t xml:space="preserve">Permissions are per-team-member, not role-based, in v1. As tenants grow, role templates may be added; for v1 the explicit per-member configuration is sufficient.</w:t>
      </w:r>
    </w:p>
    <w:p>
      <w:pPr>
        <w:pStyle w:val="Heading2"/>
        <w:spacing w:after="140" w:before="360"/>
      </w:pPr>
      <w:r>
        <w:rPr>
          <w:rFonts w:ascii="Arial" w:cs="Arial" w:eastAsia="Arial" w:hAnsi="Arial"/>
          <w:b/>
          <w:bCs/>
          <w:color w:val="1A1A1A"/>
          <w:sz w:val="28"/>
          <w:szCs w:val="28"/>
        </w:rPr>
        <w:t xml:space="preserve">3.9 Edge cases and recovery</w:t>
      </w:r>
    </w:p>
    <w:p>
      <w:pPr>
        <w:spacing w:after="120" w:before="80" w:line="320"/>
      </w:pPr>
      <w:r>
        <w:rPr>
          <w:rFonts w:ascii="Arial" w:cs="Arial" w:eastAsia="Arial" w:hAnsi="Arial"/>
          <w:color w:val="1A1A1A"/>
          <w:sz w:val="22"/>
          <w:szCs w:val="22"/>
        </w:rPr>
        <w:t xml:space="preserve">Several edge cases must work cleanly during onboarding:</w:t>
      </w:r>
    </w:p>
    <w:p>
      <w:pPr>
        <w:spacing w:after="120" w:before="80" w:line="320"/>
      </w:pPr>
      <w:r>
        <w:rPr>
          <w:rFonts w:ascii="Arial" w:cs="Arial" w:eastAsia="Arial" w:hAnsi="Arial"/>
          <w:color w:val="1A1A1A"/>
          <w:sz w:val="22"/>
          <w:szCs w:val="22"/>
        </w:rPr>
        <w:t xml:space="preserve">Founder closes the app mid-onboarding: state is preserved. Returning, they resume where they left off. The onboarding is not all-or-nothing.</w:t>
      </w:r>
    </w:p>
    <w:p>
      <w:pPr>
        <w:spacing w:after="120" w:before="80" w:line="320"/>
      </w:pPr>
      <w:r>
        <w:rPr>
          <w:rFonts w:ascii="Arial" w:cs="Arial" w:eastAsia="Arial" w:hAnsi="Arial"/>
          <w:color w:val="1A1A1A"/>
          <w:sz w:val="22"/>
          <w:szCs w:val="22"/>
        </w:rPr>
        <w:t xml:space="preserve">Founder skips brain seeding entirely: they can still start a meeting, but the platform tells them honestly that the agents will have limited context. A recurring suggestion to complete onboarding surfaces in the morning briefing.</w:t>
      </w:r>
    </w:p>
    <w:p>
      <w:pPr>
        <w:spacing w:after="120" w:before="80" w:line="320"/>
      </w:pPr>
      <w:r>
        <w:rPr>
          <w:rFonts w:ascii="Arial" w:cs="Arial" w:eastAsia="Arial" w:hAnsi="Arial"/>
          <w:color w:val="1A1A1A"/>
          <w:sz w:val="22"/>
          <w:szCs w:val="22"/>
        </w:rPr>
        <w:t xml:space="preserve">Founder uses a language during onboarding that the platform supports for chat but not for voice (because of an STT/TTS provider gap): voice input falls back to typing with an explanation.</w:t>
      </w:r>
    </w:p>
    <w:p>
      <w:pPr>
        <w:spacing w:after="120" w:before="80" w:line="320"/>
      </w:pPr>
      <w:r>
        <w:rPr>
          <w:rFonts w:ascii="Arial" w:cs="Arial" w:eastAsia="Arial" w:hAnsi="Arial"/>
          <w:color w:val="1A1A1A"/>
          <w:sz w:val="22"/>
          <w:szCs w:val="22"/>
        </w:rPr>
        <w:t xml:space="preserve">Founder’s document upload includes a confidential or non-business document: the platform processes only what it identifies as business-relevant; the founder is warned if a document seems out of scope and can choose to exclude it.</w:t>
      </w:r>
    </w:p>
    <w:p>
      <w:pPr>
        <w:spacing w:after="120" w:before="80" w:line="320"/>
      </w:pPr>
      <w:r>
        <w:rPr>
          <w:rFonts w:ascii="Arial" w:cs="Arial" w:eastAsia="Arial" w:hAnsi="Arial"/>
          <w:color w:val="1A1A1A"/>
          <w:sz w:val="22"/>
          <w:szCs w:val="22"/>
        </w:rPr>
        <w:t xml:space="preserve">Founder’s region requires specific consent forms not yet supported (e.g., a jurisdiction we have not yet localised consent text for): the platform falls back to a generic consent flow with a notice that more specific terms will apply when available.</w:t>
      </w:r>
    </w:p>
    <w:p>
      <w:pPr>
        <w:pStyle w:val="Heading1"/>
        <w:spacing w:after="200" w:before="480"/>
      </w:pPr>
      <w:r>
        <w:rPr>
          <w:rFonts w:ascii="Arial" w:cs="Arial" w:eastAsia="Arial" w:hAnsi="Arial"/>
          <w:b/>
          <w:bCs/>
          <w:color w:val="4A3FC7"/>
          <w:sz w:val="36"/>
          <w:szCs w:val="36"/>
        </w:rPr>
        <w:t xml:space="preserve">4. The Meeting Room</w:t>
      </w:r>
    </w:p>
    <w:p>
      <w:pPr>
        <w:spacing w:after="120" w:before="80" w:line="320"/>
      </w:pPr>
      <w:r>
        <w:rPr>
          <w:rFonts w:ascii="Arial" w:cs="Arial" w:eastAsia="Arial" w:hAnsi="Arial"/>
          <w:color w:val="1A1A1A"/>
          <w:sz w:val="22"/>
          <w:szCs w:val="22"/>
        </w:rPr>
        <w:t xml:space="preserve">The meeting room is the surface where the platform delivers its core value. Founders spend most of their active time here. Every other surface is downstream of what happens in meetings: the brain accumulates from meetings, the ledger captures decisions made in meetings, the morning briefing reflects yesterday’s meetings.</w:t>
      </w:r>
    </w:p>
    <w:p>
      <w:pPr>
        <w:spacing w:after="120" w:before="80" w:line="320"/>
      </w:pPr>
      <w:r>
        <w:rPr>
          <w:rFonts w:ascii="Arial" w:cs="Arial" w:eastAsia="Arial" w:hAnsi="Arial"/>
          <w:color w:val="1A1A1A"/>
          <w:sz w:val="22"/>
          <w:szCs w:val="22"/>
        </w:rPr>
        <w:t xml:space="preserve">This section specifies the meeting room in detail across pre-meeting setup, in-meeting layouts for the three modality modes, the hand-raise UX, agent contributions, mid-meeting interactions, the end-of-meeting review, and edge cases. Mobile is canonical; desktop variants are noted where they differ.</w:t>
      </w:r>
    </w:p>
    <w:p>
      <w:pPr>
        <w:pStyle w:val="Heading2"/>
        <w:spacing w:after="140" w:before="360"/>
      </w:pPr>
      <w:r>
        <w:rPr>
          <w:rFonts w:ascii="Arial" w:cs="Arial" w:eastAsia="Arial" w:hAnsi="Arial"/>
          <w:b/>
          <w:bCs/>
          <w:color w:val="1A1A1A"/>
          <w:sz w:val="28"/>
          <w:szCs w:val="28"/>
        </w:rPr>
        <w:t xml:space="preserve">4.1 Pre-meeting setup</w:t>
      </w:r>
    </w:p>
    <w:p>
      <w:pPr>
        <w:spacing w:after="120" w:before="80" w:line="320"/>
      </w:pPr>
      <w:r>
        <w:rPr>
          <w:rFonts w:ascii="Arial" w:cs="Arial" w:eastAsia="Arial" w:hAnsi="Arial"/>
          <w:color w:val="1A1A1A"/>
          <w:sz w:val="22"/>
          <w:szCs w:val="22"/>
        </w:rPr>
        <w:t xml:space="preserve">A meeting begins from one of three entry points: the home screen’s primary action, a scheduled meeting reminder, or a "convene" action from another surface (e.g., the morning briefing’s "let’s talk about this" button on a flagged item).</w:t>
      </w:r>
    </w:p>
    <w:p>
      <w:pPr>
        <w:pStyle w:val="Heading3"/>
        <w:spacing w:after="100" w:before="280"/>
      </w:pPr>
      <w:r>
        <w:rPr>
          <w:rFonts w:ascii="Arial" w:cs="Arial" w:eastAsia="Arial" w:hAnsi="Arial"/>
          <w:b/>
          <w:bCs/>
          <w:color w:val="1A1A1A"/>
          <w:sz w:val="23"/>
          <w:szCs w:val="23"/>
        </w:rPr>
        <w:t xml:space="preserve">4.1.1 The setup screen</w:t>
      </w:r>
    </w:p>
    <w:p>
      <w:pPr>
        <w:spacing w:after="120" w:before="80" w:line="320"/>
      </w:pPr>
      <w:r>
        <w:rPr>
          <w:rFonts w:ascii="Arial" w:cs="Arial" w:eastAsia="Arial" w:hAnsi="Arial"/>
          <w:color w:val="1A1A1A"/>
          <w:sz w:val="22"/>
          <w:szCs w:val="22"/>
        </w:rPr>
        <w:t xml:space="preserve">Before the meeting starts, the founder configures four things on a single setup screen:</w:t>
      </w:r>
    </w:p>
    <w:p>
      <w:pPr>
        <w:spacing w:after="120" w:before="80" w:line="320"/>
      </w:pPr>
      <w:r>
        <w:rPr>
          <w:rFonts w:ascii="Arial" w:cs="Arial" w:eastAsia="Arial" w:hAnsi="Arial"/>
          <w:color w:val="1A1A1A"/>
          <w:sz w:val="22"/>
          <w:szCs w:val="22"/>
        </w:rPr>
        <w:t xml:space="preserve">A "Start meeting" button is the primary action. A secondary "Save as draft" allows the founder to set up now and start later — useful when planning a meeting in advance.</w:t>
      </w:r>
    </w:p>
    <w:p>
      <w:pPr>
        <w:pStyle w:val="Heading3"/>
        <w:spacing w:after="100" w:before="280"/>
      </w:pPr>
      <w:r>
        <w:rPr>
          <w:rFonts w:ascii="Arial" w:cs="Arial" w:eastAsia="Arial" w:hAnsi="Arial"/>
          <w:b/>
          <w:bCs/>
          <w:color w:val="1A1A1A"/>
          <w:sz w:val="23"/>
          <w:szCs w:val="23"/>
        </w:rPr>
        <w:t xml:space="preserve">4.1.2 Roster auto-suggestion</w:t>
      </w:r>
    </w:p>
    <w:p>
      <w:pPr>
        <w:spacing w:after="120" w:before="80" w:line="320"/>
      </w:pPr>
      <w:r>
        <w:rPr>
          <w:rFonts w:ascii="Arial" w:cs="Arial" w:eastAsia="Arial" w:hAnsi="Arial"/>
          <w:color w:val="1A1A1A"/>
          <w:sz w:val="22"/>
          <w:szCs w:val="22"/>
        </w:rPr>
        <w:t xml:space="preserve">The roster suggestion is the most product-meaningful part of the setup. It must feel like the platform read the founder’s mind. The suggestion is generated by a backend call that considers: the meeting title and agenda, the brain context, the founder’s subscription tier (which agents are available), recent decisions in the ledger, and the founder’s past roster preferences (some founders use the same roster repeatedly).</w:t>
      </w:r>
    </w:p>
    <w:p>
      <w:pPr>
        <w:spacing w:after="120" w:before="80" w:line="320"/>
      </w:pPr>
      <w:r>
        <w:rPr>
          <w:rFonts w:ascii="Arial" w:cs="Arial" w:eastAsia="Arial" w:hAnsi="Arial"/>
          <w:color w:val="1A1A1A"/>
          <w:sz w:val="22"/>
          <w:szCs w:val="22"/>
        </w:rPr>
        <w:t xml:space="preserve">The suggestion presents each agent with: name (using any custom name the founder set), role label, a one-sentence rationale ("Suggested because we’ve been discussing pricing strategy this week"), and the founder’s last interaction with this agent. A "Why this team?" link expands a fuller explanation.</w:t>
      </w:r>
    </w:p>
    <w:p>
      <w:pPr>
        <w:spacing w:after="120" w:before="80" w:line="320"/>
      </w:pPr>
      <w:r>
        <w:rPr>
          <w:rFonts w:ascii="Arial" w:cs="Arial" w:eastAsia="Arial" w:hAnsi="Arial"/>
          <w:color w:val="1A1A1A"/>
          <w:sz w:val="22"/>
          <w:szCs w:val="22"/>
        </w:rPr>
        <w:t xml:space="preserve">Editing the roster: tap to remove an agent, tap "Add agent" to see the full catalogue with search and filters by role and domain. Drag to reorder — order matters for the meeting view’s seating arrangement.</w:t>
      </w:r>
    </w:p>
    <w:p>
      <w:pPr>
        <w:pStyle w:val="Heading3"/>
        <w:spacing w:after="100" w:before="280"/>
      </w:pPr>
      <w:r>
        <w:rPr>
          <w:rFonts w:ascii="Arial" w:cs="Arial" w:eastAsia="Arial" w:hAnsi="Arial"/>
          <w:b/>
          <w:bCs/>
          <w:color w:val="1A1A1A"/>
          <w:sz w:val="23"/>
          <w:szCs w:val="23"/>
        </w:rPr>
        <w:t xml:space="preserve">4.1.3 Inviting humans</w:t>
      </w:r>
    </w:p>
    <w:p>
      <w:pPr>
        <w:spacing w:after="120" w:before="80" w:line="320"/>
      </w:pPr>
      <w:r>
        <w:rPr>
          <w:rFonts w:ascii="Arial" w:cs="Arial" w:eastAsia="Arial" w:hAnsi="Arial"/>
          <w:color w:val="1A1A1A"/>
          <w:sz w:val="22"/>
          <w:szCs w:val="22"/>
        </w:rPr>
        <w:t xml:space="preserve">To invite a human (team member or guest), the founder taps "Invite people." A panel slides up with two sections:</w:t>
      </w:r>
    </w:p>
    <w:p>
      <w:pPr>
        <w:spacing w:after="120" w:before="80" w:line="320"/>
      </w:pPr>
      <w:r>
        <w:rPr>
          <w:rFonts w:ascii="Arial" w:cs="Arial" w:eastAsia="Arial" w:hAnsi="Arial"/>
          <w:color w:val="1A1A1A"/>
          <w:sz w:val="22"/>
          <w:szCs w:val="22"/>
        </w:rPr>
        <w:t xml:space="preserve">"From your team": team members listed with toggles. Tap to invite.</w:t>
      </w:r>
    </w:p>
    <w:p>
      <w:pPr>
        <w:spacing w:after="120" w:before="80" w:line="320"/>
      </w:pPr>
      <w:r>
        <w:rPr>
          <w:rFonts w:ascii="Arial" w:cs="Arial" w:eastAsia="Arial" w:hAnsi="Arial"/>
          <w:color w:val="1A1A1A"/>
          <w:sz w:val="22"/>
          <w:szCs w:val="22"/>
        </w:rPr>
        <w:t xml:space="preserve">"By link or email": generate a guest link or send an email invite. Each invitee gets a join link that they can use without authentication; consent capture happens at the moment they join.</w:t>
      </w:r>
    </w:p>
    <w:p>
      <w:pPr>
        <w:spacing w:after="120" w:before="80" w:line="320"/>
      </w:pPr>
      <w:r>
        <w:rPr>
          <w:rFonts w:ascii="Arial" w:cs="Arial" w:eastAsia="Arial" w:hAnsi="Arial"/>
          <w:color w:val="1A1A1A"/>
          <w:sz w:val="22"/>
          <w:szCs w:val="22"/>
        </w:rPr>
        <w:t xml:space="preserve">Inviting a human expert from the marketplace is a separate flow accessible from the marketplace surface; bookings are scheduled in advance, not initiated mid-setup. If a booked expert is scheduled to attend this meeting, they appear in the roster automatically.</w:t>
      </w:r>
    </w:p>
    <w:p>
      <w:pPr>
        <w:pStyle w:val="Heading2"/>
        <w:spacing w:after="140" w:before="360"/>
      </w:pPr>
      <w:r>
        <w:rPr>
          <w:rFonts w:ascii="Arial" w:cs="Arial" w:eastAsia="Arial" w:hAnsi="Arial"/>
          <w:b/>
          <w:bCs/>
          <w:color w:val="1A1A1A"/>
          <w:sz w:val="28"/>
          <w:szCs w:val="28"/>
        </w:rPr>
        <w:t xml:space="preserve">4.2 In-meeting layout: voice mode</w:t>
      </w:r>
    </w:p>
    <w:p>
      <w:pPr>
        <w:spacing w:after="120" w:before="80" w:line="320"/>
      </w:pPr>
      <w:r>
        <w:rPr>
          <w:rFonts w:ascii="Arial" w:cs="Arial" w:eastAsia="Arial" w:hAnsi="Arial"/>
          <w:color w:val="1A1A1A"/>
          <w:sz w:val="22"/>
          <w:szCs w:val="22"/>
        </w:rPr>
        <w:t xml:space="preserve">Voice mode is the default for most meetings. The layout is designed for a phone held vertically; the founder is talking, hands are usually free, the screen serves as a peripheral information display rather than the primary input surface.</w:t>
      </w:r>
    </w:p>
    <w:p>
      <w:pPr>
        <w:pStyle w:val="Heading3"/>
        <w:spacing w:after="100" w:before="280"/>
      </w:pPr>
      <w:r>
        <w:rPr>
          <w:rFonts w:ascii="Arial" w:cs="Arial" w:eastAsia="Arial" w:hAnsi="Arial"/>
          <w:b/>
          <w:bCs/>
          <w:color w:val="1A1A1A"/>
          <w:sz w:val="23"/>
          <w:szCs w:val="23"/>
        </w:rPr>
        <w:t xml:space="preserve">4.2.1 The phone screen layout</w:t>
      </w:r>
    </w:p>
    <w:p>
      <w:pPr>
        <w:spacing w:after="120" w:before="80" w:line="320"/>
      </w:pPr>
      <w:r>
        <w:rPr>
          <w:rFonts w:ascii="Arial" w:cs="Arial" w:eastAsia="Arial" w:hAnsi="Arial"/>
          <w:color w:val="1A1A1A"/>
          <w:sz w:val="22"/>
          <w:szCs w:val="22"/>
        </w:rPr>
        <w:t xml:space="preserve">Top to bottom on a typical phone screen:</w:t>
      </w:r>
    </w:p>
    <w:p>
      <w:pPr>
        <w:spacing w:after="120" w:before="80" w:line="320"/>
      </w:pPr>
      <w:r>
        <w:rPr>
          <w:rFonts w:ascii="Arial" w:cs="Arial" w:eastAsia="Arial" w:hAnsi="Arial"/>
          <w:color w:val="1A1A1A"/>
          <w:sz w:val="22"/>
          <w:szCs w:val="22"/>
        </w:rPr>
        <w:t xml:space="preserve">Status bar (system): network, battery, time as usual.</w:t>
      </w:r>
    </w:p>
    <w:p>
      <w:pPr>
        <w:spacing w:after="120" w:before="80" w:line="320"/>
      </w:pPr>
      <w:r>
        <w:rPr>
          <w:rFonts w:ascii="Arial" w:cs="Arial" w:eastAsia="Arial" w:hAnsi="Arial"/>
          <w:color w:val="1A1A1A"/>
          <w:sz w:val="22"/>
          <w:szCs w:val="22"/>
        </w:rPr>
        <w:t xml:space="preserve">Meeting header: meeting title, elapsed time, participant count, an end-meeting button. Approximately 56 pt tall.</w:t>
      </w:r>
    </w:p>
    <w:p>
      <w:pPr>
        <w:spacing w:after="120" w:before="80" w:line="320"/>
      </w:pPr>
      <w:r>
        <w:rPr>
          <w:rFonts w:ascii="Arial" w:cs="Arial" w:eastAsia="Arial" w:hAnsi="Arial"/>
          <w:color w:val="1A1A1A"/>
          <w:sz w:val="22"/>
          <w:szCs w:val="22"/>
        </w:rPr>
        <w:t xml:space="preserve">Agent seating area: visual cards for each agent in the roster, arranged in a grid (2 across on phone, 3-4 across on tablet/desktop). Each agent card shows: a circular avatar with the agent’s initial or icon, the agent’s name, and a state indicator (idle / listening / hand raised / speaking). Approximately 200-300 pt tall depending on roster size.</w:t>
      </w:r>
    </w:p>
    <w:p>
      <w:pPr>
        <w:spacing w:after="120" w:before="80" w:line="320"/>
      </w:pPr>
      <w:r>
        <w:rPr>
          <w:rFonts w:ascii="Arial" w:cs="Arial" w:eastAsia="Arial" w:hAnsi="Arial"/>
          <w:color w:val="1A1A1A"/>
          <w:sz w:val="22"/>
          <w:szCs w:val="22"/>
        </w:rPr>
        <w:t xml:space="preserve">Live transcript area: the rolling transcript with attribution. Most-recent utterance at the bottom, scrolling history above. Auto-scrolls when new utterances arrive unless the founder has scrolled up to read history. Approximately 30-40% of remaining height.</w:t>
      </w:r>
    </w:p>
    <w:p>
      <w:pPr>
        <w:spacing w:after="120" w:before="80" w:line="320"/>
      </w:pPr>
      <w:r>
        <w:rPr>
          <w:rFonts w:ascii="Arial" w:cs="Arial" w:eastAsia="Arial" w:hAnsi="Arial"/>
          <w:color w:val="1A1A1A"/>
          <w:sz w:val="22"/>
          <w:szCs w:val="22"/>
        </w:rPr>
        <w:t xml:space="preserve">Active controls: microphone (mute/unmute, level indicator), modality switch (voice ↔ typed mid-meeting), more menu (recording settings, roster changes, end early). Approximately 80 pt tall, bottom of the screen for thumb reach.</w:t>
      </w:r>
    </w:p>
    <w:p>
      <w:pPr>
        <w:spacing w:after="120" w:before="80" w:line="320"/>
      </w:pPr>
      <w:r>
        <w:rPr>
          <w:rFonts w:ascii="Arial" w:cs="Arial" w:eastAsia="Arial" w:hAnsi="Arial"/>
          <w:color w:val="1A1A1A"/>
          <w:sz w:val="22"/>
          <w:szCs w:val="22"/>
        </w:rPr>
        <w:t xml:space="preserve">Critical controls (microphone, end meeting) are always visible. Less-frequent controls (modality switch, more menu) are also visible but smaller.</w:t>
      </w:r>
    </w:p>
    <w:p>
      <w:pPr>
        <w:pStyle w:val="Heading3"/>
        <w:spacing w:after="100" w:before="280"/>
      </w:pPr>
      <w:r>
        <w:rPr>
          <w:rFonts w:ascii="Arial" w:cs="Arial" w:eastAsia="Arial" w:hAnsi="Arial"/>
          <w:b/>
          <w:bCs/>
          <w:color w:val="1A1A1A"/>
          <w:sz w:val="23"/>
          <w:szCs w:val="23"/>
        </w:rPr>
        <w:t xml:space="preserve">4.2.2 Agent state indicators</w:t>
      </w:r>
    </w:p>
    <w:p>
      <w:pPr>
        <w:spacing w:after="120" w:before="80" w:line="320"/>
      </w:pPr>
      <w:r>
        <w:rPr>
          <w:rFonts w:ascii="Arial" w:cs="Arial" w:eastAsia="Arial" w:hAnsi="Arial"/>
          <w:color w:val="1A1A1A"/>
          <w:sz w:val="22"/>
          <w:szCs w:val="22"/>
        </w:rPr>
        <w:t xml:space="preserve">Each agent card shows the agent’s current state with a clear visual indicator. The four states:</w:t>
      </w:r>
    </w:p>
    <w:p>
      <w:pPr>
        <w:pStyle w:val="Heading3"/>
        <w:spacing w:after="100" w:before="280"/>
      </w:pPr>
      <w:r>
        <w:rPr>
          <w:rFonts w:ascii="Arial" w:cs="Arial" w:eastAsia="Arial" w:hAnsi="Arial"/>
          <w:b/>
          <w:bCs/>
          <w:color w:val="1A1A1A"/>
          <w:sz w:val="23"/>
          <w:szCs w:val="23"/>
        </w:rPr>
        <w:t xml:space="preserve">4.2.3 The transcript area</w:t>
      </w:r>
    </w:p>
    <w:p>
      <w:pPr>
        <w:spacing w:after="120" w:before="80" w:line="320"/>
      </w:pPr>
      <w:r>
        <w:rPr>
          <w:rFonts w:ascii="Arial" w:cs="Arial" w:eastAsia="Arial" w:hAnsi="Arial"/>
          <w:color w:val="1A1A1A"/>
          <w:sz w:val="22"/>
          <w:szCs w:val="22"/>
        </w:rPr>
        <w:t xml:space="preserve">The transcript shows utterances in chronological order. Each utterance has:</w:t>
      </w:r>
    </w:p>
    <w:p>
      <w:pPr>
        <w:spacing w:after="120" w:before="80" w:line="320"/>
      </w:pPr>
      <w:r>
        <w:rPr>
          <w:rFonts w:ascii="Arial" w:cs="Arial" w:eastAsia="Arial" w:hAnsi="Arial"/>
          <w:color w:val="1A1A1A"/>
          <w:sz w:val="22"/>
          <w:szCs w:val="22"/>
        </w:rPr>
        <w:t xml:space="preserve">Speaker attribution: the name of the human or agent. For the founder, "You" is used (familiar framing).</w:t>
      </w:r>
    </w:p>
    <w:p>
      <w:pPr>
        <w:spacing w:after="120" w:before="80" w:line="320"/>
      </w:pPr>
      <w:r>
        <w:rPr>
          <w:rFonts w:ascii="Arial" w:cs="Arial" w:eastAsia="Arial" w:hAnsi="Arial"/>
          <w:color w:val="1A1A1A"/>
          <w:sz w:val="22"/>
          <w:szCs w:val="22"/>
        </w:rPr>
        <w:t xml:space="preserve">Timestamp: relative ("just now," "30 seconds ago," "2 minutes ago") rather than absolute clock time.</w:t>
      </w:r>
    </w:p>
    <w:p>
      <w:pPr>
        <w:spacing w:after="120" w:before="80" w:line="320"/>
      </w:pPr>
      <w:r>
        <w:rPr>
          <w:rFonts w:ascii="Arial" w:cs="Arial" w:eastAsia="Arial" w:hAnsi="Arial"/>
          <w:color w:val="1A1A1A"/>
          <w:sz w:val="22"/>
          <w:szCs w:val="22"/>
        </w:rPr>
        <w:t xml:space="preserve">Text: the transcribed speech or typed message, rendered in the appropriate language.</w:t>
      </w:r>
    </w:p>
    <w:p>
      <w:pPr>
        <w:spacing w:after="120" w:before="80" w:line="320"/>
      </w:pPr>
      <w:r>
        <w:rPr>
          <w:rFonts w:ascii="Arial" w:cs="Arial" w:eastAsia="Arial" w:hAnsi="Arial"/>
          <w:color w:val="1A1A1A"/>
          <w:sz w:val="22"/>
          <w:szCs w:val="22"/>
        </w:rPr>
        <w:t xml:space="preserve">Modality indicator (subtle): a small mic icon for spoken utterances, a small keyboard icon for typed ones. Only visible if the meeting is mixed-modality.</w:t>
      </w:r>
    </w:p>
    <w:p>
      <w:pPr>
        <w:spacing w:after="120" w:before="80" w:line="320"/>
      </w:pPr>
      <w:r>
        <w:rPr>
          <w:rFonts w:ascii="Arial" w:cs="Arial" w:eastAsia="Arial" w:hAnsi="Arial"/>
          <w:color w:val="1A1A1A"/>
          <w:sz w:val="22"/>
          <w:szCs w:val="22"/>
        </w:rPr>
        <w:t xml:space="preserve">In-progress marker: partial transcripts (mid-utterance) appear in italic with a lighter colour; finalised transcripts shift to normal weight when STT signals end-of-utterance.</w:t>
      </w:r>
    </w:p>
    <w:p>
      <w:pPr>
        <w:spacing w:after="120" w:before="80" w:line="320"/>
      </w:pPr>
      <w:r>
        <w:rPr>
          <w:rFonts w:ascii="Arial" w:cs="Arial" w:eastAsia="Arial" w:hAnsi="Arial"/>
          <w:color w:val="1A1A1A"/>
          <w:sz w:val="22"/>
          <w:szCs w:val="22"/>
        </w:rPr>
        <w:t xml:space="preserve">Tapping an utterance reveals additional context: full timestamp, language detected, source ("spoken" / "typed"), a "play this audio" option for spoken utterances if the recording is on. For agent utterances, additional metadata appears: the conviction band, the time the contribution was prepared (latency from acknowledgement), a "why did you say that?" link that surfaces the agent’s reasoning sources.</w:t>
      </w:r>
    </w:p>
    <w:p>
      <w:pPr>
        <w:pStyle w:val="Heading3"/>
        <w:spacing w:after="100" w:before="280"/>
      </w:pPr>
      <w:r>
        <w:rPr>
          <w:rFonts w:ascii="Arial" w:cs="Arial" w:eastAsia="Arial" w:hAnsi="Arial"/>
          <w:b/>
          <w:bCs/>
          <w:color w:val="1A1A1A"/>
          <w:sz w:val="23"/>
          <w:szCs w:val="23"/>
        </w:rPr>
        <w:t xml:space="preserve">4.2.4 Modality switch mid-meeting</w:t>
      </w:r>
    </w:p>
    <w:p>
      <w:pPr>
        <w:spacing w:after="120" w:before="80" w:line="320"/>
      </w:pPr>
      <w:r>
        <w:rPr>
          <w:rFonts w:ascii="Arial" w:cs="Arial" w:eastAsia="Arial" w:hAnsi="Arial"/>
          <w:color w:val="1A1A1A"/>
          <w:sz w:val="22"/>
          <w:szCs w:val="22"/>
        </w:rPr>
        <w:t xml:space="preserve">A founder can switch modality at any time without leaving the meeting. The modality switch button is in the active controls. Tapping it opens a quick toggle: "Voice / Typed / Both." Selecting Typed mutes the microphone and reveals a text composer above the controls. Selecting Both keeps the microphone open and shows the composer; the founder can speak or type as preferred. Selecting Voice hides the composer and unmutes the microphone.</w:t>
      </w:r>
    </w:p>
    <w:p>
      <w:pPr>
        <w:spacing w:after="120" w:before="80" w:line="320"/>
      </w:pPr>
      <w:r>
        <w:rPr>
          <w:rFonts w:ascii="Arial" w:cs="Arial" w:eastAsia="Arial" w:hAnsi="Arial"/>
          <w:color w:val="1A1A1A"/>
          <w:sz w:val="22"/>
          <w:szCs w:val="22"/>
        </w:rPr>
        <w:t xml:space="preserve">Other participants in the meeting see no disruption when one participant switches modality. The transcript continues with attribution; the founder’s contributions appear with the appropriate modality indicator.</w:t>
      </w:r>
    </w:p>
    <w:p>
      <w:pPr>
        <w:pStyle w:val="Heading2"/>
        <w:spacing w:after="140" w:before="360"/>
      </w:pPr>
      <w:r>
        <w:rPr>
          <w:rFonts w:ascii="Arial" w:cs="Arial" w:eastAsia="Arial" w:hAnsi="Arial"/>
          <w:b/>
          <w:bCs/>
          <w:color w:val="1A1A1A"/>
          <w:sz w:val="28"/>
          <w:szCs w:val="28"/>
        </w:rPr>
        <w:t xml:space="preserve">4.3 In-meeting layout: chat-only mode</w:t>
      </w:r>
    </w:p>
    <w:p>
      <w:pPr>
        <w:spacing w:after="120" w:before="80" w:line="320"/>
      </w:pPr>
      <w:r>
        <w:rPr>
          <w:rFonts w:ascii="Arial" w:cs="Arial" w:eastAsia="Arial" w:hAnsi="Arial"/>
          <w:color w:val="1A1A1A"/>
          <w:sz w:val="22"/>
          <w:szCs w:val="22"/>
        </w:rPr>
        <w:t xml:space="preserve">Chat-only meetings have no audio at all. They are valuable for several real situations: founders in noisy public spaces, founders who prefer typing for sensitive discussions, founders in low-bandwidth environments, founders who want to think before responding rather than speaking off the cuff.</w:t>
      </w:r>
    </w:p>
    <w:p>
      <w:pPr>
        <w:pStyle w:val="Heading3"/>
        <w:spacing w:after="100" w:before="280"/>
      </w:pPr>
      <w:r>
        <w:rPr>
          <w:rFonts w:ascii="Arial" w:cs="Arial" w:eastAsia="Arial" w:hAnsi="Arial"/>
          <w:b/>
          <w:bCs/>
          <w:color w:val="1A1A1A"/>
          <w:sz w:val="23"/>
          <w:szCs w:val="23"/>
        </w:rPr>
        <w:t xml:space="preserve">4.3.1 The phone screen layout</w:t>
      </w:r>
    </w:p>
    <w:p>
      <w:pPr>
        <w:spacing w:after="120" w:before="80" w:line="320"/>
      </w:pPr>
      <w:r>
        <w:rPr>
          <w:rFonts w:ascii="Arial" w:cs="Arial" w:eastAsia="Arial" w:hAnsi="Arial"/>
          <w:color w:val="1A1A1A"/>
          <w:sz w:val="22"/>
          <w:szCs w:val="22"/>
        </w:rPr>
        <w:t xml:space="preserve">Top to bottom:</w:t>
      </w:r>
    </w:p>
    <w:p>
      <w:pPr>
        <w:spacing w:after="120" w:before="80" w:line="320"/>
      </w:pPr>
      <w:r>
        <w:rPr>
          <w:rFonts w:ascii="Arial" w:cs="Arial" w:eastAsia="Arial" w:hAnsi="Arial"/>
          <w:color w:val="1A1A1A"/>
          <w:sz w:val="22"/>
          <w:szCs w:val="22"/>
        </w:rPr>
        <w:t xml:space="preserve">Meeting header (same as voice mode).</w:t>
      </w:r>
    </w:p>
    <w:p>
      <w:pPr>
        <w:spacing w:after="120" w:before="80" w:line="320"/>
      </w:pPr>
      <w:r>
        <w:rPr>
          <w:rFonts w:ascii="Arial" w:cs="Arial" w:eastAsia="Arial" w:hAnsi="Arial"/>
          <w:color w:val="1A1A1A"/>
          <w:sz w:val="22"/>
          <w:szCs w:val="22"/>
        </w:rPr>
        <w:t xml:space="preserve">Agent seating area (same as voice mode, but state indicators reflect typing rather than speaking — "typing…" indicators when an agent is composing).</w:t>
      </w:r>
    </w:p>
    <w:p>
      <w:pPr>
        <w:spacing w:after="120" w:before="80" w:line="320"/>
      </w:pPr>
      <w:r>
        <w:rPr>
          <w:rFonts w:ascii="Arial" w:cs="Arial" w:eastAsia="Arial" w:hAnsi="Arial"/>
          <w:color w:val="1A1A1A"/>
          <w:sz w:val="22"/>
          <w:szCs w:val="22"/>
        </w:rPr>
        <w:t xml:space="preserve">Conversation area: the scrolling conversation, with each utterance presented in chat-app style (bubbles or cards). Most-recent at the bottom, history above. Approximately 50-60% of remaining height.</w:t>
      </w:r>
    </w:p>
    <w:p>
      <w:pPr>
        <w:spacing w:after="120" w:before="80" w:line="320"/>
      </w:pPr>
      <w:r>
        <w:rPr>
          <w:rFonts w:ascii="Arial" w:cs="Arial" w:eastAsia="Arial" w:hAnsi="Arial"/>
          <w:color w:val="1A1A1A"/>
          <w:sz w:val="22"/>
          <w:szCs w:val="22"/>
        </w:rPr>
        <w:t xml:space="preserve">Composer: a text input field with a send button. Approximately 100-120 pt tall, expanding when the founder is typing.</w:t>
      </w:r>
    </w:p>
    <w:p>
      <w:pPr>
        <w:spacing w:after="120" w:before="80" w:line="320"/>
      </w:pPr>
      <w:r>
        <w:rPr>
          <w:rFonts w:ascii="Arial" w:cs="Arial" w:eastAsia="Arial" w:hAnsi="Arial"/>
          <w:color w:val="1A1A1A"/>
          <w:sz w:val="22"/>
          <w:szCs w:val="22"/>
        </w:rPr>
        <w:t xml:space="preserve">The microphone, modality switch, and audio-related controls are absent or disabled. The "more menu" remains for non-modality functions.</w:t>
      </w:r>
    </w:p>
    <w:p>
      <w:pPr>
        <w:pStyle w:val="Heading3"/>
        <w:spacing w:after="100" w:before="280"/>
      </w:pPr>
      <w:r>
        <w:rPr>
          <w:rFonts w:ascii="Arial" w:cs="Arial" w:eastAsia="Arial" w:hAnsi="Arial"/>
          <w:b/>
          <w:bCs/>
          <w:color w:val="1A1A1A"/>
          <w:sz w:val="23"/>
          <w:szCs w:val="23"/>
        </w:rPr>
        <w:t xml:space="preserve">4.3.2 Agent contributions in chat mode</w:t>
      </w:r>
    </w:p>
    <w:p>
      <w:pPr>
        <w:spacing w:after="120" w:before="80" w:line="320"/>
      </w:pPr>
      <w:r>
        <w:rPr>
          <w:rFonts w:ascii="Arial" w:cs="Arial" w:eastAsia="Arial" w:hAnsi="Arial"/>
          <w:color w:val="1A1A1A"/>
          <w:sz w:val="22"/>
          <w:szCs w:val="22"/>
        </w:rPr>
        <w:t xml:space="preserve">When an agent’s hand is acknowledged, the agent’s contribution streams into the conversation as text. The streaming feels like a chat partner typing — characters or words appearing as they are generated, not all at once. This preserves the responsiveness feel without TTS.</w:t>
      </w:r>
    </w:p>
    <w:p>
      <w:pPr>
        <w:spacing w:after="120" w:before="80" w:line="320"/>
      </w:pPr>
      <w:r>
        <w:rPr>
          <w:rFonts w:ascii="Arial" w:cs="Arial" w:eastAsia="Arial" w:hAnsi="Arial"/>
          <w:color w:val="1A1A1A"/>
          <w:sz w:val="22"/>
          <w:szCs w:val="22"/>
        </w:rPr>
        <w:t xml:space="preserve">Agent state indicators in chat mode are explicit: "Sarah is reading…" when the agent’s controller is dispatching sub-agents; "Sarah has something to add" when a hand is raised; "Sarah is composing…" when the contribution is generating. These mirror chat-app patterns founders are familiar with.</w:t>
      </w:r>
    </w:p>
    <w:p>
      <w:pPr>
        <w:pStyle w:val="Heading2"/>
        <w:spacing w:after="140" w:before="360"/>
      </w:pPr>
      <w:r>
        <w:rPr>
          <w:rFonts w:ascii="Arial" w:cs="Arial" w:eastAsia="Arial" w:hAnsi="Arial"/>
          <w:b/>
          <w:bCs/>
          <w:color w:val="1A1A1A"/>
          <w:sz w:val="28"/>
          <w:szCs w:val="28"/>
        </w:rPr>
        <w:t xml:space="preserve">4.4 In-meeting layout: mixed modality</w:t>
      </w:r>
    </w:p>
    <w:p>
      <w:pPr>
        <w:spacing w:after="120" w:before="80" w:line="320"/>
      </w:pPr>
      <w:r>
        <w:rPr>
          <w:rFonts w:ascii="Arial" w:cs="Arial" w:eastAsia="Arial" w:hAnsi="Arial"/>
          <w:color w:val="1A1A1A"/>
          <w:sz w:val="22"/>
          <w:szCs w:val="22"/>
        </w:rPr>
        <w:t xml:space="preserve">Mixed-modality meetings have some participants on voice and some on text. This is common when a founder hosts a guest who prefers typing while themselves speaking, or when team members join from environments where one or the other works better.</w:t>
      </w:r>
    </w:p>
    <w:p>
      <w:pPr>
        <w:spacing w:after="120" w:before="80" w:line="320"/>
      </w:pPr>
      <w:r>
        <w:rPr>
          <w:rFonts w:ascii="Arial" w:cs="Arial" w:eastAsia="Arial" w:hAnsi="Arial"/>
          <w:color w:val="1A1A1A"/>
          <w:sz w:val="22"/>
          <w:szCs w:val="22"/>
        </w:rPr>
        <w:t xml:space="preserve">The layout is the union of voice and chat layouts: agent seating area on top, transcript below, both microphone controls and text composer at the bottom. The transcript shows modality indicators per utterance so participants understand the mix.</w:t>
      </w:r>
    </w:p>
    <w:p>
      <w:pPr>
        <w:spacing w:after="120" w:before="80" w:line="320"/>
      </w:pPr>
      <w:r>
        <w:rPr>
          <w:rFonts w:ascii="Arial" w:cs="Arial" w:eastAsia="Arial" w:hAnsi="Arial"/>
          <w:color w:val="1A1A1A"/>
          <w:sz w:val="22"/>
          <w:szCs w:val="22"/>
        </w:rPr>
        <w:t xml:space="preserve">Per-participant modality is the participant’s choice. Each participant sees their own controls; what they see is determined by their own modality, not the meeting’s. A founder on voice and a guest on text both see the unified transcript but with their own input affordances.</w:t>
      </w:r>
    </w:p>
    <w:p>
      <w:pPr>
        <w:pStyle w:val="Heading2"/>
        <w:spacing w:after="140" w:before="360"/>
      </w:pPr>
      <w:r>
        <w:rPr>
          <w:rFonts w:ascii="Arial" w:cs="Arial" w:eastAsia="Arial" w:hAnsi="Arial"/>
          <w:b/>
          <w:bCs/>
          <w:color w:val="1A1A1A"/>
          <w:sz w:val="28"/>
          <w:szCs w:val="28"/>
        </w:rPr>
        <w:t xml:space="preserve">4.5 The hand-raise UX</w:t>
      </w:r>
    </w:p>
    <w:p>
      <w:pPr>
        <w:spacing w:after="120" w:before="80" w:line="320"/>
      </w:pPr>
      <w:r>
        <w:rPr>
          <w:rFonts w:ascii="Arial" w:cs="Arial" w:eastAsia="Arial" w:hAnsi="Arial"/>
          <w:color w:val="1A1A1A"/>
          <w:sz w:val="22"/>
          <w:szCs w:val="22"/>
        </w:rPr>
        <w:t xml:space="preserve">The hand-raise is the most distinctive interaction in the platform. It must feel natural — like a colleague catching the founder’s eye to indicate they have something to add, not like a notification interrupting the conversation.</w:t>
      </w:r>
    </w:p>
    <w:p>
      <w:pPr>
        <w:pStyle w:val="Heading3"/>
        <w:spacing w:after="100" w:before="280"/>
      </w:pPr>
      <w:r>
        <w:rPr>
          <w:rFonts w:ascii="Arial" w:cs="Arial" w:eastAsia="Arial" w:hAnsi="Arial"/>
          <w:b/>
          <w:bCs/>
          <w:color w:val="1A1A1A"/>
          <w:sz w:val="23"/>
          <w:szCs w:val="23"/>
        </w:rPr>
        <w:t xml:space="preserve">4.5.1 Hand-raise visual</w:t>
      </w:r>
    </w:p>
    <w:p>
      <w:pPr>
        <w:spacing w:after="120" w:before="80" w:line="320"/>
      </w:pPr>
      <w:r>
        <w:rPr>
          <w:rFonts w:ascii="Arial" w:cs="Arial" w:eastAsia="Arial" w:hAnsi="Arial"/>
          <w:color w:val="1A1A1A"/>
          <w:sz w:val="22"/>
          <w:szCs w:val="22"/>
        </w:rPr>
        <w:t xml:space="preserve">When an agent raises a hand, the agent’s card in the seating area transitions to the hand-raised state with three changes:</w:t>
      </w:r>
    </w:p>
    <w:p>
      <w:pPr>
        <w:spacing w:after="120" w:before="80" w:line="320"/>
      </w:pPr>
      <w:r>
        <w:rPr>
          <w:rFonts w:ascii="Arial" w:cs="Arial" w:eastAsia="Arial" w:hAnsi="Arial"/>
          <w:color w:val="1A1A1A"/>
          <w:sz w:val="22"/>
          <w:szCs w:val="22"/>
        </w:rPr>
        <w:t xml:space="preserve">A small "raised hand" indicator appears at the top of the card. Subtle animation (a brief lift) on first appearance.</w:t>
      </w:r>
    </w:p>
    <w:p>
      <w:pPr>
        <w:spacing w:after="120" w:before="80" w:line="320"/>
      </w:pPr>
      <w:r>
        <w:rPr>
          <w:rFonts w:ascii="Arial" w:cs="Arial" w:eastAsia="Arial" w:hAnsi="Arial"/>
          <w:color w:val="1A1A1A"/>
          <w:sz w:val="22"/>
          <w:szCs w:val="22"/>
        </w:rPr>
        <w:t xml:space="preserve">An accent border or background tint shifts the card visually — it stands out from idle agents but does not dominate the screen.</w:t>
      </w:r>
    </w:p>
    <w:p>
      <w:pPr>
        <w:spacing w:after="120" w:before="80" w:line="320"/>
      </w:pPr>
      <w:r>
        <w:rPr>
          <w:rFonts w:ascii="Arial" w:cs="Arial" w:eastAsia="Arial" w:hAnsi="Arial"/>
          <w:color w:val="1A1A1A"/>
          <w:sz w:val="22"/>
          <w:szCs w:val="22"/>
        </w:rPr>
        <w:t xml:space="preserve">A preview text appears just below or beside the card: "I have a thought on the runway question." Maximum 12-15 words. Editable parameter; some founders may prefer no preview.</w:t>
      </w:r>
    </w:p>
    <w:p>
      <w:pPr>
        <w:spacing w:after="120" w:before="80" w:line="320"/>
      </w:pPr>
      <w:r>
        <w:rPr>
          <w:rFonts w:ascii="Arial" w:cs="Arial" w:eastAsia="Arial" w:hAnsi="Arial"/>
          <w:color w:val="1A1A1A"/>
          <w:sz w:val="22"/>
          <w:szCs w:val="22"/>
        </w:rPr>
        <w:t xml:space="preserve">On desktop where there is more room, the preview text can be longer (up to ~25 words) and appears beside the card rather than below it.</w:t>
      </w:r>
    </w:p>
    <w:p>
      <w:pPr>
        <w:pStyle w:val="Heading3"/>
        <w:spacing w:after="100" w:before="280"/>
      </w:pPr>
      <w:r>
        <w:rPr>
          <w:rFonts w:ascii="Arial" w:cs="Arial" w:eastAsia="Arial" w:hAnsi="Arial"/>
          <w:b/>
          <w:bCs/>
          <w:color w:val="1A1A1A"/>
          <w:sz w:val="23"/>
          <w:szCs w:val="23"/>
        </w:rPr>
        <w:t xml:space="preserve">4.5.2 Multiple raised hands</w:t>
      </w:r>
    </w:p>
    <w:p>
      <w:pPr>
        <w:spacing w:after="120" w:before="80" w:line="320"/>
      </w:pPr>
      <w:r>
        <w:rPr>
          <w:rFonts w:ascii="Arial" w:cs="Arial" w:eastAsia="Arial" w:hAnsi="Arial"/>
          <w:color w:val="1A1A1A"/>
          <w:sz w:val="22"/>
          <w:szCs w:val="22"/>
        </w:rPr>
        <w:t xml:space="preserve">When multiple agents raise hands simultaneously, all show the raised-hand state with their previews. The founder chooses acknowledgement order. There is no auto-sequencing.</w:t>
      </w:r>
    </w:p>
    <w:p>
      <w:pPr>
        <w:spacing w:after="120" w:before="80" w:line="320"/>
      </w:pPr>
      <w:r>
        <w:rPr>
          <w:rFonts w:ascii="Arial" w:cs="Arial" w:eastAsia="Arial" w:hAnsi="Arial"/>
          <w:color w:val="1A1A1A"/>
          <w:sz w:val="22"/>
          <w:szCs w:val="22"/>
        </w:rPr>
        <w:t xml:space="preserve">A subtle helper text can be shown below the seating area: "Sarah and Marcus both have thoughts. Sarah’s is on the financial model; Marcus’s is on the customer segment." This is a one-line synthesis generated from the previews to help the founder triage. Off by default; on for founders who opt in.</w:t>
      </w:r>
    </w:p>
    <w:p>
      <w:pPr>
        <w:pStyle w:val="Heading3"/>
        <w:spacing w:after="100" w:before="280"/>
      </w:pPr>
      <w:r>
        <w:rPr>
          <w:rFonts w:ascii="Arial" w:cs="Arial" w:eastAsia="Arial" w:hAnsi="Arial"/>
          <w:b/>
          <w:bCs/>
          <w:color w:val="1A1A1A"/>
          <w:sz w:val="23"/>
          <w:szCs w:val="23"/>
        </w:rPr>
        <w:t xml:space="preserve">4.5.3 Hand-raise expiry</w:t>
      </w:r>
    </w:p>
    <w:p>
      <w:pPr>
        <w:spacing w:after="120" w:before="80" w:line="320"/>
      </w:pPr>
      <w:r>
        <w:rPr>
          <w:rFonts w:ascii="Arial" w:cs="Arial" w:eastAsia="Arial" w:hAnsi="Arial"/>
          <w:color w:val="1A1A1A"/>
          <w:sz w:val="22"/>
          <w:szCs w:val="22"/>
        </w:rPr>
        <w:t xml:space="preserve">A raised hand expires after a configurable window (default 5 minutes). Approaching expiry, the indicator fades slightly to signal that the contribution is becoming less relevant. On expiry, the hand withdraws and the card returns to idle. The agent may re-raise later if a new trigger fires.</w:t>
      </w:r>
    </w:p>
    <w:p>
      <w:pPr>
        <w:pStyle w:val="Heading3"/>
        <w:spacing w:after="100" w:before="280"/>
      </w:pPr>
      <w:r>
        <w:rPr>
          <w:rFonts w:ascii="Arial" w:cs="Arial" w:eastAsia="Arial" w:hAnsi="Arial"/>
          <w:b/>
          <w:bCs/>
          <w:color w:val="1A1A1A"/>
          <w:sz w:val="23"/>
          <w:szCs w:val="23"/>
        </w:rPr>
        <w:t xml:space="preserve">4.5.4 Acknowledgement — voice</w:t>
      </w:r>
    </w:p>
    <w:p>
      <w:pPr>
        <w:spacing w:after="120" w:before="80" w:line="320"/>
      </w:pPr>
      <w:r>
        <w:rPr>
          <w:rFonts w:ascii="Arial" w:cs="Arial" w:eastAsia="Arial" w:hAnsi="Arial"/>
          <w:color w:val="1A1A1A"/>
          <w:sz w:val="22"/>
          <w:szCs w:val="22"/>
        </w:rPr>
        <w:t xml:space="preserve">Voice acknowledgement: the founder says the agent’s name in a granting context. Examples that work: "Sarah, go ahead," "What do you think, Sarah?" "Yes, Sarah?" "Sarah?" The detector picks up on the name plus the granting intonation or surrounding phrase.</w:t>
      </w:r>
    </w:p>
    <w:p>
      <w:pPr>
        <w:spacing w:after="120" w:before="80" w:line="320"/>
      </w:pPr>
      <w:r>
        <w:rPr>
          <w:rFonts w:ascii="Arial" w:cs="Arial" w:eastAsia="Arial" w:hAnsi="Arial"/>
          <w:color w:val="1A1A1A"/>
          <w:sz w:val="22"/>
          <w:szCs w:val="22"/>
        </w:rPr>
        <w:t xml:space="preserve">When voice acknowledgement is detected, the agent’s card transitions to "speaking" state immediately. The contribution begins streaming. There is no visual confirmation step — detection is the confirmation. The latency from utterance to agent speaking starting is the budget specified in the architecture (P95 1.5 seconds from acknowledgement to first agent audio).</w:t>
      </w:r>
    </w:p>
    <w:p>
      <w:pPr>
        <w:pStyle w:val="Heading3"/>
        <w:spacing w:after="100" w:before="280"/>
      </w:pPr>
      <w:r>
        <w:rPr>
          <w:rFonts w:ascii="Arial" w:cs="Arial" w:eastAsia="Arial" w:hAnsi="Arial"/>
          <w:b/>
          <w:bCs/>
          <w:color w:val="1A1A1A"/>
          <w:sz w:val="23"/>
          <w:szCs w:val="23"/>
        </w:rPr>
        <w:t xml:space="preserve">4.5.5 Acknowledgement — click</w:t>
      </w:r>
    </w:p>
    <w:p>
      <w:pPr>
        <w:spacing w:after="120" w:before="80" w:line="320"/>
      </w:pPr>
      <w:r>
        <w:rPr>
          <w:rFonts w:ascii="Arial" w:cs="Arial" w:eastAsia="Arial" w:hAnsi="Arial"/>
          <w:color w:val="1A1A1A"/>
          <w:sz w:val="22"/>
          <w:szCs w:val="22"/>
        </w:rPr>
        <w:t xml:space="preserve">Click acknowledgement: the founder taps the agent’s card or the raised-hand indicator. The card transitions to speaking state. Same latency target as voice.</w:t>
      </w:r>
    </w:p>
    <w:p>
      <w:pPr>
        <w:spacing w:after="120" w:before="80" w:line="320"/>
      </w:pPr>
      <w:r>
        <w:rPr>
          <w:rFonts w:ascii="Arial" w:cs="Arial" w:eastAsia="Arial" w:hAnsi="Arial"/>
          <w:color w:val="1A1A1A"/>
          <w:sz w:val="22"/>
          <w:szCs w:val="22"/>
        </w:rPr>
        <w:t xml:space="preserve">Click is the always-available fallback. It works in any acoustic conditions, in any language, regardless of voice detector accuracy. Founders learn over time which method they prefer for which situations: voice for the natural flow of conversation, click for noisy environments or when they are not speaking themselves at the moment.</w:t>
      </w:r>
    </w:p>
    <w:p>
      <w:pPr>
        <w:pStyle w:val="Heading3"/>
        <w:spacing w:after="100" w:before="280"/>
      </w:pPr>
      <w:r>
        <w:rPr>
          <w:rFonts w:ascii="Arial" w:cs="Arial" w:eastAsia="Arial" w:hAnsi="Arial"/>
          <w:b/>
          <w:bCs/>
          <w:color w:val="1A1A1A"/>
          <w:sz w:val="23"/>
          <w:szCs w:val="23"/>
        </w:rPr>
        <w:t xml:space="preserve">4.5.6 Dismissing a raised hand</w:t>
      </w:r>
    </w:p>
    <w:p>
      <w:pPr>
        <w:spacing w:after="120" w:before="80" w:line="320"/>
      </w:pPr>
      <w:r>
        <w:rPr>
          <w:rFonts w:ascii="Arial" w:cs="Arial" w:eastAsia="Arial" w:hAnsi="Arial"/>
          <w:color w:val="1A1A1A"/>
          <w:sz w:val="22"/>
          <w:szCs w:val="22"/>
        </w:rPr>
        <w:t xml:space="preserve">The founder can dismiss a raised hand without acknowledging it. A long-press on the agent’s card or a swipe gesture surfaces a dismiss option. Dismissal is recorded — the agent gets a signal that its contribution was not wanted and updates its trigger calibration over time.</w:t>
      </w:r>
    </w:p>
    <w:p>
      <w:pPr>
        <w:pStyle w:val="Heading2"/>
        <w:spacing w:after="140" w:before="360"/>
      </w:pPr>
      <w:r>
        <w:rPr>
          <w:rFonts w:ascii="Arial" w:cs="Arial" w:eastAsia="Arial" w:hAnsi="Arial"/>
          <w:b/>
          <w:bCs/>
          <w:color w:val="1A1A1A"/>
          <w:sz w:val="28"/>
          <w:szCs w:val="28"/>
        </w:rPr>
        <w:t xml:space="preserve">4.6 Agent contributions</w:t>
      </w:r>
    </w:p>
    <w:p>
      <w:pPr>
        <w:spacing w:after="120" w:before="80" w:line="320"/>
      </w:pPr>
      <w:r>
        <w:rPr>
          <w:rFonts w:ascii="Arial" w:cs="Arial" w:eastAsia="Arial" w:hAnsi="Arial"/>
          <w:color w:val="1A1A1A"/>
          <w:sz w:val="22"/>
          <w:szCs w:val="22"/>
        </w:rPr>
        <w:t xml:space="preserve">When an agent is acknowledged, the contribution begins. Several visual and audio elements coordinate to create a clear, attributable, easy-to-follow experience.</w:t>
      </w:r>
    </w:p>
    <w:p>
      <w:pPr>
        <w:pStyle w:val="Heading3"/>
        <w:spacing w:after="100" w:before="280"/>
      </w:pPr>
      <w:r>
        <w:rPr>
          <w:rFonts w:ascii="Arial" w:cs="Arial" w:eastAsia="Arial" w:hAnsi="Arial"/>
          <w:b/>
          <w:bCs/>
          <w:color w:val="1A1A1A"/>
          <w:sz w:val="23"/>
          <w:szCs w:val="23"/>
        </w:rPr>
        <w:t xml:space="preserve">4.6.1 Audio behaviour</w:t>
      </w:r>
    </w:p>
    <w:p>
      <w:pPr>
        <w:spacing w:after="120" w:before="80" w:line="320"/>
      </w:pPr>
      <w:r>
        <w:rPr>
          <w:rFonts w:ascii="Arial" w:cs="Arial" w:eastAsia="Arial" w:hAnsi="Arial"/>
          <w:color w:val="1A1A1A"/>
          <w:sz w:val="22"/>
          <w:szCs w:val="22"/>
        </w:rPr>
        <w:t xml:space="preserve">In voice mode, the agent’s TTS streams into the meeting audio. The contribution begins within the latency budget. Other participants (humans and agents both) hear the agent. The agent’s voice is the persona-selected voice; over the course of a meeting, founders learn each agent’s voice and can attribute spoken contributions even without looking at the screen.</w:t>
      </w:r>
    </w:p>
    <w:p>
      <w:pPr>
        <w:pStyle w:val="Heading3"/>
        <w:spacing w:after="100" w:before="280"/>
      </w:pPr>
      <w:r>
        <w:rPr>
          <w:rFonts w:ascii="Arial" w:cs="Arial" w:eastAsia="Arial" w:hAnsi="Arial"/>
          <w:b/>
          <w:bCs/>
          <w:color w:val="1A1A1A"/>
          <w:sz w:val="23"/>
          <w:szCs w:val="23"/>
        </w:rPr>
        <w:t xml:space="preserve">4.6.2 Visual behaviour during contribution</w:t>
      </w:r>
    </w:p>
    <w:p>
      <w:pPr>
        <w:spacing w:after="120" w:before="80" w:line="320"/>
      </w:pPr>
      <w:r>
        <w:rPr>
          <w:rFonts w:ascii="Arial" w:cs="Arial" w:eastAsia="Arial" w:hAnsi="Arial"/>
          <w:color w:val="1A1A1A"/>
          <w:sz w:val="22"/>
          <w:szCs w:val="22"/>
        </w:rPr>
        <w:t xml:space="preserve">The speaking agent’s card has a clear active state: highlighted border, possibly a subtle pulse synchronised with audio levels (waveform-style indicator). The transcript shows the contribution text streaming in real time, attributed to the agent. Other agents’ cards remain in their states; if another agent has a raised hand pending, that hand stays raised through the current contribution.</w:t>
      </w:r>
    </w:p>
    <w:p>
      <w:pPr>
        <w:pStyle w:val="Heading3"/>
        <w:spacing w:after="100" w:before="280"/>
      </w:pPr>
      <w:r>
        <w:rPr>
          <w:rFonts w:ascii="Arial" w:cs="Arial" w:eastAsia="Arial" w:hAnsi="Arial"/>
          <w:b/>
          <w:bCs/>
          <w:color w:val="1A1A1A"/>
          <w:sz w:val="23"/>
          <w:szCs w:val="23"/>
        </w:rPr>
        <w:t xml:space="preserve">4.6.3 Conviction display</w:t>
      </w:r>
    </w:p>
    <w:p>
      <w:pPr>
        <w:spacing w:after="120" w:before="80" w:line="320"/>
      </w:pPr>
      <w:r>
        <w:rPr>
          <w:rFonts w:ascii="Arial" w:cs="Arial" w:eastAsia="Arial" w:hAnsi="Arial"/>
          <w:color w:val="1A1A1A"/>
          <w:sz w:val="22"/>
          <w:szCs w:val="22"/>
        </w:rPr>
        <w:t xml:space="preserve">Each agent contribution carries a conviction band internally. The band is not surfaced as a label by default — founders see the natural language hedging that reflects the band ("I think," "I’m fairly confident," "I’m strongly convinced") rather than a numeric or visual conviction indicator.</w:t>
      </w:r>
    </w:p>
    <w:p>
      <w:pPr>
        <w:spacing w:after="120" w:before="80" w:line="320"/>
      </w:pPr>
      <w:r>
        <w:rPr>
          <w:rFonts w:ascii="Arial" w:cs="Arial" w:eastAsia="Arial" w:hAnsi="Arial"/>
          <w:color w:val="1A1A1A"/>
          <w:sz w:val="22"/>
          <w:szCs w:val="22"/>
        </w:rPr>
        <w:t xml:space="preserve">However, founders who want to see conviction explicitly can enable a setting that shows a small conviction indicator next to each agent contribution: a four-dot indicator (one dot for weakly supported through four for decisively supported). Off by default; available for founders who want the additional context.</w:t>
      </w:r>
    </w:p>
    <w:p>
      <w:pPr>
        <w:pStyle w:val="Heading3"/>
        <w:spacing w:after="100" w:before="280"/>
      </w:pPr>
      <w:r>
        <w:rPr>
          <w:rFonts w:ascii="Arial" w:cs="Arial" w:eastAsia="Arial" w:hAnsi="Arial"/>
          <w:b/>
          <w:bCs/>
          <w:color w:val="1A1A1A"/>
          <w:sz w:val="23"/>
          <w:szCs w:val="23"/>
        </w:rPr>
        <w:t xml:space="preserve">4.6.4 Sources and reasoning</w:t>
      </w:r>
    </w:p>
    <w:p>
      <w:pPr>
        <w:spacing w:after="120" w:before="80" w:line="320"/>
      </w:pPr>
      <w:r>
        <w:rPr>
          <w:rFonts w:ascii="Arial" w:cs="Arial" w:eastAsia="Arial" w:hAnsi="Arial"/>
          <w:color w:val="1A1A1A"/>
          <w:sz w:val="22"/>
          <w:szCs w:val="22"/>
        </w:rPr>
        <w:t xml:space="preserve">When an agent’s contribution makes claims that depend on specific brain content or external data, those claims are subtly linked. Tapping the agent’s contribution in the transcript reveals: which brain entries the agent referenced, which sub-agent results informed the contribution, what evidence supports the conviction band. This is the "why did you say that" feature — founders can audit any agent contribution.</w:t>
      </w:r>
    </w:p>
    <w:p>
      <w:pPr>
        <w:spacing w:after="120" w:before="80" w:line="320"/>
      </w:pPr>
      <w:r>
        <w:rPr>
          <w:rFonts w:ascii="Arial" w:cs="Arial" w:eastAsia="Arial" w:hAnsi="Arial"/>
          <w:color w:val="1A1A1A"/>
          <w:sz w:val="22"/>
          <w:szCs w:val="22"/>
        </w:rPr>
        <w:t xml:space="preserve">Visual treatment: hyperlinked phrases within the contribution that the founder can tap, plus an "explain" button on the contribution as a whole. Restraint is important here — over-linking creates visual noise.</w:t>
      </w:r>
    </w:p>
    <w:p>
      <w:pPr>
        <w:pStyle w:val="Heading3"/>
        <w:spacing w:after="100" w:before="280"/>
      </w:pPr>
      <w:r>
        <w:rPr>
          <w:rFonts w:ascii="Arial" w:cs="Arial" w:eastAsia="Arial" w:hAnsi="Arial"/>
          <w:b/>
          <w:bCs/>
          <w:color w:val="1A1A1A"/>
          <w:sz w:val="23"/>
          <w:szCs w:val="23"/>
        </w:rPr>
        <w:t xml:space="preserve">4.6.5 Agent contribution length</w:t>
      </w:r>
    </w:p>
    <w:p>
      <w:pPr>
        <w:spacing w:after="120" w:before="80" w:line="320"/>
      </w:pPr>
      <w:r>
        <w:rPr>
          <w:rFonts w:ascii="Arial" w:cs="Arial" w:eastAsia="Arial" w:hAnsi="Arial"/>
          <w:color w:val="1A1A1A"/>
          <w:sz w:val="22"/>
          <w:szCs w:val="22"/>
        </w:rPr>
        <w:t xml:space="preserve">Agent contributions in live meetings are short by default — 30 to 90 seconds of speech, equivalent to a paragraph or two of text. Long monologues do not work in real conversation. When an agent has more to contribute than fits in the natural turn, it offers to elaborate: "I have more on the financial implications if you want to go deeper." The founder explicitly accepts the longer turn.</w:t>
      </w:r>
    </w:p>
    <w:p>
      <w:pPr>
        <w:spacing w:after="120" w:before="80" w:line="320"/>
      </w:pPr>
      <w:r>
        <w:rPr>
          <w:rFonts w:ascii="Arial" w:cs="Arial" w:eastAsia="Arial" w:hAnsi="Arial"/>
          <w:color w:val="1A1A1A"/>
          <w:sz w:val="22"/>
          <w:szCs w:val="22"/>
        </w:rPr>
        <w:t xml:space="preserve">This is calibrated through the trigger_calibration in agent definitions. The default is responsive and brief; founders can adjust per agent if they prefer longer contributions from specific roles (e.g., a Devil’s Advocate might be configured for longer arguments).</w:t>
      </w:r>
    </w:p>
    <w:p>
      <w:pPr>
        <w:pStyle w:val="Heading2"/>
        <w:spacing w:after="140" w:before="360"/>
      </w:pPr>
      <w:r>
        <w:rPr>
          <w:rFonts w:ascii="Arial" w:cs="Arial" w:eastAsia="Arial" w:hAnsi="Arial"/>
          <w:b/>
          <w:bCs/>
          <w:color w:val="1A1A1A"/>
          <w:sz w:val="28"/>
          <w:szCs w:val="28"/>
        </w:rPr>
        <w:t xml:space="preserve">4.7 Inter-agent disagreement surfacing</w:t>
      </w:r>
    </w:p>
    <w:p>
      <w:pPr>
        <w:spacing w:after="120" w:before="80" w:line="320"/>
      </w:pPr>
      <w:r>
        <w:rPr>
          <w:rFonts w:ascii="Arial" w:cs="Arial" w:eastAsia="Arial" w:hAnsi="Arial"/>
          <w:color w:val="1A1A1A"/>
          <w:sz w:val="22"/>
          <w:szCs w:val="22"/>
        </w:rPr>
        <w:t xml:space="preserve">Per the resolution of Concern 5, inter-agent debate happens in the background. Only the resolution surfaces. The UX must communicate the resolution clearly without dramatising the disagreement.</w:t>
      </w:r>
    </w:p>
    <w:p>
      <w:pPr>
        <w:pStyle w:val="Heading3"/>
        <w:spacing w:after="100" w:before="280"/>
      </w:pPr>
      <w:r>
        <w:rPr>
          <w:rFonts w:ascii="Arial" w:cs="Arial" w:eastAsia="Arial" w:hAnsi="Arial"/>
          <w:b/>
          <w:bCs/>
          <w:color w:val="1A1A1A"/>
          <w:sz w:val="23"/>
          <w:szCs w:val="23"/>
        </w:rPr>
        <w:t xml:space="preserve">4.7.1 Convergence — unified recommendation</w:t>
      </w:r>
    </w:p>
    <w:p>
      <w:pPr>
        <w:spacing w:after="120" w:before="80" w:line="320"/>
      </w:pPr>
      <w:r>
        <w:rPr>
          <w:rFonts w:ascii="Arial" w:cs="Arial" w:eastAsia="Arial" w:hAnsi="Arial"/>
          <w:color w:val="1A1A1A"/>
          <w:sz w:val="22"/>
          <w:szCs w:val="22"/>
        </w:rPr>
        <w:t xml:space="preserve">When agents debated and reached convergence, one agent (chosen by domain primacy) raises a hand and presents the unified view as a normal contribution. The other participating agents may briefly indicate agreement (a small "agreed" indicator on their cards) but do not separately speak. The founder experiences a clean, unified recommendation.</w:t>
      </w:r>
    </w:p>
    <w:p>
      <w:pPr>
        <w:pStyle w:val="Heading3"/>
        <w:spacing w:after="100" w:before="280"/>
      </w:pPr>
      <w:r>
        <w:rPr>
          <w:rFonts w:ascii="Arial" w:cs="Arial" w:eastAsia="Arial" w:hAnsi="Arial"/>
          <w:b/>
          <w:bCs/>
          <w:color w:val="1A1A1A"/>
          <w:sz w:val="23"/>
          <w:szCs w:val="23"/>
        </w:rPr>
        <w:t xml:space="preserve">4.7.2 Unresolvable factual disagreement</w:t>
      </w:r>
    </w:p>
    <w:p>
      <w:pPr>
        <w:spacing w:after="120" w:before="80" w:line="320"/>
      </w:pPr>
      <w:r>
        <w:rPr>
          <w:rFonts w:ascii="Arial" w:cs="Arial" w:eastAsia="Arial" w:hAnsi="Arial"/>
          <w:color w:val="1A1A1A"/>
          <w:sz w:val="22"/>
          <w:szCs w:val="22"/>
        </w:rPr>
        <w:t xml:space="preserve">When agents cannot reconcile, a structured surface appears. This is a distinctive visual treatment — not a normal contribution but a different layout. The seating area splits visually to highlight the two disagreeing agents; below the cards, a "disagreement" panel appears with each agent’s position summarised:</w:t>
      </w:r>
    </w:p>
    <w:p>
      <w:pPr>
        <w:spacing w:after="120" w:before="80" w:line="320"/>
      </w:pPr>
      <w:r>
        <w:rPr>
          <w:rFonts w:ascii="Arial" w:cs="Arial" w:eastAsia="Arial" w:hAnsi="Arial"/>
          <w:color w:val="1A1A1A"/>
          <w:sz w:val="22"/>
          <w:szCs w:val="22"/>
        </w:rPr>
        <w:t xml:space="preserve">Layout for the disagreement panel:</w:t>
      </w:r>
    </w:p>
    <w:p>
      <w:pPr>
        <w:spacing w:after="120" w:before="80" w:line="320"/>
      </w:pPr>
      <w:r>
        <w:rPr>
          <w:rFonts w:ascii="Arial" w:cs="Arial" w:eastAsia="Arial" w:hAnsi="Arial"/>
          <w:color w:val="1A1A1A"/>
          <w:sz w:val="22"/>
          <w:szCs w:val="22"/>
        </w:rPr>
        <w:t xml:space="preserve">A header: "Sarah and Marcus reach different conclusions" (using agent names).</w:t>
      </w:r>
    </w:p>
    <w:p>
      <w:pPr>
        <w:spacing w:after="120" w:before="80" w:line="320"/>
      </w:pPr>
      <w:r>
        <w:rPr>
          <w:rFonts w:ascii="Arial" w:cs="Arial" w:eastAsia="Arial" w:hAnsi="Arial"/>
          <w:color w:val="1A1A1A"/>
          <w:sz w:val="22"/>
          <w:szCs w:val="22"/>
        </w:rPr>
        <w:t xml:space="preserve">Two columns on desktop, two stacked sections on mobile, each with: agent name, their recommendation in one or two sentences, the key evidence they cite (one or two bullet points), and the conviction band.</w:t>
      </w:r>
    </w:p>
    <w:p>
      <w:pPr>
        <w:spacing w:after="120" w:before="80" w:line="320"/>
      </w:pPr>
      <w:r>
        <w:rPr>
          <w:rFonts w:ascii="Arial" w:cs="Arial" w:eastAsia="Arial" w:hAnsi="Arial"/>
          <w:color w:val="1A1A1A"/>
          <w:sz w:val="22"/>
          <w:szCs w:val="22"/>
        </w:rPr>
        <w:t xml:space="preserve">Below: "Which would you like to explore?" with three options as buttons: "Hear from Sarah," "Hear from Marcus," "Show me the full reasoning."</w:t>
      </w:r>
    </w:p>
    <w:p>
      <w:pPr>
        <w:spacing w:after="120" w:before="80" w:line="320"/>
      </w:pPr>
      <w:r>
        <w:rPr>
          <w:rFonts w:ascii="Arial" w:cs="Arial" w:eastAsia="Arial" w:hAnsi="Arial"/>
          <w:color w:val="1A1A1A"/>
          <w:sz w:val="22"/>
          <w:szCs w:val="22"/>
        </w:rPr>
        <w:t xml:space="preserve">The founder picks the path. "Hear from Sarah" plays Sarah’s contribution as a normal turn. "Show me the full reasoning" expands the panel to show the structured debate summary (positions, evidence, points of contention). The conversation continues from whichever path the founder takes.</w:t>
      </w:r>
    </w:p>
    <w:p>
      <w:pPr>
        <w:pStyle w:val="Heading3"/>
        <w:spacing w:after="100" w:before="280"/>
      </w:pPr>
      <w:r>
        <w:rPr>
          <w:rFonts w:ascii="Arial" w:cs="Arial" w:eastAsia="Arial" w:hAnsi="Arial"/>
          <w:b/>
          <w:bCs/>
          <w:color w:val="1A1A1A"/>
          <w:sz w:val="23"/>
          <w:szCs w:val="23"/>
        </w:rPr>
        <w:t xml:space="preserve">4.7.3 Strategic-judgement deferral</w:t>
      </w:r>
    </w:p>
    <w:p>
      <w:pPr>
        <w:spacing w:after="120" w:before="80" w:line="320"/>
      </w:pPr>
      <w:r>
        <w:rPr>
          <w:rFonts w:ascii="Arial" w:cs="Arial" w:eastAsia="Arial" w:hAnsi="Arial"/>
          <w:color w:val="1A1A1A"/>
          <w:sz w:val="22"/>
          <w:szCs w:val="22"/>
        </w:rPr>
        <w:t xml:space="preserve">When agents identify the disagreement is fundamentally about values or priorities, an explicit question surfaces. This is similar to the disagreement panel but framed as a question:</w:t>
      </w:r>
    </w:p>
    <w:p>
      <w:pPr>
        <w:spacing w:after="120" w:before="80" w:line="320"/>
      </w:pPr>
      <w:r>
        <w:rPr>
          <w:rFonts w:ascii="Arial" w:cs="Arial" w:eastAsia="Arial" w:hAnsi="Arial"/>
          <w:color w:val="1A1A1A"/>
          <w:sz w:val="22"/>
          <w:szCs w:val="22"/>
        </w:rPr>
        <w:t xml:space="preserve">Header: "We need your judgement here."</w:t>
      </w:r>
    </w:p>
    <w:p>
      <w:pPr>
        <w:spacing w:after="120" w:before="80" w:line="320"/>
      </w:pPr>
      <w:r>
        <w:rPr>
          <w:rFonts w:ascii="Arial" w:cs="Arial" w:eastAsia="Arial" w:hAnsi="Arial"/>
          <w:color w:val="1A1A1A"/>
          <w:sz w:val="22"/>
          <w:szCs w:val="22"/>
        </w:rPr>
        <w:t xml:space="preserve">Body: "We disagree on whether to prioritise speed or thoroughness for this. That’s a values call we can’t make for you."</w:t>
      </w:r>
    </w:p>
    <w:p>
      <w:pPr>
        <w:spacing w:after="120" w:before="80" w:line="320"/>
      </w:pPr>
      <w:r>
        <w:rPr>
          <w:rFonts w:ascii="Arial" w:cs="Arial" w:eastAsia="Arial" w:hAnsi="Arial"/>
          <w:color w:val="1A1A1A"/>
          <w:sz w:val="22"/>
          <w:szCs w:val="22"/>
        </w:rPr>
        <w:t xml:space="preserve">Two options framed as the choice: "Prioritise speed" / "Prioritise thoroughness" — with one or two sentences explaining what each implies.</w:t>
      </w:r>
    </w:p>
    <w:p>
      <w:pPr>
        <w:spacing w:after="120" w:before="80" w:line="320"/>
      </w:pPr>
      <w:r>
        <w:rPr>
          <w:rFonts w:ascii="Arial" w:cs="Arial" w:eastAsia="Arial" w:hAnsi="Arial"/>
          <w:color w:val="1A1A1A"/>
          <w:sz w:val="22"/>
          <w:szCs w:val="22"/>
        </w:rPr>
        <w:t xml:space="preserve">A "let me think about this" option to defer the question.</w:t>
      </w:r>
    </w:p>
    <w:p>
      <w:pPr>
        <w:spacing w:after="120" w:before="80" w:line="320"/>
      </w:pPr>
      <w:r>
        <w:rPr>
          <w:rFonts w:ascii="Arial" w:cs="Arial" w:eastAsia="Arial" w:hAnsi="Arial"/>
          <w:color w:val="1A1A1A"/>
          <w:sz w:val="22"/>
          <w:szCs w:val="22"/>
        </w:rPr>
        <w:t xml:space="preserve">The founder’s answer becomes a ledger entry capturing the value judgement. Subsequent agent reasoning in similar situations references this judgement.</w:t>
      </w:r>
    </w:p>
    <w:p>
      <w:pPr>
        <w:pStyle w:val="Heading3"/>
        <w:spacing w:after="100" w:before="280"/>
      </w:pPr>
      <w:r>
        <w:rPr>
          <w:rFonts w:ascii="Arial" w:cs="Arial" w:eastAsia="Arial" w:hAnsi="Arial"/>
          <w:b/>
          <w:bCs/>
          <w:color w:val="1A1A1A"/>
          <w:sz w:val="23"/>
          <w:szCs w:val="23"/>
        </w:rPr>
        <w:t xml:space="preserve">4.7.4 The summary view on demand</w:t>
      </w:r>
    </w:p>
    <w:p>
      <w:pPr>
        <w:spacing w:after="120" w:before="80" w:line="320"/>
      </w:pPr>
      <w:r>
        <w:rPr>
          <w:rFonts w:ascii="Arial" w:cs="Arial" w:eastAsia="Arial" w:hAnsi="Arial"/>
          <w:color w:val="1A1A1A"/>
          <w:sz w:val="22"/>
          <w:szCs w:val="22"/>
        </w:rPr>
        <w:t xml:space="preserve">At any time after a debate-related surface, the founder can ask "why did you two disagree?" The platform produces a structured summary as a panel:</w:t>
      </w:r>
    </w:p>
    <w:p>
      <w:pPr>
        <w:spacing w:after="120" w:before="80" w:line="320"/>
      </w:pPr>
      <w:r>
        <w:rPr>
          <w:rFonts w:ascii="Arial" w:cs="Arial" w:eastAsia="Arial" w:hAnsi="Arial"/>
          <w:color w:val="1A1A1A"/>
          <w:sz w:val="22"/>
          <w:szCs w:val="22"/>
        </w:rPr>
        <w:t xml:space="preserve">Header: "Sarah and Marcus on this question"</w:t>
      </w:r>
    </w:p>
    <w:p>
      <w:pPr>
        <w:spacing w:after="120" w:before="80" w:line="320"/>
      </w:pPr>
      <w:r>
        <w:rPr>
          <w:rFonts w:ascii="Arial" w:cs="Arial" w:eastAsia="Arial" w:hAnsi="Arial"/>
          <w:color w:val="1A1A1A"/>
          <w:sz w:val="22"/>
          <w:szCs w:val="22"/>
        </w:rPr>
        <w:t xml:space="preserve">"Sarah’s position": one paragraph with key evidence.</w:t>
      </w:r>
    </w:p>
    <w:p>
      <w:pPr>
        <w:spacing w:after="120" w:before="80" w:line="320"/>
      </w:pPr>
      <w:r>
        <w:rPr>
          <w:rFonts w:ascii="Arial" w:cs="Arial" w:eastAsia="Arial" w:hAnsi="Arial"/>
          <w:color w:val="1A1A1A"/>
          <w:sz w:val="22"/>
          <w:szCs w:val="22"/>
        </w:rPr>
        <w:t xml:space="preserve">"Marcus’s position": one paragraph with key evidence.</w:t>
      </w:r>
    </w:p>
    <w:p>
      <w:pPr>
        <w:spacing w:after="120" w:before="80" w:line="320"/>
      </w:pPr>
      <w:r>
        <w:rPr>
          <w:rFonts w:ascii="Arial" w:cs="Arial" w:eastAsia="Arial" w:hAnsi="Arial"/>
          <w:color w:val="1A1A1A"/>
          <w:sz w:val="22"/>
          <w:szCs w:val="22"/>
        </w:rPr>
        <w:t xml:space="preserve">"Where they agreed": shared ground, if any.</w:t>
      </w:r>
    </w:p>
    <w:p>
      <w:pPr>
        <w:spacing w:after="120" w:before="80" w:line="320"/>
      </w:pPr>
      <w:r>
        <w:rPr>
          <w:rFonts w:ascii="Arial" w:cs="Arial" w:eastAsia="Arial" w:hAnsi="Arial"/>
          <w:color w:val="1A1A1A"/>
          <w:sz w:val="22"/>
          <w:szCs w:val="22"/>
        </w:rPr>
        <w:t xml:space="preserve">"Where they diverged": specific points of contention.</w:t>
      </w:r>
    </w:p>
    <w:p>
      <w:pPr>
        <w:spacing w:after="120" w:before="80" w:line="320"/>
      </w:pPr>
      <w:r>
        <w:rPr>
          <w:rFonts w:ascii="Arial" w:cs="Arial" w:eastAsia="Arial" w:hAnsi="Arial"/>
          <w:color w:val="1A1A1A"/>
          <w:sz w:val="22"/>
          <w:szCs w:val="22"/>
        </w:rPr>
        <w:t xml:space="preserve">"Resolution offered": what the platform surfaced and why.</w:t>
      </w:r>
    </w:p>
    <w:p>
      <w:pPr>
        <w:spacing w:after="120" w:before="80" w:line="320"/>
      </w:pPr>
      <w:r>
        <w:rPr>
          <w:rFonts w:ascii="Arial" w:cs="Arial" w:eastAsia="Arial" w:hAnsi="Arial"/>
          <w:color w:val="1A1A1A"/>
          <w:sz w:val="22"/>
          <w:szCs w:val="22"/>
        </w:rPr>
        <w:t xml:space="preserve">The summary is generated on demand from the debate state. Founders can dismiss or save it; saved summaries become artefacts attached to the meeting.</w:t>
      </w:r>
    </w:p>
    <w:p>
      <w:pPr>
        <w:pStyle w:val="Heading3"/>
        <w:spacing w:after="100" w:before="280"/>
      </w:pPr>
      <w:r>
        <w:rPr>
          <w:rFonts w:ascii="Arial" w:cs="Arial" w:eastAsia="Arial" w:hAnsi="Arial"/>
          <w:b/>
          <w:bCs/>
          <w:color w:val="1A1A1A"/>
          <w:sz w:val="23"/>
          <w:szCs w:val="23"/>
        </w:rPr>
        <w:t xml:space="preserve">4.7.5 Marketplace specialist invocation in meetings (v2 — new)</w:t>
      </w:r>
    </w:p>
    <w:p>
      <w:pPr>
        <w:spacing w:after="120" w:before="80" w:line="320"/>
      </w:pPr>
      <w:r>
        <w:rPr>
          <w:rFonts w:ascii="Arial" w:cs="Arial" w:eastAsia="Arial" w:hAnsi="Arial"/>
          <w:color w:val="1A1A1A"/>
          <w:sz w:val="22"/>
          <w:szCs w:val="22"/>
        </w:rPr>
        <w:t xml:space="preserve">Per gap 1.1: when a default roster agent invokes a marketplace specialist, the founder sees the result with attribution. UX treatment in the transcript:</w:t>
      </w:r>
    </w:p>
    <w:p>
      <w:pPr>
        <w:pStyle w:val="Heading4"/>
        <w:spacing w:after="80" w:before="200"/>
      </w:pPr>
      <w:r>
        <w:rPr>
          <w:rFonts w:ascii="Arial" w:cs="Arial" w:eastAsia="Arial" w:hAnsi="Arial"/>
          <w:b/>
          <w:bCs/>
          <w:color w:val="5F5E5A"/>
          <w:sz w:val="21"/>
          <w:szCs w:val="21"/>
        </w:rPr>
        <w:t xml:space="preserve">Visual indication</w:t>
      </w:r>
    </w:p>
    <w:p>
      <w:pPr>
        <w:spacing w:after="120" w:before="80" w:line="320"/>
      </w:pPr>
      <w:r>
        <w:rPr>
          <w:rFonts w:ascii="Arial" w:cs="Arial" w:eastAsia="Arial" w:hAnsi="Arial"/>
          <w:color w:val="1A1A1A"/>
          <w:sz w:val="22"/>
          <w:szCs w:val="22"/>
        </w:rPr>
        <w:t xml:space="preserve">Default roster agent’s contribution shows attribution to the specialist:</w:t>
      </w:r>
    </w:p>
    <w:p>
      <w:pPr>
        <w:spacing w:after="120" w:before="80" w:line="320"/>
      </w:pPr>
      <w:r>
        <w:rPr>
          <w:rFonts w:ascii="Arial" w:cs="Arial" w:eastAsia="Arial" w:hAnsi="Arial"/>
          <w:color w:val="1A1A1A"/>
          <w:sz w:val="22"/>
          <w:szCs w:val="22"/>
        </w:rPr>
        <w:t xml:space="preserve">"I checked with our tax specialist..." (specialist name shown subtly).</w:t>
      </w:r>
    </w:p>
    <w:p>
      <w:pPr>
        <w:spacing w:after="120" w:before="80" w:line="320"/>
      </w:pPr>
      <w:r>
        <w:rPr>
          <w:rFonts w:ascii="Arial" w:cs="Arial" w:eastAsia="Arial" w:hAnsi="Arial"/>
          <w:color w:val="1A1A1A"/>
          <w:sz w:val="22"/>
          <w:szCs w:val="22"/>
        </w:rPr>
        <w:t xml:space="preserve">"Based on what our SaaS pricing specialist suggested..."</w:t>
      </w:r>
    </w:p>
    <w:p>
      <w:pPr>
        <w:spacing w:after="120" w:before="80" w:line="320"/>
      </w:pPr>
      <w:r>
        <w:rPr>
          <w:rFonts w:ascii="Arial" w:cs="Arial" w:eastAsia="Arial" w:hAnsi="Arial"/>
          <w:color w:val="1A1A1A"/>
          <w:sz w:val="22"/>
          <w:szCs w:val="22"/>
        </w:rPr>
        <w:t xml:space="preserve">A small indicator icon next to the contribution shows it includes specialist input.</w:t>
      </w:r>
    </w:p>
    <w:p>
      <w:pPr>
        <w:spacing w:after="120" w:before="80" w:line="320"/>
      </w:pPr>
      <w:r>
        <w:rPr>
          <w:rFonts w:ascii="Arial" w:cs="Arial" w:eastAsia="Arial" w:hAnsi="Arial"/>
          <w:color w:val="1A1A1A"/>
          <w:sz w:val="22"/>
          <w:szCs w:val="22"/>
        </w:rPr>
        <w:t xml:space="preserve">Tapping the indicator opens a brief side panel showing:</w:t>
      </w:r>
    </w:p>
    <w:p>
      <w:pPr>
        <w:spacing w:after="120" w:before="80" w:line="320"/>
      </w:pPr>
      <w:r>
        <w:rPr>
          <w:rFonts w:ascii="Arial" w:cs="Arial" w:eastAsia="Arial" w:hAnsi="Arial"/>
          <w:color w:val="1A1A1A"/>
          <w:sz w:val="22"/>
          <w:szCs w:val="22"/>
        </w:rPr>
        <w:t xml:space="preserve">Which specialist contributed.</w:t>
      </w:r>
    </w:p>
    <w:p>
      <w:pPr>
        <w:spacing w:after="120" w:before="80" w:line="320"/>
      </w:pPr>
      <w:r>
        <w:rPr>
          <w:rFonts w:ascii="Arial" w:cs="Arial" w:eastAsia="Arial" w:hAnsi="Arial"/>
          <w:color w:val="1A1A1A"/>
          <w:sz w:val="22"/>
          <w:szCs w:val="22"/>
        </w:rPr>
        <w:t xml:space="preserve">Brief excerpt of specialist’s reasoning.</w:t>
      </w:r>
    </w:p>
    <w:p>
      <w:pPr>
        <w:spacing w:after="120" w:before="80" w:line="320"/>
      </w:pPr>
      <w:r>
        <w:rPr>
          <w:rFonts w:ascii="Arial" w:cs="Arial" w:eastAsia="Arial" w:hAnsi="Arial"/>
          <w:color w:val="1A1A1A"/>
          <w:sz w:val="22"/>
          <w:szCs w:val="22"/>
        </w:rPr>
        <w:t xml:space="preserve">Option to engage specialist directly for follow-up if desired.</w:t>
      </w:r>
    </w:p>
    <w:p>
      <w:pPr>
        <w:pStyle w:val="Heading4"/>
        <w:spacing w:after="80" w:before="200"/>
      </w:pPr>
      <w:r>
        <w:rPr>
          <w:rFonts w:ascii="Arial" w:cs="Arial" w:eastAsia="Arial" w:hAnsi="Arial"/>
          <w:b/>
          <w:bCs/>
          <w:color w:val="5F5E5A"/>
          <w:sz w:val="21"/>
          <w:szCs w:val="21"/>
        </w:rPr>
        <w:t xml:space="preserve">Cost transparency</w:t>
      </w:r>
    </w:p>
    <w:p>
      <w:pPr>
        <w:spacing w:after="120" w:before="80" w:line="320"/>
      </w:pPr>
      <w:r>
        <w:rPr>
          <w:rFonts w:ascii="Arial" w:cs="Arial" w:eastAsia="Arial" w:hAnsi="Arial"/>
          <w:color w:val="1A1A1A"/>
          <w:sz w:val="22"/>
          <w:szCs w:val="22"/>
        </w:rPr>
        <w:t xml:space="preserve">Each invocation has a cost (per the specialist’s billing model). Cost is reflected in the founder’s monthly marketplace usage but not surfaced in real-time during the meeting (avoids distraction).</w:t>
      </w:r>
    </w:p>
    <w:p>
      <w:pPr>
        <w:spacing w:after="120" w:before="80" w:line="320"/>
      </w:pPr>
      <w:r>
        <w:rPr>
          <w:rFonts w:ascii="Arial" w:cs="Arial" w:eastAsia="Arial" w:hAnsi="Arial"/>
          <w:color w:val="1A1A1A"/>
          <w:sz w:val="22"/>
          <w:szCs w:val="22"/>
        </w:rPr>
        <w:t xml:space="preserve">After meeting, end-of-meeting review includes a brief "Marketplace specialists used in this meeting" section showing which specialists contributed and accrued costs.</w:t>
      </w:r>
    </w:p>
    <w:p>
      <w:pPr>
        <w:pStyle w:val="Heading2"/>
        <w:spacing w:after="140" w:before="360"/>
      </w:pPr>
      <w:r>
        <w:rPr>
          <w:rFonts w:ascii="Arial" w:cs="Arial" w:eastAsia="Arial" w:hAnsi="Arial"/>
          <w:b/>
          <w:bCs/>
          <w:color w:val="1A1A1A"/>
          <w:sz w:val="28"/>
          <w:szCs w:val="28"/>
        </w:rPr>
        <w:t xml:space="preserve">4.8 Mid-meeting roster changes</w:t>
      </w:r>
    </w:p>
    <w:p>
      <w:pPr>
        <w:spacing w:after="120" w:before="80" w:line="320"/>
      </w:pPr>
      <w:r>
        <w:rPr>
          <w:rFonts w:ascii="Arial" w:cs="Arial" w:eastAsia="Arial" w:hAnsi="Arial"/>
          <w:color w:val="1A1A1A"/>
          <w:sz w:val="22"/>
          <w:szCs w:val="22"/>
        </w:rPr>
        <w:t xml:space="preserve">Per the Platform Specification, the meeting roster is open and dynamic. Founders can add or remove agents and humans during a meeting.</w:t>
      </w:r>
    </w:p>
    <w:p>
      <w:pPr>
        <w:pStyle w:val="Heading3"/>
        <w:spacing w:after="100" w:before="280"/>
      </w:pPr>
      <w:r>
        <w:rPr>
          <w:rFonts w:ascii="Arial" w:cs="Arial" w:eastAsia="Arial" w:hAnsi="Arial"/>
          <w:b/>
          <w:bCs/>
          <w:color w:val="1A1A1A"/>
          <w:sz w:val="23"/>
          <w:szCs w:val="23"/>
        </w:rPr>
        <w:t xml:space="preserve">4.8.1 Adding an agent</w:t>
      </w:r>
    </w:p>
    <w:p>
      <w:pPr>
        <w:spacing w:after="120" w:before="80" w:line="320"/>
      </w:pPr>
      <w:r>
        <w:rPr>
          <w:rFonts w:ascii="Arial" w:cs="Arial" w:eastAsia="Arial" w:hAnsi="Arial"/>
          <w:color w:val="1A1A1A"/>
          <w:sz w:val="22"/>
          <w:szCs w:val="22"/>
        </w:rPr>
        <w:t xml:space="preserve">A "manage roster" button in the more menu (or a dedicated control on desktop) opens the roster panel mid-meeting. The founder taps "add agent" and selects from the catalogue. The new agent joins immediately: their card appears in the seating area, their controller initialises with the meeting context (transcript window so far plus brain context), and the agent is ready to participate within seconds.</w:t>
      </w:r>
    </w:p>
    <w:p>
      <w:pPr>
        <w:spacing w:after="120" w:before="80" w:line="320"/>
      </w:pPr>
      <w:r>
        <w:rPr>
          <w:rFonts w:ascii="Arial" w:cs="Arial" w:eastAsia="Arial" w:hAnsi="Arial"/>
          <w:color w:val="1A1A1A"/>
          <w:sz w:val="22"/>
          <w:szCs w:val="22"/>
        </w:rPr>
        <w:t xml:space="preserve">A subtle event surfaces in the transcript: "Sarah Tan (Tax Specialist) joined the meeting." This keeps human participants oriented.</w:t>
      </w:r>
    </w:p>
    <w:p>
      <w:pPr>
        <w:pStyle w:val="Heading3"/>
        <w:spacing w:after="100" w:before="280"/>
      </w:pPr>
      <w:r>
        <w:rPr>
          <w:rFonts w:ascii="Arial" w:cs="Arial" w:eastAsia="Arial" w:hAnsi="Arial"/>
          <w:b/>
          <w:bCs/>
          <w:color w:val="1A1A1A"/>
          <w:sz w:val="23"/>
          <w:szCs w:val="23"/>
        </w:rPr>
        <w:t xml:space="preserve">4.8.2 Removing an agent</w:t>
      </w:r>
    </w:p>
    <w:p>
      <w:pPr>
        <w:spacing w:after="120" w:before="80" w:line="320"/>
      </w:pPr>
      <w:r>
        <w:rPr>
          <w:rFonts w:ascii="Arial" w:cs="Arial" w:eastAsia="Arial" w:hAnsi="Arial"/>
          <w:color w:val="1A1A1A"/>
          <w:sz w:val="22"/>
          <w:szCs w:val="22"/>
        </w:rPr>
        <w:t xml:space="preserve">From the same roster panel, the founder taps "remove" on an agent. The agent’s card disappears from the seating area. A transcript event surfaces: "[Agent] left the meeting." Other participants are oriented.</w:t>
      </w:r>
    </w:p>
    <w:p>
      <w:pPr>
        <w:spacing w:after="120" w:before="80" w:line="320"/>
      </w:pPr>
      <w:r>
        <w:rPr>
          <w:rFonts w:ascii="Arial" w:cs="Arial" w:eastAsia="Arial" w:hAnsi="Arial"/>
          <w:color w:val="1A1A1A"/>
          <w:sz w:val="22"/>
          <w:szCs w:val="22"/>
        </w:rPr>
        <w:t xml:space="preserve">Per the Platform Specification, other humans can dismiss agents whose role they functionally cover. This permission appears in the panel for non-host humans. The host can override.</w:t>
      </w:r>
    </w:p>
    <w:p>
      <w:pPr>
        <w:pStyle w:val="Heading3"/>
        <w:spacing w:after="100" w:before="280"/>
      </w:pPr>
      <w:r>
        <w:rPr>
          <w:rFonts w:ascii="Arial" w:cs="Arial" w:eastAsia="Arial" w:hAnsi="Arial"/>
          <w:b/>
          <w:bCs/>
          <w:color w:val="1A1A1A"/>
          <w:sz w:val="23"/>
          <w:szCs w:val="23"/>
        </w:rPr>
        <w:t xml:space="preserve">4.8.3 Late human arrivals</w:t>
      </w:r>
    </w:p>
    <w:p>
      <w:pPr>
        <w:spacing w:after="120" w:before="80" w:line="320"/>
      </w:pPr>
      <w:r>
        <w:rPr>
          <w:rFonts w:ascii="Arial" w:cs="Arial" w:eastAsia="Arial" w:hAnsi="Arial"/>
          <w:color w:val="1A1A1A"/>
          <w:sz w:val="22"/>
          <w:szCs w:val="22"/>
        </w:rPr>
        <w:t xml:space="preserve">When a human joins late (a team member or invited expert who joins after the meeting started), the platform surfaces a small prompt to the host: "Diane joined. She’s our actual CFO; want to stand down the Digital CFO?" The host decides. This is the roster reassessment from the Platform Specification, surfaced as a prompt rather than auto-applied.</w:t>
      </w:r>
    </w:p>
    <w:p>
      <w:pPr>
        <w:pStyle w:val="Heading2"/>
        <w:spacing w:after="140" w:before="360"/>
      </w:pPr>
      <w:r>
        <w:rPr>
          <w:rFonts w:ascii="Arial" w:cs="Arial" w:eastAsia="Arial" w:hAnsi="Arial"/>
          <w:b/>
          <w:bCs/>
          <w:color w:val="1A1A1A"/>
          <w:sz w:val="28"/>
          <w:szCs w:val="28"/>
        </w:rPr>
        <w:t xml:space="preserve">4.9 The end-of-meeting review</w:t>
      </w:r>
    </w:p>
    <w:p>
      <w:pPr>
        <w:spacing w:after="120" w:before="80" w:line="320"/>
      </w:pPr>
      <w:r>
        <w:rPr>
          <w:rFonts w:ascii="Arial" w:cs="Arial" w:eastAsia="Arial" w:hAnsi="Arial"/>
          <w:color w:val="1A1A1A"/>
          <w:sz w:val="22"/>
          <w:szCs w:val="22"/>
        </w:rPr>
        <w:t xml:space="preserve">The end-of-meeting review is the gate between an active meeting and a closed meeting. Per the resolution of Concern 6, it uses graduated confirmation patterns from day one. This is one of the most product-meaningful surfaces in the platform.</w:t>
      </w:r>
    </w:p>
    <w:p>
      <w:pPr>
        <w:pStyle w:val="Heading3"/>
        <w:spacing w:after="100" w:before="280"/>
      </w:pPr>
      <w:r>
        <w:rPr>
          <w:rFonts w:ascii="Arial" w:cs="Arial" w:eastAsia="Arial" w:hAnsi="Arial"/>
          <w:b/>
          <w:bCs/>
          <w:color w:val="1A1A1A"/>
          <w:sz w:val="23"/>
          <w:szCs w:val="23"/>
        </w:rPr>
        <w:t xml:space="preserve">4.9.1 Trigger and entry</w:t>
      </w:r>
    </w:p>
    <w:p>
      <w:pPr>
        <w:spacing w:after="120" w:before="80" w:line="320"/>
      </w:pPr>
      <w:r>
        <w:rPr>
          <w:rFonts w:ascii="Arial" w:cs="Arial" w:eastAsia="Arial" w:hAnsi="Arial"/>
          <w:color w:val="1A1A1A"/>
          <w:sz w:val="22"/>
          <w:szCs w:val="22"/>
        </w:rPr>
        <w:t xml:space="preserve">The review triggers when the founder ends the meeting, two minutes before scheduled end, or when all human participants have left. The transition into review is deliberate: a clear "Wrapping up..." moment, not a pop-up that surprises the founder.</w:t>
      </w:r>
    </w:p>
    <w:p>
      <w:pPr>
        <w:spacing w:after="120" w:before="80" w:line="320"/>
      </w:pPr>
      <w:r>
        <w:rPr>
          <w:rFonts w:ascii="Arial" w:cs="Arial" w:eastAsia="Arial" w:hAnsi="Arial"/>
          <w:color w:val="1A1A1A"/>
          <w:sz w:val="22"/>
          <w:szCs w:val="22"/>
        </w:rPr>
        <w:t xml:space="preserve">On phone, the review takes over the screen. On desktop, it is a prominent panel. The review is full attention; the meeting is in a "closing" state where participants can still see the transcript but no new contributions occur.</w:t>
      </w:r>
    </w:p>
    <w:p>
      <w:pPr>
        <w:pStyle w:val="Heading3"/>
        <w:spacing w:after="100" w:before="280"/>
      </w:pPr>
      <w:r>
        <w:rPr>
          <w:rFonts w:ascii="Arial" w:cs="Arial" w:eastAsia="Arial" w:hAnsi="Arial"/>
          <w:b/>
          <w:bCs/>
          <w:color w:val="1A1A1A"/>
          <w:sz w:val="23"/>
          <w:szCs w:val="23"/>
        </w:rPr>
        <w:t xml:space="preserve">4.9.2 The review structure</w:t>
      </w:r>
    </w:p>
    <w:p>
      <w:pPr>
        <w:spacing w:after="120" w:before="80" w:line="320"/>
      </w:pPr>
      <w:r>
        <w:rPr>
          <w:rFonts w:ascii="Arial" w:cs="Arial" w:eastAsia="Arial" w:hAnsi="Arial"/>
          <w:color w:val="1A1A1A"/>
          <w:sz w:val="22"/>
          <w:szCs w:val="22"/>
        </w:rPr>
        <w:t xml:space="preserve">The review presents items grouped by category, each with appropriate confirmation tier:</w:t>
      </w:r>
    </w:p>
    <w:p>
      <w:pPr>
        <w:spacing w:after="120" w:before="80" w:line="320"/>
      </w:pPr>
      <w:r>
        <w:rPr>
          <w:rFonts w:ascii="Arial" w:cs="Arial" w:eastAsia="Arial" w:hAnsi="Arial"/>
          <w:color w:val="1A1A1A"/>
          <w:sz w:val="22"/>
          <w:szCs w:val="22"/>
        </w:rPr>
        <w:t xml:space="preserve">Decisions made today: items the platform detected as decisions during the meeting.</w:t>
      </w:r>
    </w:p>
    <w:p>
      <w:pPr>
        <w:spacing w:after="120" w:before="80" w:line="320"/>
      </w:pPr>
      <w:r>
        <w:rPr>
          <w:rFonts w:ascii="Arial" w:cs="Arial" w:eastAsia="Arial" w:hAnsi="Arial"/>
          <w:color w:val="1A1A1A"/>
          <w:sz w:val="22"/>
          <w:szCs w:val="22"/>
        </w:rPr>
        <w:t xml:space="preserve">Actions committed: items the platform detected as action commitments.</w:t>
      </w:r>
    </w:p>
    <w:p>
      <w:pPr>
        <w:spacing w:after="120" w:before="80" w:line="320"/>
      </w:pPr>
      <w:r>
        <w:rPr>
          <w:rFonts w:ascii="Arial" w:cs="Arial" w:eastAsia="Arial" w:hAnsi="Arial"/>
          <w:color w:val="1A1A1A"/>
          <w:sz w:val="22"/>
          <w:szCs w:val="22"/>
        </w:rPr>
        <w:t xml:space="preserve">Conflicts detected: any decision conflicting with active prior ledger entries.</w:t>
      </w:r>
    </w:p>
    <w:p>
      <w:pPr>
        <w:spacing w:after="120" w:before="80" w:line="320"/>
      </w:pPr>
      <w:r>
        <w:rPr>
          <w:rFonts w:ascii="Arial" w:cs="Arial" w:eastAsia="Arial" w:hAnsi="Arial"/>
          <w:color w:val="1A1A1A"/>
          <w:sz w:val="22"/>
          <w:szCs w:val="22"/>
        </w:rPr>
        <w:t xml:space="preserve">Open prior items: decisions or actions from earlier meetings the current meeting did not address.</w:t>
      </w:r>
    </w:p>
    <w:p>
      <w:pPr>
        <w:spacing w:after="120" w:before="80" w:line="320"/>
      </w:pPr>
      <w:r>
        <w:rPr>
          <w:rFonts w:ascii="Arial" w:cs="Arial" w:eastAsia="Arial" w:hAnsi="Arial"/>
          <w:color w:val="1A1A1A"/>
          <w:sz w:val="22"/>
          <w:szCs w:val="22"/>
        </w:rPr>
        <w:t xml:space="preserve">Outcomes due: decisions made 6-8 weeks ago now ready for outcome logging.</w:t>
      </w:r>
    </w:p>
    <w:p>
      <w:pPr>
        <w:spacing w:after="120" w:before="80" w:line="320"/>
      </w:pPr>
      <w:r>
        <w:rPr>
          <w:rFonts w:ascii="Arial" w:cs="Arial" w:eastAsia="Arial" w:hAnsi="Arial"/>
          <w:color w:val="1A1A1A"/>
          <w:sz w:val="22"/>
          <w:szCs w:val="22"/>
        </w:rPr>
        <w:t xml:space="preserve">Each section can be skipped (with explicit confirmation) or addressed. Conflicts cannot be skipped — they must resolve before the session can close.</w:t>
      </w:r>
    </w:p>
    <w:p>
      <w:pPr>
        <w:pStyle w:val="Heading3"/>
        <w:spacing w:after="100" w:before="280"/>
      </w:pPr>
      <w:r>
        <w:rPr>
          <w:rFonts w:ascii="Arial" w:cs="Arial" w:eastAsia="Arial" w:hAnsi="Arial"/>
          <w:b/>
          <w:bCs/>
          <w:color w:val="1A1A1A"/>
          <w:sz w:val="23"/>
          <w:szCs w:val="23"/>
        </w:rPr>
        <w:t xml:space="preserve">4.9.3 The graduated confirmation tiers</w:t>
      </w:r>
    </w:p>
    <w:p>
      <w:pPr>
        <w:spacing w:after="120" w:before="80" w:line="320"/>
      </w:pPr>
      <w:r>
        <w:rPr>
          <w:rFonts w:ascii="Arial" w:cs="Arial" w:eastAsia="Arial" w:hAnsi="Arial"/>
          <w:color w:val="1A1A1A"/>
          <w:sz w:val="22"/>
          <w:szCs w:val="22"/>
        </w:rPr>
        <w:t xml:space="preserve">Items are tiered: routine (one-tap batch confirm), substantive (per-item confirmation with edit affordance), high-stakes (full evidence display before confirmation). Tier classification is data-driven (per the architecture); the UI patterns differ as follows:</w:t>
      </w:r>
    </w:p>
    <w:p>
      <w:pPr>
        <w:pStyle w:val="Heading3"/>
        <w:spacing w:after="100" w:before="280"/>
      </w:pPr>
      <w:r>
        <w:rPr>
          <w:rFonts w:ascii="Arial" w:cs="Arial" w:eastAsia="Arial" w:hAnsi="Arial"/>
          <w:b/>
          <w:bCs/>
          <w:color w:val="1A1A1A"/>
          <w:sz w:val="23"/>
          <w:szCs w:val="23"/>
        </w:rPr>
        <w:t xml:space="preserve">4.9.4 Conflict resolution</w:t>
      </w:r>
    </w:p>
    <w:p>
      <w:pPr>
        <w:spacing w:after="120" w:before="80" w:line="320"/>
      </w:pPr>
      <w:r>
        <w:rPr>
          <w:rFonts w:ascii="Arial" w:cs="Arial" w:eastAsia="Arial" w:hAnsi="Arial"/>
          <w:color w:val="1A1A1A"/>
          <w:sz w:val="22"/>
          <w:szCs w:val="22"/>
        </w:rPr>
        <w:t xml:space="preserve">Each conflict is shown as a side-by-side comparison: the new candidate decision on one side, the conflicting prior decision on the other. The founder declares the relationship type via four buttons (per the supersession mechanic):</w:t>
      </w:r>
    </w:p>
    <w:p>
      <w:pPr>
        <w:spacing w:after="120" w:before="80" w:line="320"/>
      </w:pPr>
      <w:r>
        <w:rPr>
          <w:rFonts w:ascii="Arial" w:cs="Arial" w:eastAsia="Arial" w:hAnsi="Arial"/>
          <w:color w:val="1A1A1A"/>
          <w:sz w:val="22"/>
          <w:szCs w:val="22"/>
        </w:rPr>
        <w:t xml:space="preserve">"This refines the earlier decision" — both remain active; new is linked as a child.</w:t>
      </w:r>
    </w:p>
    <w:p>
      <w:pPr>
        <w:spacing w:after="120" w:before="80" w:line="320"/>
      </w:pPr>
      <w:r>
        <w:rPr>
          <w:rFonts w:ascii="Arial" w:cs="Arial" w:eastAsia="Arial" w:hAnsi="Arial"/>
          <w:color w:val="1A1A1A"/>
          <w:sz w:val="22"/>
          <w:szCs w:val="22"/>
        </w:rPr>
        <w:t xml:space="preserve">"This replaces the earlier decision" — prior is marked superseded; new is the active position.</w:t>
      </w:r>
    </w:p>
    <w:p>
      <w:pPr>
        <w:spacing w:after="120" w:before="80" w:line="320"/>
      </w:pPr>
      <w:r>
        <w:rPr>
          <w:rFonts w:ascii="Arial" w:cs="Arial" w:eastAsia="Arial" w:hAnsi="Arial"/>
          <w:color w:val="1A1A1A"/>
          <w:sz w:val="22"/>
          <w:szCs w:val="22"/>
        </w:rPr>
        <w:t xml:space="preserve">"These are parallel decisions" — both stand independently.</w:t>
      </w:r>
    </w:p>
    <w:p>
      <w:pPr>
        <w:spacing w:after="120" w:before="80" w:line="320"/>
      </w:pPr>
      <w:r>
        <w:rPr>
          <w:rFonts w:ascii="Arial" w:cs="Arial" w:eastAsia="Arial" w:hAnsi="Arial"/>
          <w:color w:val="1A1A1A"/>
          <w:sz w:val="22"/>
          <w:szCs w:val="22"/>
        </w:rPr>
        <w:t xml:space="preserve">"I’m abandoning the earlier decision" — prior is marked abandoned without a replacement.</w:t>
      </w:r>
    </w:p>
    <w:p>
      <w:pPr>
        <w:spacing w:after="120" w:before="80" w:line="320"/>
      </w:pPr>
      <w:r>
        <w:rPr>
          <w:rFonts w:ascii="Arial" w:cs="Arial" w:eastAsia="Arial" w:hAnsi="Arial"/>
          <w:color w:val="1A1A1A"/>
          <w:sz w:val="22"/>
          <w:szCs w:val="22"/>
        </w:rPr>
        <w:t xml:space="preserve">Each option has a one-sentence explanation of what it implies. After selection, the founder confirms.</w:t>
      </w:r>
    </w:p>
    <w:p>
      <w:pPr>
        <w:pStyle w:val="Heading3"/>
        <w:spacing w:after="100" w:before="280"/>
      </w:pPr>
      <w:r>
        <w:rPr>
          <w:rFonts w:ascii="Arial" w:cs="Arial" w:eastAsia="Arial" w:hAnsi="Arial"/>
          <w:b/>
          <w:bCs/>
          <w:color w:val="1A1A1A"/>
          <w:sz w:val="23"/>
          <w:szCs w:val="23"/>
        </w:rPr>
        <w:t xml:space="preserve">4.9.5 Outcome logging</w:t>
      </w:r>
    </w:p>
    <w:p>
      <w:pPr>
        <w:spacing w:after="120" w:before="80" w:line="320"/>
      </w:pPr>
      <w:r>
        <w:rPr>
          <w:rFonts w:ascii="Arial" w:cs="Arial" w:eastAsia="Arial" w:hAnsi="Arial"/>
          <w:color w:val="1A1A1A"/>
          <w:sz w:val="22"/>
          <w:szCs w:val="22"/>
        </w:rPr>
        <w:t xml:space="preserve">For decisions due for outcome logging, the founder is asked: "You decided X six weeks ago. How did it go?" Three quick options: "It worked" / "Mixed results" / "It didn’t work" — plus a free-text field for the founder to describe the outcome in one sentence. This logs the outcome and feeds it into the Performance Service.</w:t>
      </w:r>
    </w:p>
    <w:p>
      <w:pPr>
        <w:spacing w:after="120" w:before="80" w:line="320"/>
      </w:pPr>
      <w:r>
        <w:rPr>
          <w:rFonts w:ascii="Arial" w:cs="Arial" w:eastAsia="Arial" w:hAnsi="Arial"/>
          <w:color w:val="1A1A1A"/>
          <w:sz w:val="22"/>
          <w:szCs w:val="22"/>
        </w:rPr>
        <w:t xml:space="preserve">Outcome logging is not skippable in the strict sense, but a "I’ll come back to this" option defers to the next session. After three deferrals, the platform stops asking and marks the outcome as unobserved.</w:t>
      </w:r>
    </w:p>
    <w:p>
      <w:pPr>
        <w:pStyle w:val="Heading3"/>
        <w:spacing w:after="100" w:before="280"/>
      </w:pPr>
      <w:r>
        <w:rPr>
          <w:rFonts w:ascii="Arial" w:cs="Arial" w:eastAsia="Arial" w:hAnsi="Arial"/>
          <w:b/>
          <w:bCs/>
          <w:color w:val="1A1A1A"/>
          <w:sz w:val="23"/>
          <w:szCs w:val="23"/>
        </w:rPr>
        <w:t xml:space="preserve">4.9.6 Session close</w:t>
      </w:r>
    </w:p>
    <w:p>
      <w:pPr>
        <w:spacing w:after="120" w:before="80" w:line="320"/>
      </w:pPr>
      <w:r>
        <w:rPr>
          <w:rFonts w:ascii="Arial" w:cs="Arial" w:eastAsia="Arial" w:hAnsi="Arial"/>
          <w:color w:val="1A1A1A"/>
          <w:sz w:val="22"/>
          <w:szCs w:val="22"/>
        </w:rPr>
        <w:t xml:space="preserve">Once all items are addressed (confirmed, edited, deferred, or resolved as appropriate), a final "Close meeting" button advances. The meeting transitions to the closed state. A brief summary screen confirms what was logged: "5 decisions, 3 actions, 1 conflict resolved, 2 outcomes recorded." The founder can review the summary or move on.</w:t>
      </w:r>
    </w:p>
    <w:p>
      <w:pPr>
        <w:spacing w:after="120" w:before="80" w:line="320"/>
      </w:pPr>
      <w:r>
        <w:rPr>
          <w:rFonts w:ascii="Arial" w:cs="Arial" w:eastAsia="Arial" w:hAnsi="Arial"/>
          <w:color w:val="1A1A1A"/>
          <w:sz w:val="22"/>
          <w:szCs w:val="22"/>
        </w:rPr>
        <w:t xml:space="preserve">The session record is now in the founder’s session history. The brain is updated. Notifications for due actions are scheduled. The morning briefing for the next day is updated.</w:t>
      </w:r>
    </w:p>
    <w:p>
      <w:pPr>
        <w:pStyle w:val="Heading2"/>
        <w:spacing w:after="140" w:before="360"/>
      </w:pPr>
      <w:r>
        <w:rPr>
          <w:rFonts w:ascii="Arial" w:cs="Arial" w:eastAsia="Arial" w:hAnsi="Arial"/>
          <w:b/>
          <w:bCs/>
          <w:color w:val="1A1A1A"/>
          <w:sz w:val="28"/>
          <w:szCs w:val="28"/>
        </w:rPr>
        <w:t xml:space="preserve">4.10 Edge cases</w:t>
      </w:r>
    </w:p>
    <w:p>
      <w:pPr>
        <w:spacing w:after="120" w:before="80" w:line="320"/>
      </w:pPr>
      <w:r>
        <w:rPr>
          <w:rFonts w:ascii="Arial" w:cs="Arial" w:eastAsia="Arial" w:hAnsi="Arial"/>
          <w:color w:val="1A1A1A"/>
          <w:sz w:val="22"/>
          <w:szCs w:val="22"/>
        </w:rPr>
        <w:t xml:space="preserve">Several real-world situations need explicit UX handling:</w:t>
      </w:r>
    </w:p>
    <w:p>
      <w:pPr>
        <w:pStyle w:val="Heading3"/>
        <w:spacing w:after="100" w:before="280"/>
      </w:pPr>
      <w:r>
        <w:rPr>
          <w:rFonts w:ascii="Arial" w:cs="Arial" w:eastAsia="Arial" w:hAnsi="Arial"/>
          <w:b/>
          <w:bCs/>
          <w:color w:val="1A1A1A"/>
          <w:sz w:val="23"/>
          <w:szCs w:val="23"/>
        </w:rPr>
        <w:t xml:space="preserve">4.10.1 Network disconnection</w:t>
      </w:r>
    </w:p>
    <w:p>
      <w:pPr>
        <w:spacing w:after="120" w:before="80" w:line="320"/>
      </w:pPr>
      <w:r>
        <w:rPr>
          <w:rFonts w:ascii="Arial" w:cs="Arial" w:eastAsia="Arial" w:hAnsi="Arial"/>
          <w:color w:val="1A1A1A"/>
          <w:sz w:val="22"/>
          <w:szCs w:val="22"/>
        </w:rPr>
        <w:t xml:space="preserve">When the founder’s network drops mid-meeting, the platform shows an unobtrusive indicator: a small "reconnecting..." badge. Audio may stutter; the transcript continues from the meeting state on the server. On reconnection (within 60 seconds typical), the badge clears and the founder is back. For longer disconnections, the founder is shown a "you missed this" summary on rejoin.</w:t>
      </w:r>
    </w:p>
    <w:p>
      <w:pPr>
        <w:pStyle w:val="Heading3"/>
        <w:spacing w:after="100" w:before="280"/>
      </w:pPr>
      <w:r>
        <w:rPr>
          <w:rFonts w:ascii="Arial" w:cs="Arial" w:eastAsia="Arial" w:hAnsi="Arial"/>
          <w:b/>
          <w:bCs/>
          <w:color w:val="1A1A1A"/>
          <w:sz w:val="23"/>
          <w:szCs w:val="23"/>
        </w:rPr>
        <w:t xml:space="preserve">4.10.2 App backgrounded mid-meeting</w:t>
      </w:r>
    </w:p>
    <w:p>
      <w:pPr>
        <w:spacing w:after="120" w:before="80" w:line="320"/>
      </w:pPr>
      <w:r>
        <w:rPr>
          <w:rFonts w:ascii="Arial" w:cs="Arial" w:eastAsia="Arial" w:hAnsi="Arial"/>
          <w:color w:val="1A1A1A"/>
          <w:sz w:val="22"/>
          <w:szCs w:val="22"/>
        </w:rPr>
        <w:t xml:space="preserve">On mobile, when the founder switches to another app, the meeting continues. Audio plays through the speakers (or routes to Bluetooth/wired devices appropriately). A persistent notification on iOS and Android shows the meeting is active with quick controls (mute, end). Returning to the app resumes the full UI without disruption.</w:t>
      </w:r>
    </w:p>
    <w:p>
      <w:pPr>
        <w:pStyle w:val="Heading3"/>
        <w:spacing w:after="100" w:before="280"/>
      </w:pPr>
      <w:r>
        <w:rPr>
          <w:rFonts w:ascii="Arial" w:cs="Arial" w:eastAsia="Arial" w:hAnsi="Arial"/>
          <w:b/>
          <w:bCs/>
          <w:color w:val="1A1A1A"/>
          <w:sz w:val="23"/>
          <w:szCs w:val="23"/>
        </w:rPr>
        <w:t xml:space="preserve">4.10.3 Phone interruption</w:t>
      </w:r>
    </w:p>
    <w:p>
      <w:pPr>
        <w:spacing w:after="120" w:before="80" w:line="320"/>
      </w:pPr>
      <w:r>
        <w:rPr>
          <w:rFonts w:ascii="Arial" w:cs="Arial" w:eastAsia="Arial" w:hAnsi="Arial"/>
          <w:color w:val="1A1A1A"/>
          <w:sz w:val="22"/>
          <w:szCs w:val="22"/>
        </w:rPr>
        <w:t xml:space="preserve">When a phone call comes in during a meeting, the platform follows OS conventions — the meeting audio mutes, the founder takes the call, the meeting resumes when the call ends. The platform does not lose state; the missed window is summarised on resume.</w:t>
      </w:r>
    </w:p>
    <w:p>
      <w:pPr>
        <w:pStyle w:val="Heading3"/>
        <w:spacing w:after="100" w:before="280"/>
      </w:pPr>
      <w:r>
        <w:rPr>
          <w:rFonts w:ascii="Arial" w:cs="Arial" w:eastAsia="Arial" w:hAnsi="Arial"/>
          <w:b/>
          <w:bCs/>
          <w:color w:val="1A1A1A"/>
          <w:sz w:val="23"/>
          <w:szCs w:val="23"/>
        </w:rPr>
        <w:t xml:space="preserve">4.10.4 Microphone permission denied</w:t>
      </w:r>
    </w:p>
    <w:p>
      <w:pPr>
        <w:spacing w:after="120" w:before="80" w:line="320"/>
      </w:pPr>
      <w:r>
        <w:rPr>
          <w:rFonts w:ascii="Arial" w:cs="Arial" w:eastAsia="Arial" w:hAnsi="Arial"/>
          <w:color w:val="1A1A1A"/>
          <w:sz w:val="22"/>
          <w:szCs w:val="22"/>
        </w:rPr>
        <w:t xml:space="preserve">If the founder starts a voice meeting without microphone permission, the platform falls back to chat-only with a clear notice and a one-tap path to grant permission ("Allow microphone to add voice"). The meeting can proceed in chat-only mode regardless.</w:t>
      </w:r>
    </w:p>
    <w:p>
      <w:pPr>
        <w:pStyle w:val="Heading3"/>
        <w:spacing w:after="100" w:before="280"/>
      </w:pPr>
      <w:r>
        <w:rPr>
          <w:rFonts w:ascii="Arial" w:cs="Arial" w:eastAsia="Arial" w:hAnsi="Arial"/>
          <w:b/>
          <w:bCs/>
          <w:color w:val="1A1A1A"/>
          <w:sz w:val="23"/>
          <w:szCs w:val="23"/>
        </w:rPr>
        <w:t xml:space="preserve">4.10.5 STT/TTS provider failure</w:t>
      </w:r>
    </w:p>
    <w:p>
      <w:pPr>
        <w:spacing w:after="120" w:before="80" w:line="320"/>
      </w:pPr>
      <w:r>
        <w:rPr>
          <w:rFonts w:ascii="Arial" w:cs="Arial" w:eastAsia="Arial" w:hAnsi="Arial"/>
          <w:color w:val="1A1A1A"/>
          <w:sz w:val="22"/>
          <w:szCs w:val="22"/>
        </w:rPr>
        <w:t xml:space="preserve">Per the architecture, STT/TTS provider failures trigger automatic failover. From the founder’s perspective, a brief latency increase may be noticeable but the meeting continues. If failover fully fails (no provider can serve), the platform surfaces honestly: "Voice is briefly unavailable; you can continue in text mode." The meeting drops to chat-only with a clear path back to voice when service recovers.</w:t>
      </w:r>
    </w:p>
    <w:p>
      <w:pPr>
        <w:pStyle w:val="Heading3"/>
        <w:spacing w:after="100" w:before="280"/>
      </w:pPr>
      <w:r>
        <w:rPr>
          <w:rFonts w:ascii="Arial" w:cs="Arial" w:eastAsia="Arial" w:hAnsi="Arial"/>
          <w:b/>
          <w:bCs/>
          <w:color w:val="1A1A1A"/>
          <w:sz w:val="23"/>
          <w:szCs w:val="23"/>
        </w:rPr>
        <w:t xml:space="preserve">4.10.6 LLM provider failure</w:t>
      </w:r>
    </w:p>
    <w:p>
      <w:pPr>
        <w:spacing w:after="120" w:before="80" w:line="320"/>
      </w:pPr>
      <w:r>
        <w:rPr>
          <w:rFonts w:ascii="Arial" w:cs="Arial" w:eastAsia="Arial" w:hAnsi="Arial"/>
          <w:color w:val="1A1A1A"/>
          <w:sz w:val="22"/>
          <w:szCs w:val="22"/>
        </w:rPr>
        <w:t xml:space="preserve">When an agent’s LLM provider is unavailable and failover doesn’t recover quickly, the agent’s card shows a degraded state: "Sarah is having trouble responding right now." The agent does not raise hands while degraded; other agents continue normally. The founder is informed but the meeting continues.</w:t>
      </w:r>
    </w:p>
    <w:p>
      <w:pPr>
        <w:pStyle w:val="Heading3"/>
        <w:spacing w:after="100" w:before="280"/>
      </w:pPr>
      <w:r>
        <w:rPr>
          <w:rFonts w:ascii="Arial" w:cs="Arial" w:eastAsia="Arial" w:hAnsi="Arial"/>
          <w:b/>
          <w:bCs/>
          <w:color w:val="1A1A1A"/>
          <w:sz w:val="23"/>
          <w:szCs w:val="23"/>
        </w:rPr>
        <w:t xml:space="preserve">4.10.7 Long meetings</w:t>
      </w:r>
    </w:p>
    <w:p>
      <w:pPr>
        <w:spacing w:after="120" w:before="80" w:line="320"/>
      </w:pPr>
      <w:r>
        <w:rPr>
          <w:rFonts w:ascii="Arial" w:cs="Arial" w:eastAsia="Arial" w:hAnsi="Arial"/>
          <w:color w:val="1A1A1A"/>
          <w:sz w:val="22"/>
          <w:szCs w:val="22"/>
        </w:rPr>
        <w:t xml:space="preserve">Meetings can run long (several hours for a strategic offsite, for example). The transcript becomes long; founders may want to navigate it. A "jump to" affordance in the transcript area lets founders search the transcript or jump to specific segments. The brain context window for agent controllers refreshes as the meeting progresses; older context is summarised rather than carried verbatim.</w:t>
      </w:r>
    </w:p>
    <w:p>
      <w:pPr>
        <w:pStyle w:val="Heading3"/>
        <w:spacing w:after="100" w:before="280"/>
      </w:pPr>
      <w:r>
        <w:rPr>
          <w:rFonts w:ascii="Arial" w:cs="Arial" w:eastAsia="Arial" w:hAnsi="Arial"/>
          <w:b/>
          <w:bCs/>
          <w:color w:val="1A1A1A"/>
          <w:sz w:val="23"/>
          <w:szCs w:val="23"/>
        </w:rPr>
        <w:t xml:space="preserve">4.10.8 Confidential mode</w:t>
      </w:r>
    </w:p>
    <w:p>
      <w:pPr>
        <w:spacing w:after="120" w:before="80" w:line="320"/>
      </w:pPr>
      <w:r>
        <w:rPr>
          <w:rFonts w:ascii="Arial" w:cs="Arial" w:eastAsia="Arial" w:hAnsi="Arial"/>
          <w:color w:val="1A1A1A"/>
          <w:sz w:val="22"/>
          <w:szCs w:val="22"/>
        </w:rPr>
        <w:t xml:space="preserve">In confidential mode, visual treatment indicates the mode clearly: a small "Confidential" indicator in the meeting header, a different accent colour on the chrome, possibly an explicit reminder at the top of the transcript ("This session is confidential and will not be used for training"). Recording is encrypted with the founder’s key; the founder is responsible for key recovery.</w:t>
      </w:r>
    </w:p>
    <w:p>
      <w:pPr>
        <w:pStyle w:val="Heading1"/>
        <w:spacing w:after="200" w:before="480"/>
      </w:pPr>
      <w:r>
        <w:rPr>
          <w:rFonts w:ascii="Arial" w:cs="Arial" w:eastAsia="Arial" w:hAnsi="Arial"/>
          <w:b/>
          <w:bCs/>
          <w:color w:val="4A3FC7"/>
          <w:sz w:val="36"/>
          <w:szCs w:val="36"/>
        </w:rPr>
        <w:t xml:space="preserve">5. The Brain and the Ledger</w:t>
      </w:r>
    </w:p>
    <w:p>
      <w:pPr>
        <w:spacing w:after="120" w:before="80" w:line="320"/>
      </w:pPr>
      <w:r>
        <w:rPr>
          <w:rFonts w:ascii="Arial" w:cs="Arial" w:eastAsia="Arial" w:hAnsi="Arial"/>
          <w:color w:val="1A1A1A"/>
          <w:sz w:val="22"/>
          <w:szCs w:val="22"/>
        </w:rPr>
        <w:t xml:space="preserve">The brain and the ledger are the two persistent surfaces founders return to. The meeting room is where the platform produces value; the brain and ledger are where founders verify, refine, and search what the platform has accumulated. They are also the two surfaces where the founder transparency principle becomes most visible — the founder can see everything the platform knows, and edit or delete anything they choose.</w:t>
      </w:r>
    </w:p>
    <w:p>
      <w:pPr>
        <w:spacing w:after="120" w:before="80" w:line="320"/>
      </w:pPr>
      <w:r>
        <w:rPr>
          <w:rFonts w:ascii="Arial" w:cs="Arial" w:eastAsia="Arial" w:hAnsi="Arial"/>
          <w:color w:val="1A1A1A"/>
          <w:sz w:val="22"/>
          <w:szCs w:val="22"/>
        </w:rPr>
        <w:t xml:space="preserve">This section specifies both surfaces in detail. The brain has eight knowledge domains plus a relationship graph; the ledger has decisions, actions, and conflicts. Mobile is canonical; desktop variants take advantage of the additional space.</w:t>
      </w:r>
    </w:p>
    <w:p>
      <w:pPr>
        <w:pStyle w:val="Heading2"/>
        <w:spacing w:after="140" w:before="360"/>
      </w:pPr>
      <w:r>
        <w:rPr>
          <w:rFonts w:ascii="Arial" w:cs="Arial" w:eastAsia="Arial" w:hAnsi="Arial"/>
          <w:b/>
          <w:bCs/>
          <w:color w:val="1A1A1A"/>
          <w:sz w:val="28"/>
          <w:szCs w:val="28"/>
        </w:rPr>
        <w:t xml:space="preserve">5.1 Information architecture</w:t>
      </w:r>
    </w:p>
    <w:p>
      <w:pPr>
        <w:spacing w:after="120" w:before="80" w:line="320"/>
      </w:pPr>
      <w:r>
        <w:rPr>
          <w:rFonts w:ascii="Arial" w:cs="Arial" w:eastAsia="Arial" w:hAnsi="Arial"/>
          <w:color w:val="1A1A1A"/>
          <w:sz w:val="22"/>
          <w:szCs w:val="22"/>
        </w:rPr>
        <w:t xml:space="preserve">The brain and ledger are accessed from the main navigation. On mobile, they appear as tabs in the bottom navigation alongside Home, Sessions, and Settings. On desktop, they are entries in the sidebar.</w:t>
      </w:r>
    </w:p>
    <w:p>
      <w:pPr>
        <w:spacing w:after="120" w:before="80" w:line="320"/>
      </w:pPr>
      <w:r>
        <w:rPr>
          <w:rFonts w:ascii="Arial" w:cs="Arial" w:eastAsia="Arial" w:hAnsi="Arial"/>
          <w:color w:val="1A1A1A"/>
          <w:sz w:val="22"/>
          <w:szCs w:val="22"/>
        </w:rPr>
        <w:t xml:space="preserve">Within each surface, sub-navigation organises the content:</w:t>
      </w:r>
    </w:p>
    <w:p>
      <w:pPr>
        <w:spacing w:after="120" w:before="80" w:line="320"/>
      </w:pPr>
      <w:r>
        <w:rPr>
          <w:rFonts w:ascii="Arial" w:cs="Arial" w:eastAsia="Arial" w:hAnsi="Arial"/>
          <w:color w:val="1A1A1A"/>
          <w:sz w:val="22"/>
          <w:szCs w:val="22"/>
        </w:rPr>
        <w:t xml:space="preserve">A founder navigating the brain or ledger should always know where they are, what they’re looking at, and how to get to the rest. Bread crumbs (where applicable on desktop), persistent sub-navigation (visible on mobile via a horizontal tab bar at the top), and clear page titles all reinforce orientation.</w:t>
      </w:r>
    </w:p>
    <w:p>
      <w:pPr>
        <w:pStyle w:val="Heading2"/>
        <w:spacing w:after="140" w:before="360"/>
      </w:pPr>
      <w:r>
        <w:rPr>
          <w:rFonts w:ascii="Arial" w:cs="Arial" w:eastAsia="Arial" w:hAnsi="Arial"/>
          <w:b/>
          <w:bCs/>
          <w:color w:val="1A1A1A"/>
          <w:sz w:val="28"/>
          <w:szCs w:val="28"/>
        </w:rPr>
        <w:t xml:space="preserve">5.2 The brain transparency surface</w:t>
      </w:r>
    </w:p>
    <w:p>
      <w:pPr>
        <w:spacing w:after="120" w:before="80" w:line="320"/>
      </w:pPr>
      <w:r>
        <w:rPr>
          <w:rFonts w:ascii="Arial" w:cs="Arial" w:eastAsia="Arial" w:hAnsi="Arial"/>
          <w:color w:val="1A1A1A"/>
          <w:sz w:val="22"/>
          <w:szCs w:val="22"/>
        </w:rPr>
        <w:t xml:space="preserve">Per the resolution of Concern 11, the brain transparency surface is designed by the CTO and refined later. The design here is the v1 specification; it will evolve through usage feedback.</w:t>
      </w:r>
    </w:p>
    <w:p>
      <w:pPr>
        <w:pStyle w:val="Heading3"/>
        <w:spacing w:after="100" w:before="280"/>
      </w:pPr>
      <w:r>
        <w:rPr>
          <w:rFonts w:ascii="Arial" w:cs="Arial" w:eastAsia="Arial" w:hAnsi="Arial"/>
          <w:b/>
          <w:bCs/>
          <w:color w:val="1A1A1A"/>
          <w:sz w:val="23"/>
          <w:szCs w:val="23"/>
        </w:rPr>
        <w:t xml:space="preserve">5.2.1 Brain home</w:t>
      </w:r>
    </w:p>
    <w:p>
      <w:pPr>
        <w:spacing w:after="120" w:before="80" w:line="320"/>
      </w:pPr>
      <w:r>
        <w:rPr>
          <w:rFonts w:ascii="Arial" w:cs="Arial" w:eastAsia="Arial" w:hAnsi="Arial"/>
          <w:color w:val="1A1A1A"/>
          <w:sz w:val="22"/>
          <w:szCs w:val="22"/>
        </w:rPr>
        <w:t xml:space="preserve">Tapping into the Brain surface lands the founder on a brain home view. This is not one of the eight domains — it is an overview that orients the founder. Composition:</w:t>
      </w:r>
    </w:p>
    <w:p>
      <w:pPr>
        <w:spacing w:after="120" w:before="80" w:line="320"/>
      </w:pPr>
      <w:r>
        <w:rPr>
          <w:rFonts w:ascii="Arial" w:cs="Arial" w:eastAsia="Arial" w:hAnsi="Arial"/>
          <w:color w:val="1A1A1A"/>
          <w:sz w:val="22"/>
          <w:szCs w:val="22"/>
        </w:rPr>
        <w:t xml:space="preserve">A header: "Your business" with the company name and a one-sentence summary that the platform synthesises from the company profile and recent decisions.</w:t>
      </w:r>
    </w:p>
    <w:p>
      <w:pPr>
        <w:spacing w:after="120" w:before="80" w:line="320"/>
      </w:pPr>
      <w:r>
        <w:rPr>
          <w:rFonts w:ascii="Arial" w:cs="Arial" w:eastAsia="Arial" w:hAnsi="Arial"/>
          <w:color w:val="1A1A1A"/>
          <w:sz w:val="22"/>
          <w:szCs w:val="22"/>
        </w:rPr>
        <w:t xml:space="preserve">Eight domain cards in a grid (2 across on phone, 4 across on desktop). Each card shows: domain name, a count of items in the domain, the most recently updated item with its timestamp, and a small graphical indicator of activity (sparkline showing items added over the last 30 days, or similar).</w:t>
      </w:r>
    </w:p>
    <w:p>
      <w:pPr>
        <w:spacing w:after="120" w:before="80" w:line="320"/>
      </w:pPr>
      <w:r>
        <w:rPr>
          <w:rFonts w:ascii="Arial" w:cs="Arial" w:eastAsia="Arial" w:hAnsi="Arial"/>
          <w:color w:val="1A1A1A"/>
          <w:sz w:val="22"/>
          <w:szCs w:val="22"/>
        </w:rPr>
        <w:t xml:space="preserve">Below the grid, a "Recent changes" panel showing the last 5-10 brain updates across all domains with timestamps and "view in [domain]" links.</w:t>
      </w:r>
    </w:p>
    <w:p>
      <w:pPr>
        <w:spacing w:after="120" w:before="80" w:line="320"/>
      </w:pPr>
      <w:r>
        <w:rPr>
          <w:rFonts w:ascii="Arial" w:cs="Arial" w:eastAsia="Arial" w:hAnsi="Arial"/>
          <w:color w:val="1A1A1A"/>
          <w:sz w:val="22"/>
          <w:szCs w:val="22"/>
        </w:rPr>
        <w:t xml:space="preserve">At the bottom, a search affordance: "Search your brain..." with a text input that searches across all domains using the vector store.</w:t>
      </w:r>
    </w:p>
    <w:p>
      <w:pPr>
        <w:spacing w:after="120" w:before="80" w:line="320"/>
      </w:pPr>
      <w:r>
        <w:rPr>
          <w:rFonts w:ascii="Arial" w:cs="Arial" w:eastAsia="Arial" w:hAnsi="Arial"/>
          <w:color w:val="1A1A1A"/>
          <w:sz w:val="22"/>
          <w:szCs w:val="22"/>
        </w:rPr>
        <w:t xml:space="preserve">Tapping a domain card navigates into that domain’s detail view.</w:t>
      </w:r>
    </w:p>
    <w:p>
      <w:pPr>
        <w:pStyle w:val="Heading3"/>
        <w:spacing w:after="100" w:before="280"/>
      </w:pPr>
      <w:r>
        <w:rPr>
          <w:rFonts w:ascii="Arial" w:cs="Arial" w:eastAsia="Arial" w:hAnsi="Arial"/>
          <w:b/>
          <w:bCs/>
          <w:color w:val="1A1A1A"/>
          <w:sz w:val="23"/>
          <w:szCs w:val="23"/>
        </w:rPr>
        <w:t xml:space="preserve">5.2.2 Domain detail — common patterns</w:t>
      </w:r>
    </w:p>
    <w:p>
      <w:pPr>
        <w:spacing w:after="120" w:before="80" w:line="320"/>
      </w:pPr>
      <w:r>
        <w:rPr>
          <w:rFonts w:ascii="Arial" w:cs="Arial" w:eastAsia="Arial" w:hAnsi="Arial"/>
          <w:color w:val="1A1A1A"/>
          <w:sz w:val="22"/>
          <w:szCs w:val="22"/>
        </w:rPr>
        <w:t xml:space="preserve">Each of the eight domain detail views follows a consistent pattern:</w:t>
      </w:r>
    </w:p>
    <w:p>
      <w:pPr>
        <w:spacing w:after="120" w:before="80" w:line="320"/>
      </w:pPr>
      <w:r>
        <w:rPr>
          <w:rFonts w:ascii="Arial" w:cs="Arial" w:eastAsia="Arial" w:hAnsi="Arial"/>
          <w:color w:val="1A1A1A"/>
          <w:sz w:val="22"/>
          <w:szCs w:val="22"/>
        </w:rPr>
        <w:t xml:space="preserve">Header with the domain name and a count.</w:t>
      </w:r>
    </w:p>
    <w:p>
      <w:pPr>
        <w:spacing w:after="120" w:before="80" w:line="320"/>
      </w:pPr>
      <w:r>
        <w:rPr>
          <w:rFonts w:ascii="Arial" w:cs="Arial" w:eastAsia="Arial" w:hAnsi="Arial"/>
          <w:color w:val="1A1A1A"/>
          <w:sz w:val="22"/>
          <w:szCs w:val="22"/>
        </w:rPr>
        <w:t xml:space="preserve">Filter and sort controls: filter by status, sort by recency / relevance / alphabetical.</w:t>
      </w:r>
    </w:p>
    <w:p>
      <w:pPr>
        <w:spacing w:after="120" w:before="80" w:line="320"/>
      </w:pPr>
      <w:r>
        <w:rPr>
          <w:rFonts w:ascii="Arial" w:cs="Arial" w:eastAsia="Arial" w:hAnsi="Arial"/>
          <w:color w:val="1A1A1A"/>
          <w:sz w:val="22"/>
          <w:szCs w:val="22"/>
        </w:rPr>
        <w:t xml:space="preserve">A list of items in the domain. Each item is a card with primary content (the fact, decision, risk, etc.) and metadata (when added, source, confidence).</w:t>
      </w:r>
    </w:p>
    <w:p>
      <w:pPr>
        <w:spacing w:after="120" w:before="80" w:line="320"/>
      </w:pPr>
      <w:r>
        <w:rPr>
          <w:rFonts w:ascii="Arial" w:cs="Arial" w:eastAsia="Arial" w:hAnsi="Arial"/>
          <w:color w:val="1A1A1A"/>
          <w:sz w:val="22"/>
          <w:szCs w:val="22"/>
        </w:rPr>
        <w:t xml:space="preserve">Edit and delete affordances on each item.</w:t>
      </w:r>
    </w:p>
    <w:p>
      <w:pPr>
        <w:spacing w:after="120" w:before="80" w:line="320"/>
      </w:pPr>
      <w:r>
        <w:rPr>
          <w:rFonts w:ascii="Arial" w:cs="Arial" w:eastAsia="Arial" w:hAnsi="Arial"/>
          <w:color w:val="1A1A1A"/>
          <w:sz w:val="22"/>
          <w:szCs w:val="22"/>
        </w:rPr>
        <w:t xml:space="preserve">An "add manually" button for the founder to enter facts the platform has not captured.</w:t>
      </w:r>
    </w:p>
    <w:p>
      <w:pPr>
        <w:spacing w:after="120" w:before="80" w:line="320"/>
      </w:pPr>
      <w:r>
        <w:rPr>
          <w:rFonts w:ascii="Arial" w:cs="Arial" w:eastAsia="Arial" w:hAnsi="Arial"/>
          <w:color w:val="1A1A1A"/>
          <w:sz w:val="22"/>
          <w:szCs w:val="22"/>
        </w:rPr>
        <w:t xml:space="preserve">What differs between domains is the structure of the items themselves and the visualisation patterns appropriate to each. Each domain is detailed below.</w:t>
      </w:r>
    </w:p>
    <w:p>
      <w:pPr>
        <w:pStyle w:val="Heading3"/>
        <w:spacing w:after="100" w:before="280"/>
      </w:pPr>
      <w:r>
        <w:rPr>
          <w:rFonts w:ascii="Arial" w:cs="Arial" w:eastAsia="Arial" w:hAnsi="Arial"/>
          <w:b/>
          <w:bCs/>
          <w:color w:val="1A1A1A"/>
          <w:sz w:val="23"/>
          <w:szCs w:val="23"/>
        </w:rPr>
        <w:t xml:space="preserve">5.2.3 Company profile domain</w:t>
      </w:r>
    </w:p>
    <w:p>
      <w:pPr>
        <w:spacing w:after="120" w:before="80" w:line="320"/>
      </w:pPr>
      <w:r>
        <w:rPr>
          <w:rFonts w:ascii="Arial" w:cs="Arial" w:eastAsia="Arial" w:hAnsi="Arial"/>
          <w:color w:val="1A1A1A"/>
          <w:sz w:val="22"/>
          <w:szCs w:val="22"/>
        </w:rPr>
        <w:t xml:space="preserve">The Company profile domain holds identity-level facts about the business. It is small — typically 10-20 items — but foundational. The view presents the items as a structured form rather than a list of cards, since most company profile items are singular (one company name, one stage, one founding date).</w:t>
      </w:r>
    </w:p>
    <w:p>
      <w:pPr>
        <w:spacing w:after="120" w:before="80" w:line="320"/>
      </w:pPr>
      <w:r>
        <w:rPr>
          <w:rFonts w:ascii="Arial" w:cs="Arial" w:eastAsia="Arial" w:hAnsi="Arial"/>
          <w:color w:val="1A1A1A"/>
          <w:sz w:val="22"/>
          <w:szCs w:val="22"/>
        </w:rPr>
        <w:t xml:space="preserve">Layout: a single-column form on mobile, two columns on desktop. Each field shows the current value with an inline edit affordance. Fields include: legal name, trading name, stage, industry, sub-industry, founding date, jurisdiction, headcount (current and target), headquarters, structure (LLC/Ltd/etc), website, founder names, mission statement.</w:t>
      </w:r>
    </w:p>
    <w:p>
      <w:pPr>
        <w:spacing w:after="120" w:before="80" w:line="320"/>
      </w:pPr>
      <w:r>
        <w:rPr>
          <w:rFonts w:ascii="Arial" w:cs="Arial" w:eastAsia="Arial" w:hAnsi="Arial"/>
          <w:color w:val="1A1A1A"/>
          <w:sz w:val="22"/>
          <w:szCs w:val="22"/>
        </w:rPr>
        <w:t xml:space="preserve">Below the structured fields, a "Notes about your company" free-text section captures anything that doesn’t fit the structured fields. This is where company stories, positioning narrative, and founder-stated context live.</w:t>
      </w:r>
    </w:p>
    <w:p>
      <w:pPr>
        <w:pStyle w:val="Heading3"/>
        <w:spacing w:after="100" w:before="280"/>
      </w:pPr>
      <w:r>
        <w:rPr>
          <w:rFonts w:ascii="Arial" w:cs="Arial" w:eastAsia="Arial" w:hAnsi="Arial"/>
          <w:b/>
          <w:bCs/>
          <w:color w:val="1A1A1A"/>
          <w:sz w:val="23"/>
          <w:szCs w:val="23"/>
        </w:rPr>
        <w:t xml:space="preserve">5.2.4 Financial state domain</w:t>
      </w:r>
    </w:p>
    <w:p>
      <w:pPr>
        <w:spacing w:after="120" w:before="80" w:line="320"/>
      </w:pPr>
      <w:r>
        <w:rPr>
          <w:rFonts w:ascii="Arial" w:cs="Arial" w:eastAsia="Arial" w:hAnsi="Arial"/>
          <w:color w:val="1A1A1A"/>
          <w:sz w:val="22"/>
          <w:szCs w:val="22"/>
        </w:rPr>
        <w:t xml:space="preserve">The Financial state domain holds time-series metrics. The view emphasises trends and current state rather than individual data points.</w:t>
      </w:r>
    </w:p>
    <w:p>
      <w:pPr>
        <w:spacing w:after="120" w:before="80" w:line="320"/>
      </w:pPr>
      <w:r>
        <w:rPr>
          <w:rFonts w:ascii="Arial" w:cs="Arial" w:eastAsia="Arial" w:hAnsi="Arial"/>
          <w:color w:val="1A1A1A"/>
          <w:sz w:val="22"/>
          <w:szCs w:val="22"/>
        </w:rPr>
        <w:t xml:space="preserve">Layout:</w:t>
      </w:r>
    </w:p>
    <w:p>
      <w:pPr>
        <w:spacing w:after="120" w:before="80" w:line="320"/>
      </w:pPr>
      <w:r>
        <w:rPr>
          <w:rFonts w:ascii="Arial" w:cs="Arial" w:eastAsia="Arial" w:hAnsi="Arial"/>
          <w:color w:val="1A1A1A"/>
          <w:sz w:val="22"/>
          <w:szCs w:val="22"/>
        </w:rPr>
        <w:t xml:space="preserve">At the top, a current metrics summary: cards showing MRR, ARR, burn rate, runway, with the most recent value and a trend indicator (up/down vs last period).</w:t>
      </w:r>
    </w:p>
    <w:p>
      <w:pPr>
        <w:spacing w:after="120" w:before="80" w:line="320"/>
      </w:pPr>
      <w:r>
        <w:rPr>
          <w:rFonts w:ascii="Arial" w:cs="Arial" w:eastAsia="Arial" w:hAnsi="Arial"/>
          <w:color w:val="1A1A1A"/>
          <w:sz w:val="22"/>
          <w:szCs w:val="22"/>
        </w:rPr>
        <w:t xml:space="preserve">Below, a chart area showing time-series for selected metrics. Default: revenue (MRR or ARR depending on stage) and burn over the last 6-12 months. Touch (or hover on desktop) to see specific values at each point.</w:t>
      </w:r>
    </w:p>
    <w:p>
      <w:pPr>
        <w:spacing w:after="120" w:before="80" w:line="320"/>
      </w:pPr>
      <w:r>
        <w:rPr>
          <w:rFonts w:ascii="Arial" w:cs="Arial" w:eastAsia="Arial" w:hAnsi="Arial"/>
          <w:color w:val="1A1A1A"/>
          <w:sz w:val="22"/>
          <w:szCs w:val="22"/>
        </w:rPr>
        <w:t xml:space="preserve">Below the chart, a list of all tracked metrics with their values, sources, and last-updated timestamps. Each is editable.</w:t>
      </w:r>
    </w:p>
    <w:p>
      <w:pPr>
        <w:spacing w:after="120" w:before="80" w:line="320"/>
      </w:pPr>
      <w:r>
        <w:rPr>
          <w:rFonts w:ascii="Arial" w:cs="Arial" w:eastAsia="Arial" w:hAnsi="Arial"/>
          <w:color w:val="1A1A1A"/>
          <w:sz w:val="22"/>
          <w:szCs w:val="22"/>
        </w:rPr>
        <w:t xml:space="preserve">At the bottom, an "Add metric" button for tracking custom metrics the platform doesn’t auto-detect.</w:t>
      </w:r>
    </w:p>
    <w:p>
      <w:pPr>
        <w:spacing w:after="120" w:before="80" w:line="320"/>
      </w:pPr>
      <w:r>
        <w:rPr>
          <w:rFonts w:ascii="Arial" w:cs="Arial" w:eastAsia="Arial" w:hAnsi="Arial"/>
          <w:color w:val="1A1A1A"/>
          <w:sz w:val="22"/>
          <w:szCs w:val="22"/>
        </w:rPr>
        <w:t xml:space="preserve">Source attribution is important here — founders need to know where each number came from (Stripe import, founder-stated, agent-inferred). Each metric shows its source with an icon; tapping reveals the full source detail.</w:t>
      </w:r>
    </w:p>
    <w:p>
      <w:pPr>
        <w:pStyle w:val="Heading3"/>
        <w:spacing w:after="100" w:before="280"/>
      </w:pPr>
      <w:r>
        <w:rPr>
          <w:rFonts w:ascii="Arial" w:cs="Arial" w:eastAsia="Arial" w:hAnsi="Arial"/>
          <w:b/>
          <w:bCs/>
          <w:color w:val="1A1A1A"/>
          <w:sz w:val="23"/>
          <w:szCs w:val="23"/>
        </w:rPr>
        <w:t xml:space="preserve">5.2.5 Market domain</w:t>
      </w:r>
    </w:p>
    <w:p>
      <w:pPr>
        <w:spacing w:after="120" w:before="80" w:line="320"/>
      </w:pPr>
      <w:r>
        <w:rPr>
          <w:rFonts w:ascii="Arial" w:cs="Arial" w:eastAsia="Arial" w:hAnsi="Arial"/>
          <w:color w:val="1A1A1A"/>
          <w:sz w:val="22"/>
          <w:szCs w:val="22"/>
        </w:rPr>
        <w:t xml:space="preserve">The Market domain holds segments, customer profiles, and market sizing. The view is more conceptual than data-heavy.</w:t>
      </w:r>
    </w:p>
    <w:p>
      <w:pPr>
        <w:spacing w:after="120" w:before="80" w:line="320"/>
      </w:pPr>
      <w:r>
        <w:rPr>
          <w:rFonts w:ascii="Arial" w:cs="Arial" w:eastAsia="Arial" w:hAnsi="Arial"/>
          <w:color w:val="1A1A1A"/>
          <w:sz w:val="22"/>
          <w:szCs w:val="22"/>
        </w:rPr>
        <w:t xml:space="preserve">Layout: cards organised in three sections — Segments (target customer segments with sizing estimates), Customer Personas (representative profiles with characteristics), Market Sizing (TAM/SAM/SOM estimates with reasoning). Each card is editable; the founder can add segments, personas, or sizing entries.</w:t>
      </w:r>
    </w:p>
    <w:p>
      <w:pPr>
        <w:spacing w:after="120" w:before="80" w:line="320"/>
      </w:pPr>
      <w:r>
        <w:rPr>
          <w:rFonts w:ascii="Arial" w:cs="Arial" w:eastAsia="Arial" w:hAnsi="Arial"/>
          <w:color w:val="1A1A1A"/>
          <w:sz w:val="22"/>
          <w:szCs w:val="22"/>
        </w:rPr>
        <w:t xml:space="preserve">Each segment card shows: segment name, size estimate, GTM priority, brief description, and links to related decisions in the ledger ("3 decisions touched this segment").</w:t>
      </w:r>
    </w:p>
    <w:p>
      <w:pPr>
        <w:pStyle w:val="Heading3"/>
        <w:spacing w:after="100" w:before="280"/>
      </w:pPr>
      <w:r>
        <w:rPr>
          <w:rFonts w:ascii="Arial" w:cs="Arial" w:eastAsia="Arial" w:hAnsi="Arial"/>
          <w:b/>
          <w:bCs/>
          <w:color w:val="1A1A1A"/>
          <w:sz w:val="23"/>
          <w:szCs w:val="23"/>
        </w:rPr>
        <w:t xml:space="preserve">5.2.6 Competitive landscape domain</w:t>
      </w:r>
    </w:p>
    <w:p>
      <w:pPr>
        <w:spacing w:after="120" w:before="80" w:line="320"/>
      </w:pPr>
      <w:r>
        <w:rPr>
          <w:rFonts w:ascii="Arial" w:cs="Arial" w:eastAsia="Arial" w:hAnsi="Arial"/>
          <w:color w:val="1A1A1A"/>
          <w:sz w:val="22"/>
          <w:szCs w:val="22"/>
        </w:rPr>
        <w:t xml:space="preserve">The Competitive landscape domain holds competitors and positioning. The view emphasises comparison and threat assessment.</w:t>
      </w:r>
    </w:p>
    <w:p>
      <w:pPr>
        <w:spacing w:after="120" w:before="80" w:line="320"/>
      </w:pPr>
      <w:r>
        <w:rPr>
          <w:rFonts w:ascii="Arial" w:cs="Arial" w:eastAsia="Arial" w:hAnsi="Arial"/>
          <w:color w:val="1A1A1A"/>
          <w:sz w:val="22"/>
          <w:szCs w:val="22"/>
        </w:rPr>
        <w:t xml:space="preserve">Layout: a competitor grid (or list on mobile) with each competitor as a card showing: name, segment, threat level (high/medium/low/watch), advantages they have over us, advantages we have over them, last assessed date. Tap into a competitor for the full profile and history.</w:t>
      </w:r>
    </w:p>
    <w:p>
      <w:pPr>
        <w:spacing w:after="120" w:before="80" w:line="320"/>
      </w:pPr>
      <w:r>
        <w:rPr>
          <w:rFonts w:ascii="Arial" w:cs="Arial" w:eastAsia="Arial" w:hAnsi="Arial"/>
          <w:color w:val="1A1A1A"/>
          <w:sz w:val="22"/>
          <w:szCs w:val="22"/>
        </w:rPr>
        <w:t xml:space="preserve">A "competitive position summary" appears at the top: a synthesised statement of the founder’s competitive position based on aggregate competitor data. This is generated by a Brain Service summary call and refreshed when competitor data is updated.</w:t>
      </w:r>
    </w:p>
    <w:p>
      <w:pPr>
        <w:pStyle w:val="Heading3"/>
        <w:spacing w:after="100" w:before="280"/>
      </w:pPr>
      <w:r>
        <w:rPr>
          <w:rFonts w:ascii="Arial" w:cs="Arial" w:eastAsia="Arial" w:hAnsi="Arial"/>
          <w:b/>
          <w:bCs/>
          <w:color w:val="1A1A1A"/>
          <w:sz w:val="23"/>
          <w:szCs w:val="23"/>
        </w:rPr>
        <w:t xml:space="preserve">5.2.7 Decisions domain</w:t>
      </w:r>
    </w:p>
    <w:p>
      <w:pPr>
        <w:spacing w:after="120" w:before="80" w:line="320"/>
      </w:pPr>
      <w:r>
        <w:rPr>
          <w:rFonts w:ascii="Arial" w:cs="Arial" w:eastAsia="Arial" w:hAnsi="Arial"/>
          <w:color w:val="1A1A1A"/>
          <w:sz w:val="22"/>
          <w:szCs w:val="22"/>
        </w:rPr>
        <w:t xml:space="preserve">The Decisions domain in the brain is a curated view, not a comprehensive ledger — the full ledger is the dedicated Ledger surface. The brain’s Decisions view shows the most strategically significant decisions, organised by theme.</w:t>
      </w:r>
    </w:p>
    <w:p>
      <w:pPr>
        <w:spacing w:after="120" w:before="80" w:line="320"/>
      </w:pPr>
      <w:r>
        <w:rPr>
          <w:rFonts w:ascii="Arial" w:cs="Arial" w:eastAsia="Arial" w:hAnsi="Arial"/>
          <w:color w:val="1A1A1A"/>
          <w:sz w:val="22"/>
          <w:szCs w:val="22"/>
        </w:rPr>
        <w:t xml:space="preserve">Layout: themed sections (Strategy, Product, Hiring, Pricing, Funding, Operations) with a few key decisions in each. Tap a decision for detail; the detail view links to the full ledger entry. This is a "highlights" surface; deeper exploration goes to the Ledger.</w:t>
      </w:r>
    </w:p>
    <w:p>
      <w:pPr>
        <w:pStyle w:val="Heading3"/>
        <w:spacing w:after="100" w:before="280"/>
      </w:pPr>
      <w:r>
        <w:rPr>
          <w:rFonts w:ascii="Arial" w:cs="Arial" w:eastAsia="Arial" w:hAnsi="Arial"/>
          <w:b/>
          <w:bCs/>
          <w:color w:val="1A1A1A"/>
          <w:sz w:val="23"/>
          <w:szCs w:val="23"/>
        </w:rPr>
        <w:t xml:space="preserve">5.2.8 Risks domain</w:t>
      </w:r>
    </w:p>
    <w:p>
      <w:pPr>
        <w:spacing w:after="120" w:before="80" w:line="320"/>
      </w:pPr>
      <w:r>
        <w:rPr>
          <w:rFonts w:ascii="Arial" w:cs="Arial" w:eastAsia="Arial" w:hAnsi="Arial"/>
          <w:color w:val="1A1A1A"/>
          <w:sz w:val="22"/>
          <w:szCs w:val="22"/>
        </w:rPr>
        <w:t xml:space="preserve">The Risks domain holds the risk register. The view emphasises status and aging.</w:t>
      </w:r>
    </w:p>
    <w:p>
      <w:pPr>
        <w:spacing w:after="120" w:before="80" w:line="320"/>
      </w:pPr>
      <w:r>
        <w:rPr>
          <w:rFonts w:ascii="Arial" w:cs="Arial" w:eastAsia="Arial" w:hAnsi="Arial"/>
          <w:color w:val="1A1A1A"/>
          <w:sz w:val="22"/>
          <w:szCs w:val="22"/>
        </w:rPr>
        <w:t xml:space="preserve">Layout: a list of risks sorted by combined likelihood-and-impact score, with status indicators (active / mitigated / monitoring / decay-flagged). Each risk card shows: statement, likelihood, impact, mitigation state, owner, last revisited. The decay flag (per Specification: items not revisited within a configurable window) is visually distinct — a small "needs review" badge.</w:t>
      </w:r>
    </w:p>
    <w:p>
      <w:pPr>
        <w:spacing w:after="120" w:before="80" w:line="320"/>
      </w:pPr>
      <w:r>
        <w:rPr>
          <w:rFonts w:ascii="Arial" w:cs="Arial" w:eastAsia="Arial" w:hAnsi="Arial"/>
          <w:color w:val="1A1A1A"/>
          <w:sz w:val="22"/>
          <w:szCs w:val="22"/>
        </w:rPr>
        <w:t xml:space="preserve">A filter for "Decay-flagged" surfaces risks the platform thinks are getting stale. This is a natural way for the founder to triage what to discuss in the next session.</w:t>
      </w:r>
    </w:p>
    <w:p>
      <w:pPr>
        <w:pStyle w:val="Heading3"/>
        <w:spacing w:after="100" w:before="280"/>
      </w:pPr>
      <w:r>
        <w:rPr>
          <w:rFonts w:ascii="Arial" w:cs="Arial" w:eastAsia="Arial" w:hAnsi="Arial"/>
          <w:b/>
          <w:bCs/>
          <w:color w:val="1A1A1A"/>
          <w:sz w:val="23"/>
          <w:szCs w:val="23"/>
        </w:rPr>
        <w:t xml:space="preserve">5.2.9 Goals domain</w:t>
      </w:r>
    </w:p>
    <w:p>
      <w:pPr>
        <w:spacing w:after="120" w:before="80" w:line="320"/>
      </w:pPr>
      <w:r>
        <w:rPr>
          <w:rFonts w:ascii="Arial" w:cs="Arial" w:eastAsia="Arial" w:hAnsi="Arial"/>
          <w:color w:val="1A1A1A"/>
          <w:sz w:val="22"/>
          <w:szCs w:val="22"/>
        </w:rPr>
        <w:t xml:space="preserve">The Goals domain holds targets and milestones. The view emphasises progress.</w:t>
      </w:r>
    </w:p>
    <w:p>
      <w:pPr>
        <w:spacing w:after="120" w:before="80" w:line="320"/>
      </w:pPr>
      <w:r>
        <w:rPr>
          <w:rFonts w:ascii="Arial" w:cs="Arial" w:eastAsia="Arial" w:hAnsi="Arial"/>
          <w:color w:val="1A1A1A"/>
          <w:sz w:val="22"/>
          <w:szCs w:val="22"/>
        </w:rPr>
        <w:t xml:space="preserve">Layout: goals organised in a hierarchy (top-level goals contain sub-goals where applicable; OKR-style if the founder uses OKRs). Each goal card shows: statement, target value, current value, target date, status (on track / at risk / off track / completed / abandoned), and a small progress indicator.</w:t>
      </w:r>
    </w:p>
    <w:p>
      <w:pPr>
        <w:spacing w:after="120" w:before="80" w:line="320"/>
      </w:pPr>
      <w:r>
        <w:rPr>
          <w:rFonts w:ascii="Arial" w:cs="Arial" w:eastAsia="Arial" w:hAnsi="Arial"/>
          <w:color w:val="1A1A1A"/>
          <w:sz w:val="22"/>
          <w:szCs w:val="22"/>
        </w:rPr>
        <w:t xml:space="preserve">A "this quarter" filter is the default view — founders most often want to see what they’re targeting now. Other filters: "all active," "completed in last 90 days," "at risk."</w:t>
      </w:r>
    </w:p>
    <w:p>
      <w:pPr>
        <w:pStyle w:val="Heading3"/>
        <w:spacing w:after="100" w:before="280"/>
      </w:pPr>
      <w:r>
        <w:rPr>
          <w:rFonts w:ascii="Arial" w:cs="Arial" w:eastAsia="Arial" w:hAnsi="Arial"/>
          <w:b/>
          <w:bCs/>
          <w:color w:val="1A1A1A"/>
          <w:sz w:val="23"/>
          <w:szCs w:val="23"/>
        </w:rPr>
        <w:t xml:space="preserve">5.2.10 Relationships domain</w:t>
      </w:r>
    </w:p>
    <w:p>
      <w:pPr>
        <w:spacing w:after="120" w:before="80" w:line="320"/>
      </w:pPr>
      <w:r>
        <w:rPr>
          <w:rFonts w:ascii="Arial" w:cs="Arial" w:eastAsia="Arial" w:hAnsi="Arial"/>
          <w:color w:val="1A1A1A"/>
          <w:sz w:val="22"/>
          <w:szCs w:val="22"/>
        </w:rPr>
        <w:t xml:space="preserve">The Relationships domain holds the graph: people, companies, products, and their connections. This is the most visually distinctive of the eight domains because it is fundamentally a graph, not a list.</w:t>
      </w:r>
    </w:p>
    <w:p>
      <w:pPr>
        <w:spacing w:after="120" w:before="80" w:line="320"/>
      </w:pPr>
      <w:r>
        <w:rPr>
          <w:rFonts w:ascii="Arial" w:cs="Arial" w:eastAsia="Arial" w:hAnsi="Arial"/>
          <w:color w:val="1A1A1A"/>
          <w:sz w:val="22"/>
          <w:szCs w:val="22"/>
        </w:rPr>
        <w:t xml:space="preserve">Layout: two views available, switchable:</w:t>
      </w:r>
    </w:p>
    <w:p>
      <w:pPr>
        <w:spacing w:after="120" w:before="80" w:line="320"/>
      </w:pPr>
      <w:r>
        <w:rPr>
          <w:rFonts w:ascii="Arial" w:cs="Arial" w:eastAsia="Arial" w:hAnsi="Arial"/>
          <w:color w:val="1A1A1A"/>
          <w:sz w:val="22"/>
          <w:szCs w:val="22"/>
        </w:rPr>
        <w:t xml:space="preserve">"List view": a tabular listing of people and organisations with their roles and last-interaction timestamps. Searchable, filterable. This is the practical view for finding specific entities.</w:t>
      </w:r>
    </w:p>
    <w:p>
      <w:pPr>
        <w:spacing w:after="120" w:before="80" w:line="320"/>
      </w:pPr>
      <w:r>
        <w:rPr>
          <w:rFonts w:ascii="Arial" w:cs="Arial" w:eastAsia="Arial" w:hAnsi="Arial"/>
          <w:color w:val="1A1A1A"/>
          <w:sz w:val="22"/>
          <w:szCs w:val="22"/>
        </w:rPr>
        <w:t xml:space="preserve">"Graph view": a visualisation of the relationship graph. Nodes are entities (people, companies, products); edges show relationships. The graph is interactive — zoom, pan, tap nodes to expand. On mobile, the graph view is simplified (smaller subset visible at a time, with a "show more" affordance).</w:t>
      </w:r>
    </w:p>
    <w:p>
      <w:pPr>
        <w:spacing w:after="120" w:before="80" w:line="320"/>
      </w:pPr>
      <w:r>
        <w:rPr>
          <w:rFonts w:ascii="Arial" w:cs="Arial" w:eastAsia="Arial" w:hAnsi="Arial"/>
          <w:color w:val="1A1A1A"/>
          <w:sz w:val="22"/>
          <w:szCs w:val="22"/>
        </w:rPr>
        <w:t xml:space="preserve">The graph view is genuinely useful for some queries ("who at competitor X have we ever interacted with") but it is also visually striking — it is one of the surfaces that visualises the depth of the brain. Founders who haven’t deeply engaged with the platform will see a sparse graph; founders who have months of context will see a rich one. This is intentional — it makes the value of continuity visible.</w:t>
      </w:r>
    </w:p>
    <w:p>
      <w:pPr>
        <w:pStyle w:val="Heading2"/>
        <w:spacing w:after="140" w:before="360"/>
      </w:pPr>
      <w:r>
        <w:rPr>
          <w:rFonts w:ascii="Arial" w:cs="Arial" w:eastAsia="Arial" w:hAnsi="Arial"/>
          <w:b/>
          <w:bCs/>
          <w:color w:val="1A1A1A"/>
          <w:sz w:val="28"/>
          <w:szCs w:val="28"/>
        </w:rPr>
        <w:t xml:space="preserve">5.3 Edit, delete, and audit</w:t>
      </w:r>
    </w:p>
    <w:p>
      <w:pPr>
        <w:spacing w:after="120" w:before="80" w:line="320"/>
      </w:pPr>
      <w:r>
        <w:rPr>
          <w:rFonts w:ascii="Arial" w:cs="Arial" w:eastAsia="Arial" w:hAnsi="Arial"/>
          <w:color w:val="1A1A1A"/>
          <w:sz w:val="22"/>
          <w:szCs w:val="22"/>
        </w:rPr>
        <w:t xml:space="preserve">Founders can edit any brain item, delete any brain item, and see a full audit history of changes.</w:t>
      </w:r>
    </w:p>
    <w:p>
      <w:pPr>
        <w:pStyle w:val="Heading3"/>
        <w:spacing w:after="100" w:before="280"/>
      </w:pPr>
      <w:r>
        <w:rPr>
          <w:rFonts w:ascii="Arial" w:cs="Arial" w:eastAsia="Arial" w:hAnsi="Arial"/>
          <w:b/>
          <w:bCs/>
          <w:color w:val="1A1A1A"/>
          <w:sz w:val="23"/>
          <w:szCs w:val="23"/>
        </w:rPr>
        <w:t xml:space="preserve">5.3.1 Edit affordance</w:t>
      </w:r>
    </w:p>
    <w:p>
      <w:pPr>
        <w:spacing w:after="120" w:before="80" w:line="320"/>
      </w:pPr>
      <w:r>
        <w:rPr>
          <w:rFonts w:ascii="Arial" w:cs="Arial" w:eastAsia="Arial" w:hAnsi="Arial"/>
          <w:color w:val="1A1A1A"/>
          <w:sz w:val="22"/>
          <w:szCs w:val="22"/>
        </w:rPr>
        <w:t xml:space="preserve">Tap any item to view its detail. The detail view has an "Edit" button (or pencil icon). Tap to enter edit mode: the field becomes editable, edits are saved on confirm. The structured fields (financial metric values, dates, etc.) use appropriate input types (numeric, date pickers). Free-text fields use multi-line text inputs.</w:t>
      </w:r>
    </w:p>
    <w:p>
      <w:pPr>
        <w:spacing w:after="120" w:before="80" w:line="320"/>
      </w:pPr>
      <w:r>
        <w:rPr>
          <w:rFonts w:ascii="Arial" w:cs="Arial" w:eastAsia="Arial" w:hAnsi="Arial"/>
          <w:color w:val="1A1A1A"/>
          <w:sz w:val="22"/>
          <w:szCs w:val="22"/>
        </w:rPr>
        <w:t xml:space="preserve">Inline editing is preferred where it works (single-field edits). Multi-field edits use a panel or full-screen edit view. Cancel and save actions are clear; unsaved changes prompt confirmation if the founder navigates away.</w:t>
      </w:r>
    </w:p>
    <w:p>
      <w:pPr>
        <w:pStyle w:val="Heading3"/>
        <w:spacing w:after="100" w:before="280"/>
      </w:pPr>
      <w:r>
        <w:rPr>
          <w:rFonts w:ascii="Arial" w:cs="Arial" w:eastAsia="Arial" w:hAnsi="Arial"/>
          <w:b/>
          <w:bCs/>
          <w:color w:val="1A1A1A"/>
          <w:sz w:val="23"/>
          <w:szCs w:val="23"/>
        </w:rPr>
        <w:t xml:space="preserve">5.3.2 Delete affordance</w:t>
      </w:r>
    </w:p>
    <w:p>
      <w:pPr>
        <w:spacing w:after="120" w:before="80" w:line="320"/>
      </w:pPr>
      <w:r>
        <w:rPr>
          <w:rFonts w:ascii="Arial" w:cs="Arial" w:eastAsia="Arial" w:hAnsi="Arial"/>
          <w:color w:val="1A1A1A"/>
          <w:sz w:val="22"/>
          <w:szCs w:val="22"/>
        </w:rPr>
        <w:t xml:space="preserve">Each item has a delete option, accessible from the detail view’s more menu (three-dot menu). Deletion is two-step: a confirmation dialog with the item summary and a clear "Delete permanently" button. Deleted items are removed from the brain across all stores (per the architecture’s hard deletion path).</w:t>
      </w:r>
    </w:p>
    <w:p>
      <w:pPr>
        <w:spacing w:after="120" w:before="80" w:line="320"/>
      </w:pPr>
      <w:r>
        <w:rPr>
          <w:rFonts w:ascii="Arial" w:cs="Arial" w:eastAsia="Arial" w:hAnsi="Arial"/>
          <w:color w:val="1A1A1A"/>
          <w:sz w:val="22"/>
          <w:szCs w:val="22"/>
        </w:rPr>
        <w:t xml:space="preserve">Deletion is logged in the audit log. The founder cannot recover a deleted item from within the UI — deletion is hard, intentional, and irreversible from the founder’s perspective. Backup-based recovery is a support escalation, not a UI feature.</w:t>
      </w:r>
    </w:p>
    <w:p>
      <w:pPr>
        <w:pStyle w:val="Heading3"/>
        <w:spacing w:after="100" w:before="280"/>
      </w:pPr>
      <w:r>
        <w:rPr>
          <w:rFonts w:ascii="Arial" w:cs="Arial" w:eastAsia="Arial" w:hAnsi="Arial"/>
          <w:b/>
          <w:bCs/>
          <w:color w:val="1A1A1A"/>
          <w:sz w:val="23"/>
          <w:szCs w:val="23"/>
        </w:rPr>
        <w:t xml:space="preserve">5.3.3 Audit history</w:t>
      </w:r>
    </w:p>
    <w:p>
      <w:pPr>
        <w:spacing w:after="120" w:before="80" w:line="320"/>
      </w:pPr>
      <w:r>
        <w:rPr>
          <w:rFonts w:ascii="Arial" w:cs="Arial" w:eastAsia="Arial" w:hAnsi="Arial"/>
          <w:color w:val="1A1A1A"/>
          <w:sz w:val="22"/>
          <w:szCs w:val="22"/>
        </w:rPr>
        <w:t xml:space="preserve">Each item has an "audit history" view accessible from the detail view. The history shows: every change to the item with timestamp, who made the change (the founder, an agent extracting from a session, an integration like Stripe importing data), the before and after values, and the source context (which session, which document, which import).</w:t>
      </w:r>
    </w:p>
    <w:p>
      <w:pPr>
        <w:spacing w:after="120" w:before="80" w:line="320"/>
      </w:pPr>
      <w:r>
        <w:rPr>
          <w:rFonts w:ascii="Arial" w:cs="Arial" w:eastAsia="Arial" w:hAnsi="Arial"/>
          <w:color w:val="1A1A1A"/>
          <w:sz w:val="22"/>
          <w:szCs w:val="22"/>
        </w:rPr>
        <w:t xml:space="preserve">This is what makes the transparency real — not just the current state but how the current state was arrived at.</w:t>
      </w:r>
    </w:p>
    <w:p>
      <w:pPr>
        <w:pStyle w:val="Heading2"/>
        <w:spacing w:after="140" w:before="360"/>
      </w:pPr>
      <w:r>
        <w:rPr>
          <w:rFonts w:ascii="Arial" w:cs="Arial" w:eastAsia="Arial" w:hAnsi="Arial"/>
          <w:b/>
          <w:bCs/>
          <w:color w:val="1A1A1A"/>
          <w:sz w:val="28"/>
          <w:szCs w:val="28"/>
        </w:rPr>
        <w:t xml:space="preserve">5.4 Search across the brain</w:t>
      </w:r>
    </w:p>
    <w:p>
      <w:pPr>
        <w:spacing w:after="120" w:before="80" w:line="320"/>
      </w:pPr>
      <w:r>
        <w:rPr>
          <w:rFonts w:ascii="Arial" w:cs="Arial" w:eastAsia="Arial" w:hAnsi="Arial"/>
          <w:color w:val="1A1A1A"/>
          <w:sz w:val="22"/>
          <w:szCs w:val="22"/>
        </w:rPr>
        <w:t xml:space="preserve">A search affordance on the brain home (and a global search reachable from any surface) lets founders find content across all domains. Search uses the vector store for semantic matching plus structured filters for precise queries.</w:t>
      </w:r>
    </w:p>
    <w:p>
      <w:pPr>
        <w:pStyle w:val="Heading3"/>
        <w:spacing w:after="100" w:before="280"/>
      </w:pPr>
      <w:r>
        <w:rPr>
          <w:rFonts w:ascii="Arial" w:cs="Arial" w:eastAsia="Arial" w:hAnsi="Arial"/>
          <w:b/>
          <w:bCs/>
          <w:color w:val="1A1A1A"/>
          <w:sz w:val="23"/>
          <w:szCs w:val="23"/>
        </w:rPr>
        <w:t xml:space="preserve">5.4.1 Search input</w:t>
      </w:r>
    </w:p>
    <w:p>
      <w:pPr>
        <w:spacing w:after="120" w:before="80" w:line="320"/>
      </w:pPr>
      <w:r>
        <w:rPr>
          <w:rFonts w:ascii="Arial" w:cs="Arial" w:eastAsia="Arial" w:hAnsi="Arial"/>
          <w:color w:val="1A1A1A"/>
          <w:sz w:val="22"/>
          <w:szCs w:val="22"/>
        </w:rPr>
        <w:t xml:space="preserve">A single text input with optional filters. The input accepts natural language: "what have I decided about pricing," "everyone connected to Acme," "risks I haven’t reviewed in 90 days." The platform parses the query, runs vector search and graph queries as appropriate, and returns results.</w:t>
      </w:r>
    </w:p>
    <w:p>
      <w:pPr>
        <w:pStyle w:val="Heading3"/>
        <w:spacing w:after="100" w:before="280"/>
      </w:pPr>
      <w:r>
        <w:rPr>
          <w:rFonts w:ascii="Arial" w:cs="Arial" w:eastAsia="Arial" w:hAnsi="Arial"/>
          <w:b/>
          <w:bCs/>
          <w:color w:val="1A1A1A"/>
          <w:sz w:val="23"/>
          <w:szCs w:val="23"/>
        </w:rPr>
        <w:t xml:space="preserve">5.4.2 Search results</w:t>
      </w:r>
    </w:p>
    <w:p>
      <w:pPr>
        <w:spacing w:after="120" w:before="80" w:line="320"/>
      </w:pPr>
      <w:r>
        <w:rPr>
          <w:rFonts w:ascii="Arial" w:cs="Arial" w:eastAsia="Arial" w:hAnsi="Arial"/>
          <w:color w:val="1A1A1A"/>
          <w:sz w:val="22"/>
          <w:szCs w:val="22"/>
        </w:rPr>
        <w:t xml:space="preserve">Results are organised by source domain: "From Decisions: ...", "From Risks: ...", "From Relationships: ...". Each result shows the matched item with the relevant excerpt highlighted, the domain it came from, and a link to the full item. Tap a result to navigate to the source.</w:t>
      </w:r>
    </w:p>
    <w:p>
      <w:pPr>
        <w:spacing w:after="120" w:before="80" w:line="320"/>
      </w:pPr>
      <w:r>
        <w:rPr>
          <w:rFonts w:ascii="Arial" w:cs="Arial" w:eastAsia="Arial" w:hAnsi="Arial"/>
          <w:color w:val="1A1A1A"/>
          <w:sz w:val="22"/>
          <w:szCs w:val="22"/>
        </w:rPr>
        <w:t xml:space="preserve">Empty search results are handled gracefully: "I didn’t find anything matching that. Try [related search]" with suggested alternative queries.</w:t>
      </w:r>
    </w:p>
    <w:p>
      <w:pPr>
        <w:pStyle w:val="Heading2"/>
        <w:spacing w:after="140" w:before="360"/>
      </w:pPr>
      <w:r>
        <w:rPr>
          <w:rFonts w:ascii="Arial" w:cs="Arial" w:eastAsia="Arial" w:hAnsi="Arial"/>
          <w:b/>
          <w:bCs/>
          <w:color w:val="1A1A1A"/>
          <w:sz w:val="28"/>
          <w:szCs w:val="28"/>
        </w:rPr>
        <w:t xml:space="preserve">5.5 The Ledger surface (v2 — restructured)</w:t>
      </w:r>
    </w:p>
    <w:p>
      <w:pPr>
        <w:spacing w:after="120" w:before="80" w:line="320"/>
      </w:pPr>
      <w:r>
        <w:rPr>
          <w:rFonts w:ascii="Arial" w:cs="Arial" w:eastAsia="Arial" w:hAnsi="Arial"/>
          <w:color w:val="1A1A1A"/>
          <w:sz w:val="22"/>
          <w:szCs w:val="22"/>
        </w:rPr>
        <w:t xml:space="preserve">Per gap 3 locks: default landing on "Currently active" view, with historical tabs as secondary navigation.</w:t>
      </w:r>
    </w:p>
    <w:p>
      <w:pPr>
        <w:pStyle w:val="Heading3"/>
        <w:spacing w:after="100" w:before="280"/>
      </w:pPr>
      <w:r>
        <w:rPr>
          <w:rFonts w:ascii="Arial" w:cs="Arial" w:eastAsia="Arial" w:hAnsi="Arial"/>
          <w:b/>
          <w:bCs/>
          <w:color w:val="1A1A1A"/>
          <w:sz w:val="23"/>
          <w:szCs w:val="23"/>
        </w:rPr>
        <w:t xml:space="preserve">5.5.1 Top-level structure</w:t>
      </w:r>
    </w:p>
    <w:p>
      <w:pPr>
        <w:spacing w:after="120" w:before="80" w:line="320"/>
      </w:pPr>
      <w:r>
        <w:rPr>
          <w:rFonts w:ascii="Arial" w:cs="Arial" w:eastAsia="Arial" w:hAnsi="Arial"/>
          <w:color w:val="1A1A1A"/>
          <w:sz w:val="22"/>
          <w:szCs w:val="22"/>
        </w:rPr>
        <w:t xml:space="preserve">On entry, the founder lands on "Currently active." The view is the working tool. Tabs at top:</w:t>
      </w:r>
    </w:p>
    <w:p>
      <w:pPr>
        <w:spacing w:after="120" w:before="80" w:line="320"/>
      </w:pPr>
      <w:r>
        <w:rPr>
          <w:rFonts w:ascii="Arial" w:cs="Arial" w:eastAsia="Arial" w:hAnsi="Arial"/>
          <w:color w:val="1A1A1A"/>
          <w:sz w:val="22"/>
          <w:szCs w:val="22"/>
        </w:rPr>
        <w:t xml:space="preserve">Currently Active (primary, default landing).</w:t>
      </w:r>
    </w:p>
    <w:p>
      <w:pPr>
        <w:spacing w:after="120" w:before="80" w:line="320"/>
      </w:pPr>
      <w:r>
        <w:rPr>
          <w:rFonts w:ascii="Arial" w:cs="Arial" w:eastAsia="Arial" w:hAnsi="Arial"/>
          <w:color w:val="1A1A1A"/>
          <w:sz w:val="22"/>
          <w:szCs w:val="22"/>
        </w:rPr>
        <w:t xml:space="preserve">Decisions (historical record of decisions made).</w:t>
      </w:r>
    </w:p>
    <w:p>
      <w:pPr>
        <w:spacing w:after="120" w:before="80" w:line="320"/>
      </w:pPr>
      <w:r>
        <w:rPr>
          <w:rFonts w:ascii="Arial" w:cs="Arial" w:eastAsia="Arial" w:hAnsi="Arial"/>
          <w:color w:val="1A1A1A"/>
          <w:sz w:val="22"/>
          <w:szCs w:val="22"/>
        </w:rPr>
        <w:t xml:space="preserve">Actions (historical record of actions across all states).</w:t>
      </w:r>
    </w:p>
    <w:p>
      <w:pPr>
        <w:spacing w:after="120" w:before="80" w:line="320"/>
      </w:pPr>
      <w:r>
        <w:rPr>
          <w:rFonts w:ascii="Arial" w:cs="Arial" w:eastAsia="Arial" w:hAnsi="Arial"/>
          <w:color w:val="1A1A1A"/>
          <w:sz w:val="22"/>
          <w:szCs w:val="22"/>
        </w:rPr>
        <w:t xml:space="preserve">Conflicts (history of conflicts and their resolutions).</w:t>
      </w:r>
    </w:p>
    <w:p>
      <w:pPr>
        <w:pStyle w:val="Heading3"/>
        <w:spacing w:after="100" w:before="280"/>
      </w:pPr>
      <w:r>
        <w:rPr>
          <w:rFonts w:ascii="Arial" w:cs="Arial" w:eastAsia="Arial" w:hAnsi="Arial"/>
          <w:b/>
          <w:bCs/>
          <w:color w:val="1A1A1A"/>
          <w:sz w:val="23"/>
          <w:szCs w:val="23"/>
        </w:rPr>
        <w:t xml:space="preserve">5.5.2 Currently Active view</w:t>
      </w:r>
    </w:p>
    <w:p>
      <w:pPr>
        <w:spacing w:after="120" w:before="80" w:line="320"/>
      </w:pPr>
      <w:r>
        <w:rPr>
          <w:rFonts w:ascii="Arial" w:cs="Arial" w:eastAsia="Arial" w:hAnsi="Arial"/>
          <w:color w:val="1A1A1A"/>
          <w:sz w:val="22"/>
          <w:szCs w:val="22"/>
        </w:rPr>
        <w:t xml:space="preserve">Per gap 3.2 lock, the view shows:</w:t>
      </w:r>
    </w:p>
    <w:p>
      <w:pPr>
        <w:spacing w:after="120" w:before="80" w:line="320"/>
      </w:pPr>
      <w:r>
        <w:rPr>
          <w:rFonts w:ascii="Arial" w:cs="Arial" w:eastAsia="Arial" w:hAnsi="Arial"/>
          <w:color w:val="1A1A1A"/>
          <w:sz w:val="22"/>
          <w:szCs w:val="22"/>
        </w:rPr>
        <w:t xml:space="preserve">Founder’s pending and in-progress actions.</w:t>
      </w:r>
    </w:p>
    <w:p>
      <w:pPr>
        <w:spacing w:after="120" w:before="80" w:line="320"/>
      </w:pPr>
      <w:r>
        <w:rPr>
          <w:rFonts w:ascii="Arial" w:cs="Arial" w:eastAsia="Arial" w:hAnsi="Arial"/>
          <w:color w:val="1A1A1A"/>
          <w:sz w:val="22"/>
          <w:szCs w:val="22"/>
        </w:rPr>
        <w:t xml:space="preserve">Decisions due for outcome logging (6-8 weeks aged).</w:t>
      </w:r>
    </w:p>
    <w:p>
      <w:pPr>
        <w:spacing w:after="120" w:before="80" w:line="320"/>
      </w:pPr>
      <w:r>
        <w:rPr>
          <w:rFonts w:ascii="Arial" w:cs="Arial" w:eastAsia="Arial" w:hAnsi="Arial"/>
          <w:color w:val="1A1A1A"/>
          <w:sz w:val="22"/>
          <w:szCs w:val="22"/>
        </w:rPr>
        <w:t xml:space="preserve">Unresolved conflicts.</w:t>
      </w:r>
    </w:p>
    <w:p>
      <w:pPr>
        <w:spacing w:after="120" w:before="80" w:line="320"/>
      </w:pPr>
      <w:r>
        <w:rPr>
          <w:rFonts w:ascii="Arial" w:cs="Arial" w:eastAsia="Arial" w:hAnsi="Arial"/>
          <w:color w:val="1A1A1A"/>
          <w:sz w:val="22"/>
          <w:szCs w:val="22"/>
        </w:rPr>
        <w:t xml:space="preserve">Decay-flagged items (decisions in important areas not revisited within configurable window).</w:t>
      </w:r>
    </w:p>
    <w:p>
      <w:pPr>
        <w:spacing w:after="120" w:before="80" w:line="320"/>
      </w:pPr>
      <w:r>
        <w:rPr>
          <w:rFonts w:ascii="Arial" w:cs="Arial" w:eastAsia="Arial" w:hAnsi="Arial"/>
          <w:color w:val="1A1A1A"/>
          <w:sz w:val="22"/>
          <w:szCs w:val="22"/>
        </w:rPr>
        <w:t xml:space="preserve">Actions owned by engaged human experts.</w:t>
      </w:r>
    </w:p>
    <w:p>
      <w:pPr>
        <w:spacing w:after="120" w:before="80" w:line="320"/>
      </w:pPr>
      <w:r>
        <w:rPr>
          <w:rFonts w:ascii="Arial" w:cs="Arial" w:eastAsia="Arial" w:hAnsi="Arial"/>
          <w:color w:val="1A1A1A"/>
          <w:sz w:val="22"/>
          <w:szCs w:val="22"/>
        </w:rPr>
        <w:t xml:space="preserve">Items grouped by category. Smart sort default with visible labels:</w:t>
      </w:r>
    </w:p>
    <w:p>
      <w:pPr>
        <w:spacing w:after="120" w:before="80" w:line="320"/>
      </w:pPr>
      <w:r>
        <w:rPr>
          <w:rFonts w:ascii="Arial" w:cs="Arial" w:eastAsia="Arial" w:hAnsi="Arial"/>
          <w:color w:val="1A1A1A"/>
          <w:sz w:val="22"/>
          <w:szCs w:val="22"/>
        </w:rPr>
        <w:t xml:space="preserve">"Overdue" — past due date.</w:t>
      </w:r>
    </w:p>
    <w:p>
      <w:pPr>
        <w:spacing w:after="120" w:before="80" w:line="320"/>
      </w:pPr>
      <w:r>
        <w:rPr>
          <w:rFonts w:ascii="Arial" w:cs="Arial" w:eastAsia="Arial" w:hAnsi="Arial"/>
          <w:color w:val="1A1A1A"/>
          <w:sz w:val="22"/>
          <w:szCs w:val="22"/>
        </w:rPr>
        <w:t xml:space="preserve">"Stakes high" — high-impact items.</w:t>
      </w:r>
    </w:p>
    <w:p>
      <w:pPr>
        <w:spacing w:after="120" w:before="80" w:line="320"/>
      </w:pPr>
      <w:r>
        <w:rPr>
          <w:rFonts w:ascii="Arial" w:cs="Arial" w:eastAsia="Arial" w:hAnsi="Arial"/>
          <w:color w:val="1A1A1A"/>
          <w:sz w:val="22"/>
          <w:szCs w:val="22"/>
        </w:rPr>
        <w:t xml:space="preserve">"Aging" — items lingering longer than typical.</w:t>
      </w:r>
    </w:p>
    <w:p>
      <w:pPr>
        <w:spacing w:after="120" w:before="80" w:line="320"/>
      </w:pPr>
      <w:r>
        <w:rPr>
          <w:rFonts w:ascii="Arial" w:cs="Arial" w:eastAsia="Arial" w:hAnsi="Arial"/>
          <w:color w:val="1A1A1A"/>
          <w:sz w:val="22"/>
          <w:szCs w:val="22"/>
        </w:rPr>
        <w:t xml:space="preserve">Manual sort options accessible: by urgency only, by age only, by stakes only, by domain, alphabetical.</w:t>
      </w:r>
    </w:p>
    <w:p>
      <w:pPr>
        <w:pStyle w:val="Heading3"/>
        <w:spacing w:after="100" w:before="280"/>
      </w:pPr>
      <w:r>
        <w:rPr>
          <w:rFonts w:ascii="Arial" w:cs="Arial" w:eastAsia="Arial" w:hAnsi="Arial"/>
          <w:b/>
          <w:bCs/>
          <w:color w:val="1A1A1A"/>
          <w:sz w:val="23"/>
          <w:szCs w:val="23"/>
        </w:rPr>
        <w:t xml:space="preserve">5.5.3 Action lifecycle UI</w:t>
      </w:r>
    </w:p>
    <w:p>
      <w:pPr>
        <w:spacing w:after="120" w:before="80" w:line="320"/>
      </w:pPr>
      <w:r>
        <w:rPr>
          <w:rFonts w:ascii="Arial" w:cs="Arial" w:eastAsia="Arial" w:hAnsi="Arial"/>
          <w:color w:val="1A1A1A"/>
          <w:sz w:val="22"/>
          <w:szCs w:val="22"/>
        </w:rPr>
        <w:t xml:space="preserve">Per gap 3.4 lock, seven states. UI affordances per state:</w:t>
      </w:r>
    </w:p>
    <w:p>
      <w:pPr>
        <w:spacing w:after="120" w:before="80" w:line="320"/>
      </w:pPr>
      <w:r>
        <w:rPr>
          <w:rFonts w:ascii="Arial" w:cs="Arial" w:eastAsia="Arial" w:hAnsi="Arial"/>
          <w:color w:val="1A1A1A"/>
          <w:sz w:val="22"/>
          <w:szCs w:val="22"/>
        </w:rPr>
        <w:t xml:space="preserve">Pending — default state. Affordance: "Start" (moves to In Progress).</w:t>
      </w:r>
    </w:p>
    <w:p>
      <w:pPr>
        <w:spacing w:after="120" w:before="80" w:line="320"/>
      </w:pPr>
      <w:r>
        <w:rPr>
          <w:rFonts w:ascii="Arial" w:cs="Arial" w:eastAsia="Arial" w:hAnsi="Arial"/>
          <w:color w:val="1A1A1A"/>
          <w:sz w:val="22"/>
          <w:szCs w:val="22"/>
        </w:rPr>
        <w:t xml:space="preserve">In Progress — affordance: "Mark complete," "Block," "Cancel," "Snooze."</w:t>
      </w:r>
    </w:p>
    <w:p>
      <w:pPr>
        <w:spacing w:after="120" w:before="80" w:line="320"/>
      </w:pPr>
      <w:r>
        <w:rPr>
          <w:rFonts w:ascii="Arial" w:cs="Arial" w:eastAsia="Arial" w:hAnsi="Arial"/>
          <w:color w:val="1A1A1A"/>
          <w:sz w:val="22"/>
          <w:szCs w:val="22"/>
        </w:rPr>
        <w:t xml:space="preserve">Completed — historical, no further actions.</w:t>
      </w:r>
    </w:p>
    <w:p>
      <w:pPr>
        <w:spacing w:after="120" w:before="80" w:line="320"/>
      </w:pPr>
      <w:r>
        <w:rPr>
          <w:rFonts w:ascii="Arial" w:cs="Arial" w:eastAsia="Arial" w:hAnsi="Arial"/>
          <w:color w:val="1A1A1A"/>
          <w:sz w:val="22"/>
          <w:szCs w:val="22"/>
        </w:rPr>
        <w:t xml:space="preserve">Cancelled — historical, no further actions.</w:t>
      </w:r>
    </w:p>
    <w:p>
      <w:pPr>
        <w:spacing w:after="120" w:before="80" w:line="320"/>
      </w:pPr>
      <w:r>
        <w:rPr>
          <w:rFonts w:ascii="Arial" w:cs="Arial" w:eastAsia="Arial" w:hAnsi="Arial"/>
          <w:color w:val="1A1A1A"/>
          <w:sz w:val="22"/>
          <w:szCs w:val="22"/>
        </w:rPr>
        <w:t xml:space="preserve">Blocked — affordance: "Unblock," "Cancel." Optional "Why blocked?" field captured at transition.</w:t>
      </w:r>
    </w:p>
    <w:p>
      <w:pPr>
        <w:spacing w:after="120" w:before="80" w:line="320"/>
      </w:pPr>
      <w:r>
        <w:rPr>
          <w:rFonts w:ascii="Arial" w:cs="Arial" w:eastAsia="Arial" w:hAnsi="Arial"/>
          <w:color w:val="1A1A1A"/>
          <w:sz w:val="22"/>
          <w:szCs w:val="22"/>
        </w:rPr>
        <w:t xml:space="preserve">Snoozed — required "Until when?" field at transition. Auto-returns to Pending at the date specified.</w:t>
      </w:r>
    </w:p>
    <w:p>
      <w:pPr>
        <w:spacing w:after="120" w:before="80" w:line="320"/>
      </w:pPr>
      <w:r>
        <w:rPr>
          <w:rFonts w:ascii="Arial" w:cs="Arial" w:eastAsia="Arial" w:hAnsi="Arial"/>
          <w:color w:val="1A1A1A"/>
          <w:sz w:val="22"/>
          <w:szCs w:val="22"/>
        </w:rPr>
        <w:t xml:space="preserve">Delegated to expert — affordance: "Withdraw," "Mark complete." Expert sees in their dashboard, marks complete, founder notified.</w:t>
      </w:r>
    </w:p>
    <w:p>
      <w:pPr>
        <w:pStyle w:val="Heading3"/>
        <w:spacing w:after="100" w:before="280"/>
      </w:pPr>
      <w:r>
        <w:rPr>
          <w:rFonts w:ascii="Arial" w:cs="Arial" w:eastAsia="Arial" w:hAnsi="Arial"/>
          <w:b/>
          <w:bCs/>
          <w:color w:val="1A1A1A"/>
          <w:sz w:val="23"/>
          <w:szCs w:val="23"/>
        </w:rPr>
        <w:t xml:space="preserve">5.5.4 Outcome logging from Ledger</w:t>
      </w:r>
    </w:p>
    <w:p>
      <w:pPr>
        <w:spacing w:after="120" w:before="80" w:line="320"/>
      </w:pPr>
      <w:r>
        <w:rPr>
          <w:rFonts w:ascii="Arial" w:cs="Arial" w:eastAsia="Arial" w:hAnsi="Arial"/>
          <w:color w:val="1A1A1A"/>
          <w:sz w:val="22"/>
          <w:szCs w:val="22"/>
        </w:rPr>
        <w:t xml:space="preserve">Per gap 3.5 lock: founder can log outcomes anytime from the Ledger. Any active decision aged 6+ weeks shows an "Log outcome" affordance. Quick options:</w:t>
      </w:r>
    </w:p>
    <w:p>
      <w:pPr>
        <w:spacing w:after="120" w:before="80" w:line="320"/>
      </w:pPr>
      <w:r>
        <w:rPr>
          <w:rFonts w:ascii="Arial" w:cs="Arial" w:eastAsia="Arial" w:hAnsi="Arial"/>
          <w:color w:val="1A1A1A"/>
          <w:sz w:val="22"/>
          <w:szCs w:val="22"/>
        </w:rPr>
        <w:t xml:space="preserve">It worked.</w:t>
      </w:r>
    </w:p>
    <w:p>
      <w:pPr>
        <w:spacing w:after="120" w:before="80" w:line="320"/>
      </w:pPr>
      <w:r>
        <w:rPr>
          <w:rFonts w:ascii="Arial" w:cs="Arial" w:eastAsia="Arial" w:hAnsi="Arial"/>
          <w:color w:val="1A1A1A"/>
          <w:sz w:val="22"/>
          <w:szCs w:val="22"/>
        </w:rPr>
        <w:t xml:space="preserve">Mixed results.</w:t>
      </w:r>
    </w:p>
    <w:p>
      <w:pPr>
        <w:spacing w:after="120" w:before="80" w:line="320"/>
      </w:pPr>
      <w:r>
        <w:rPr>
          <w:rFonts w:ascii="Arial" w:cs="Arial" w:eastAsia="Arial" w:hAnsi="Arial"/>
          <w:color w:val="1A1A1A"/>
          <w:sz w:val="22"/>
          <w:szCs w:val="22"/>
        </w:rPr>
        <w:t xml:space="preserve">It did not work.</w:t>
      </w:r>
    </w:p>
    <w:p>
      <w:pPr>
        <w:spacing w:after="120" w:before="80" w:line="320"/>
      </w:pPr>
      <w:r>
        <w:rPr>
          <w:rFonts w:ascii="Arial" w:cs="Arial" w:eastAsia="Arial" w:hAnsi="Arial"/>
          <w:color w:val="1A1A1A"/>
          <w:sz w:val="22"/>
          <w:szCs w:val="22"/>
        </w:rPr>
        <w:t xml:space="preserve">Optional one-sentence description. Outcomes feed the Performance Service.</w:t>
      </w:r>
    </w:p>
    <w:p>
      <w:pPr>
        <w:pStyle w:val="Heading2"/>
        <w:spacing w:after="140" w:before="360"/>
      </w:pPr>
      <w:r>
        <w:rPr>
          <w:rFonts w:ascii="Arial" w:cs="Arial" w:eastAsia="Arial" w:hAnsi="Arial"/>
          <w:b/>
          <w:bCs/>
          <w:color w:val="1A1A1A"/>
          <w:sz w:val="28"/>
          <w:szCs w:val="28"/>
        </w:rPr>
        <w:t xml:space="preserve">5.6 Search across the ledger</w:t>
      </w:r>
    </w:p>
    <w:p>
      <w:pPr>
        <w:spacing w:after="120" w:before="80" w:line="320"/>
      </w:pPr>
      <w:r>
        <w:rPr>
          <w:rFonts w:ascii="Arial" w:cs="Arial" w:eastAsia="Arial" w:hAnsi="Arial"/>
          <w:color w:val="1A1A1A"/>
          <w:sz w:val="22"/>
          <w:szCs w:val="22"/>
        </w:rPr>
        <w:t xml:space="preserve">Ledger search is similar to brain search — a text input with structured filters. The ledger uses the vector store for semantic matching of decision rationales plus structured filters for precise queries.</w:t>
      </w:r>
    </w:p>
    <w:p>
      <w:pPr>
        <w:spacing w:after="120" w:before="80" w:line="320"/>
      </w:pPr>
      <w:r>
        <w:rPr>
          <w:rFonts w:ascii="Arial" w:cs="Arial" w:eastAsia="Arial" w:hAnsi="Arial"/>
          <w:color w:val="1A1A1A"/>
          <w:sz w:val="22"/>
          <w:szCs w:val="22"/>
        </w:rPr>
        <w:t xml:space="preserve">Common search patterns:</w:t>
      </w:r>
    </w:p>
    <w:p>
      <w:pPr>
        <w:spacing w:after="120" w:before="80" w:line="320"/>
      </w:pPr>
      <w:r>
        <w:rPr>
          <w:rFonts w:ascii="Arial" w:cs="Arial" w:eastAsia="Arial" w:hAnsi="Arial"/>
          <w:color w:val="1A1A1A"/>
          <w:sz w:val="22"/>
          <w:szCs w:val="22"/>
        </w:rPr>
        <w:t xml:space="preserve">"All decisions about pricing in the last 6 months" — filter by domain Pricing + date range.</w:t>
      </w:r>
    </w:p>
    <w:p>
      <w:pPr>
        <w:spacing w:after="120" w:before="80" w:line="320"/>
      </w:pPr>
      <w:r>
        <w:rPr>
          <w:rFonts w:ascii="Arial" w:cs="Arial" w:eastAsia="Arial" w:hAnsi="Arial"/>
          <w:color w:val="1A1A1A"/>
          <w:sz w:val="22"/>
          <w:szCs w:val="22"/>
        </w:rPr>
        <w:t xml:space="preserve">"Decisions where Marcus pushed back" — search rationale text for agent name and pushback patterns.</w:t>
      </w:r>
    </w:p>
    <w:p>
      <w:pPr>
        <w:spacing w:after="120" w:before="80" w:line="320"/>
      </w:pPr>
      <w:r>
        <w:rPr>
          <w:rFonts w:ascii="Arial" w:cs="Arial" w:eastAsia="Arial" w:hAnsi="Arial"/>
          <w:color w:val="1A1A1A"/>
          <w:sz w:val="22"/>
          <w:szCs w:val="22"/>
        </w:rPr>
        <w:t xml:space="preserve">"Decisions that didn’t work out" — filter by outcome signal (negative).</w:t>
      </w:r>
    </w:p>
    <w:p>
      <w:pPr>
        <w:spacing w:after="120" w:before="80" w:line="320"/>
      </w:pPr>
      <w:r>
        <w:rPr>
          <w:rFonts w:ascii="Arial" w:cs="Arial" w:eastAsia="Arial" w:hAnsi="Arial"/>
          <w:color w:val="1A1A1A"/>
          <w:sz w:val="22"/>
          <w:szCs w:val="22"/>
        </w:rPr>
        <w:t xml:space="preserve">"What did we decide about Acme last quarter?" — free-text query, surfaces decisions linked to the Acme entity.</w:t>
      </w:r>
    </w:p>
    <w:p>
      <w:pPr>
        <w:pStyle w:val="Heading2"/>
        <w:spacing w:after="140" w:before="360"/>
      </w:pPr>
      <w:r>
        <w:rPr>
          <w:rFonts w:ascii="Arial" w:cs="Arial" w:eastAsia="Arial" w:hAnsi="Arial"/>
          <w:b/>
          <w:bCs/>
          <w:color w:val="1A1A1A"/>
          <w:sz w:val="28"/>
          <w:szCs w:val="28"/>
        </w:rPr>
        <w:t xml:space="preserve">5.7 Export and portability</w:t>
      </w:r>
    </w:p>
    <w:p>
      <w:pPr>
        <w:spacing w:after="120" w:before="80" w:line="320"/>
      </w:pPr>
      <w:r>
        <w:rPr>
          <w:rFonts w:ascii="Arial" w:cs="Arial" w:eastAsia="Arial" w:hAnsi="Arial"/>
          <w:color w:val="1A1A1A"/>
          <w:sz w:val="22"/>
          <w:szCs w:val="22"/>
        </w:rPr>
        <w:t xml:space="preserve">Per the Platform Specification, founders can export their full brain and ledger. The export affordance is in Settings — the brain page links to the export, and the ledger page does similarly.</w:t>
      </w:r>
    </w:p>
    <w:p>
      <w:pPr>
        <w:spacing w:after="120" w:before="80" w:line="320"/>
      </w:pPr>
      <w:r>
        <w:rPr>
          <w:rFonts w:ascii="Arial" w:cs="Arial" w:eastAsia="Arial" w:hAnsi="Arial"/>
          <w:color w:val="1A1A1A"/>
          <w:sz w:val="22"/>
          <w:szCs w:val="22"/>
        </w:rPr>
        <w:t xml:space="preserve">Export options:</w:t>
      </w:r>
    </w:p>
    <w:p>
      <w:pPr>
        <w:spacing w:after="120" w:before="80" w:line="320"/>
      </w:pPr>
      <w:r>
        <w:rPr>
          <w:rFonts w:ascii="Arial" w:cs="Arial" w:eastAsia="Arial" w:hAnsi="Arial"/>
          <w:color w:val="1A1A1A"/>
          <w:sz w:val="22"/>
          <w:szCs w:val="22"/>
        </w:rPr>
        <w:t xml:space="preserve">Full brain as structured JSON — for technical use or migration.</w:t>
      </w:r>
    </w:p>
    <w:p>
      <w:pPr>
        <w:spacing w:after="120" w:before="80" w:line="320"/>
      </w:pPr>
      <w:r>
        <w:rPr>
          <w:rFonts w:ascii="Arial" w:cs="Arial" w:eastAsia="Arial" w:hAnsi="Arial"/>
          <w:color w:val="1A1A1A"/>
          <w:sz w:val="22"/>
          <w:szCs w:val="22"/>
        </w:rPr>
        <w:t xml:space="preserve">Full ledger as CSV — for analysis in other tools.</w:t>
      </w:r>
    </w:p>
    <w:p>
      <w:pPr>
        <w:spacing w:after="120" w:before="80" w:line="320"/>
      </w:pPr>
      <w:r>
        <w:rPr>
          <w:rFonts w:ascii="Arial" w:cs="Arial" w:eastAsia="Arial" w:hAnsi="Arial"/>
          <w:color w:val="1A1A1A"/>
          <w:sz w:val="22"/>
          <w:szCs w:val="22"/>
        </w:rPr>
        <w:t xml:space="preserve">Brain summary as PDF — a human-readable export suitable for sharing with advisors or board members. Generated as a polished document with the company profile, financial state, market position, key decisions, etc.</w:t>
      </w:r>
    </w:p>
    <w:p>
      <w:pPr>
        <w:spacing w:after="120" w:before="80" w:line="320"/>
      </w:pPr>
      <w:r>
        <w:rPr>
          <w:rFonts w:ascii="Arial" w:cs="Arial" w:eastAsia="Arial" w:hAnsi="Arial"/>
          <w:color w:val="1A1A1A"/>
          <w:sz w:val="22"/>
          <w:szCs w:val="22"/>
        </w:rPr>
        <w:t xml:space="preserve">Exports are tenant-scoped, generated asynchronously (long brains take time), and delivered via download link or email when ready.</w:t>
      </w:r>
    </w:p>
    <w:p>
      <w:pPr>
        <w:pStyle w:val="Heading1"/>
        <w:spacing w:after="200" w:before="480"/>
      </w:pPr>
      <w:r>
        <w:rPr>
          <w:rFonts w:ascii="Arial" w:cs="Arial" w:eastAsia="Arial" w:hAnsi="Arial"/>
          <w:b/>
          <w:bCs/>
          <w:color w:val="4A3FC7"/>
          <w:sz w:val="36"/>
          <w:szCs w:val="36"/>
        </w:rPr>
        <w:t xml:space="preserve">6. Marketplace Surface (v2 — restructured)</w:t>
      </w:r>
    </w:p>
    <w:p>
      <w:pPr>
        <w:spacing w:after="120" w:before="80" w:line="320"/>
      </w:pPr>
      <w:r>
        <w:rPr>
          <w:rFonts w:ascii="Arial" w:cs="Arial" w:eastAsia="Arial" w:hAnsi="Arial"/>
          <w:color w:val="1A1A1A"/>
          <w:sz w:val="22"/>
          <w:szCs w:val="22"/>
        </w:rPr>
        <w:t xml:space="preserve">Per gap 1.8 lock: single Marketplace tab in primary navigation with prominent toggle between AI Specialists and Human Experts at the top.</w:t>
      </w:r>
    </w:p>
    <w:p>
      <w:pPr>
        <w:pStyle w:val="Heading2"/>
        <w:spacing w:after="140" w:before="360"/>
      </w:pPr>
      <w:r>
        <w:rPr>
          <w:rFonts w:ascii="Arial" w:cs="Arial" w:eastAsia="Arial" w:hAnsi="Arial"/>
          <w:b/>
          <w:bCs/>
          <w:color w:val="1A1A1A"/>
          <w:sz w:val="28"/>
          <w:szCs w:val="28"/>
        </w:rPr>
        <w:t xml:space="preserve">6.1 Top-level structure</w:t>
      </w:r>
    </w:p>
    <w:p>
      <w:pPr>
        <w:spacing w:after="120" w:before="80" w:line="320"/>
      </w:pPr>
      <w:r>
        <w:rPr>
          <w:rFonts w:ascii="Arial" w:cs="Arial" w:eastAsia="Arial" w:hAnsi="Arial"/>
          <w:color w:val="1A1A1A"/>
          <w:sz w:val="22"/>
          <w:szCs w:val="22"/>
        </w:rPr>
        <w:t xml:space="preserve">Marketplace tab in primary navigation. On entry, the founder sees:</w:t>
      </w:r>
    </w:p>
    <w:p>
      <w:pPr>
        <w:spacing w:after="120" w:before="80" w:line="320"/>
      </w:pPr>
      <w:r>
        <w:rPr>
          <w:rFonts w:ascii="Arial" w:cs="Arial" w:eastAsia="Arial" w:hAnsi="Arial"/>
          <w:color w:val="1A1A1A"/>
          <w:sz w:val="22"/>
          <w:szCs w:val="22"/>
        </w:rPr>
        <w:t xml:space="preserve">Toggle at top: AI Specialists | Human Experts. Both states get equal visual weight. Toggle persists per session.</w:t>
      </w:r>
    </w:p>
    <w:p>
      <w:pPr>
        <w:spacing w:after="120" w:before="80" w:line="320"/>
      </w:pPr>
      <w:r>
        <w:rPr>
          <w:rFonts w:ascii="Arial" w:cs="Arial" w:eastAsia="Arial" w:hAnsi="Arial"/>
          <w:color w:val="1A1A1A"/>
          <w:sz w:val="22"/>
          <w:szCs w:val="22"/>
        </w:rPr>
        <w:t xml:space="preserve">Search bar below toggle.</w:t>
      </w:r>
    </w:p>
    <w:p>
      <w:pPr>
        <w:spacing w:after="120" w:before="80" w:line="320"/>
      </w:pPr>
      <w:r>
        <w:rPr>
          <w:rFonts w:ascii="Arial" w:cs="Arial" w:eastAsia="Arial" w:hAnsi="Arial"/>
          <w:color w:val="1A1A1A"/>
          <w:sz w:val="22"/>
          <w:szCs w:val="22"/>
        </w:rPr>
        <w:t xml:space="preserve">Recommended For You panel showing 3-5 recommendations with explicit rationale.</w:t>
      </w:r>
    </w:p>
    <w:p>
      <w:pPr>
        <w:spacing w:after="120" w:before="80" w:line="320"/>
      </w:pPr>
      <w:r>
        <w:rPr>
          <w:rFonts w:ascii="Arial" w:cs="Arial" w:eastAsia="Arial" w:hAnsi="Arial"/>
          <w:color w:val="1A1A1A"/>
          <w:sz w:val="22"/>
          <w:szCs w:val="22"/>
        </w:rPr>
        <w:t xml:space="preserve">Browse by category sections.</w:t>
      </w:r>
    </w:p>
    <w:p>
      <w:pPr>
        <w:spacing w:after="120" w:before="80" w:line="320"/>
      </w:pPr>
      <w:r>
        <w:rPr>
          <w:rFonts w:ascii="Arial" w:cs="Arial" w:eastAsia="Arial" w:hAnsi="Arial"/>
          <w:color w:val="1A1A1A"/>
          <w:sz w:val="22"/>
          <w:szCs w:val="22"/>
        </w:rPr>
        <w:t xml:space="preserve">My active engagements at the bottom (agents currently in roster, experts currently engaged).</w:t>
      </w:r>
    </w:p>
    <w:p>
      <w:pPr>
        <w:pStyle w:val="Heading2"/>
        <w:spacing w:after="140" w:before="360"/>
      </w:pPr>
      <w:r>
        <w:rPr>
          <w:rFonts w:ascii="Arial" w:cs="Arial" w:eastAsia="Arial" w:hAnsi="Arial"/>
          <w:b/>
          <w:bCs/>
          <w:color w:val="1A1A1A"/>
          <w:sz w:val="28"/>
          <w:szCs w:val="28"/>
        </w:rPr>
        <w:t xml:space="preserve">6.2 AI Specialists view</w:t>
      </w:r>
    </w:p>
    <w:p>
      <w:pPr>
        <w:spacing w:after="120" w:before="80" w:line="320"/>
      </w:pPr>
      <w:r>
        <w:rPr>
          <w:rFonts w:ascii="Arial" w:cs="Arial" w:eastAsia="Arial" w:hAnsi="Arial"/>
          <w:color w:val="1A1A1A"/>
          <w:sz w:val="22"/>
          <w:szCs w:val="22"/>
        </w:rPr>
        <w:t xml:space="preserve">Catalogue of marketplace agents:</w:t>
      </w:r>
    </w:p>
    <w:p>
      <w:pPr>
        <w:spacing w:after="120" w:before="80" w:line="320"/>
      </w:pPr>
      <w:r>
        <w:rPr>
          <w:rFonts w:ascii="Arial" w:cs="Arial" w:eastAsia="Arial" w:hAnsi="Arial"/>
          <w:color w:val="1A1A1A"/>
          <w:sz w:val="22"/>
          <w:szCs w:val="22"/>
        </w:rPr>
        <w:t xml:space="preserve">Agent cards show: name, headshot/avatar, role, key domains, languages, billing model and price, rating summary.</w:t>
      </w:r>
    </w:p>
    <w:p>
      <w:pPr>
        <w:spacing w:after="120" w:before="80" w:line="320"/>
      </w:pPr>
      <w:r>
        <w:rPr>
          <w:rFonts w:ascii="Arial" w:cs="Arial" w:eastAsia="Arial" w:hAnsi="Arial"/>
          <w:color w:val="1A1A1A"/>
          <w:sz w:val="22"/>
          <w:szCs w:val="22"/>
        </w:rPr>
        <w:t xml:space="preserve">Filtering by domain, language, billing model, price range.</w:t>
      </w:r>
    </w:p>
    <w:p>
      <w:pPr>
        <w:spacing w:after="120" w:before="80" w:line="320"/>
      </w:pPr>
      <w:r>
        <w:rPr>
          <w:rFonts w:ascii="Arial" w:cs="Arial" w:eastAsia="Arial" w:hAnsi="Arial"/>
          <w:color w:val="1A1A1A"/>
          <w:sz w:val="22"/>
          <w:szCs w:val="22"/>
        </w:rPr>
        <w:t xml:space="preserve">Sorting by recommended, rating, price.</w:t>
      </w:r>
    </w:p>
    <w:p>
      <w:pPr>
        <w:spacing w:after="120" w:before="80" w:line="320"/>
      </w:pPr>
      <w:r>
        <w:rPr>
          <w:rFonts w:ascii="Arial" w:cs="Arial" w:eastAsia="Arial" w:hAnsi="Arial"/>
          <w:color w:val="1A1A1A"/>
          <w:sz w:val="22"/>
          <w:szCs w:val="22"/>
        </w:rPr>
        <w:t xml:space="preserve">Tap agent card opens agent profile page.</w:t>
      </w:r>
    </w:p>
    <w:p>
      <w:pPr>
        <w:pStyle w:val="Heading2"/>
        <w:spacing w:after="140" w:before="360"/>
      </w:pPr>
      <w:r>
        <w:rPr>
          <w:rFonts w:ascii="Arial" w:cs="Arial" w:eastAsia="Arial" w:hAnsi="Arial"/>
          <w:b/>
          <w:bCs/>
          <w:color w:val="1A1A1A"/>
          <w:sz w:val="28"/>
          <w:szCs w:val="28"/>
        </w:rPr>
        <w:t xml:space="preserve">6.3 Human Experts view</w:t>
      </w:r>
    </w:p>
    <w:p>
      <w:pPr>
        <w:spacing w:after="120" w:before="80" w:line="320"/>
      </w:pPr>
      <w:r>
        <w:rPr>
          <w:rFonts w:ascii="Arial" w:cs="Arial" w:eastAsia="Arial" w:hAnsi="Arial"/>
          <w:color w:val="1A1A1A"/>
          <w:sz w:val="22"/>
          <w:szCs w:val="22"/>
        </w:rPr>
        <w:t xml:space="preserve">Closed network at v1 — framing language is "by invitation" or "curated network." UX:</w:t>
      </w:r>
    </w:p>
    <w:p>
      <w:pPr>
        <w:spacing w:after="120" w:before="80" w:line="320"/>
      </w:pPr>
      <w:r>
        <w:rPr>
          <w:rFonts w:ascii="Arial" w:cs="Arial" w:eastAsia="Arial" w:hAnsi="Arial"/>
          <w:color w:val="1A1A1A"/>
          <w:sz w:val="22"/>
          <w:szCs w:val="22"/>
        </w:rPr>
        <w:t xml:space="preserve">Top of view shows light header: "Our human expert network is by invitation. We curate every member."</w:t>
      </w:r>
    </w:p>
    <w:p>
      <w:pPr>
        <w:spacing w:after="120" w:before="80" w:line="320"/>
      </w:pPr>
      <w:r>
        <w:rPr>
          <w:rFonts w:ascii="Arial" w:cs="Arial" w:eastAsia="Arial" w:hAnsi="Arial"/>
          <w:color w:val="1A1A1A"/>
          <w:sz w:val="22"/>
          <w:szCs w:val="22"/>
        </w:rPr>
        <w:t xml:space="preserve">Expert cards show: name, headshot, role/title, domains, languages, geographies, LinkedIn anchor link, rating summary.</w:t>
      </w:r>
    </w:p>
    <w:p>
      <w:pPr>
        <w:spacing w:after="120" w:before="80" w:line="320"/>
      </w:pPr>
      <w:r>
        <w:rPr>
          <w:rFonts w:ascii="Arial" w:cs="Arial" w:eastAsia="Arial" w:hAnsi="Arial"/>
          <w:color w:val="1A1A1A"/>
          <w:sz w:val="22"/>
          <w:szCs w:val="22"/>
        </w:rPr>
        <w:t xml:space="preserve">No "Apply to join" button at v1. Founders looking to introduce experts have a "Suggest an expert" affordance that goes to admin.</w:t>
      </w:r>
    </w:p>
    <w:p>
      <w:pPr>
        <w:spacing w:after="120" w:before="80" w:line="320"/>
      </w:pPr>
      <w:r>
        <w:rPr>
          <w:rFonts w:ascii="Arial" w:cs="Arial" w:eastAsia="Arial" w:hAnsi="Arial"/>
          <w:color w:val="1A1A1A"/>
          <w:sz w:val="22"/>
          <w:szCs w:val="22"/>
        </w:rPr>
        <w:t xml:space="preserve">Filtering by domain, language, geography, engagement model.</w:t>
      </w:r>
    </w:p>
    <w:p>
      <w:pPr>
        <w:spacing w:after="120" w:before="80" w:line="320"/>
      </w:pPr>
      <w:r>
        <w:rPr>
          <w:rFonts w:ascii="Arial" w:cs="Arial" w:eastAsia="Arial" w:hAnsi="Arial"/>
          <w:color w:val="1A1A1A"/>
          <w:sz w:val="22"/>
          <w:szCs w:val="22"/>
        </w:rPr>
        <w:t xml:space="preserve">Tap expert card opens expert profile page.</w:t>
      </w:r>
    </w:p>
    <w:p>
      <w:pPr>
        <w:pStyle w:val="Heading2"/>
        <w:spacing w:after="140" w:before="360"/>
      </w:pPr>
      <w:r>
        <w:rPr>
          <w:rFonts w:ascii="Arial" w:cs="Arial" w:eastAsia="Arial" w:hAnsi="Arial"/>
          <w:b/>
          <w:bCs/>
          <w:color w:val="1A1A1A"/>
          <w:sz w:val="28"/>
          <w:szCs w:val="28"/>
        </w:rPr>
        <w:t xml:space="preserve">6.4 Recommendations panel</w:t>
      </w:r>
    </w:p>
    <w:p>
      <w:pPr>
        <w:spacing w:after="120" w:before="80" w:line="320"/>
      </w:pPr>
      <w:r>
        <w:rPr>
          <w:rFonts w:ascii="Arial" w:cs="Arial" w:eastAsia="Arial" w:hAnsi="Arial"/>
          <w:color w:val="1A1A1A"/>
          <w:sz w:val="22"/>
          <w:szCs w:val="22"/>
        </w:rPr>
        <w:t xml:space="preserve">Each recommendation includes:</w:t>
      </w:r>
    </w:p>
    <w:p>
      <w:pPr>
        <w:spacing w:after="120" w:before="80" w:line="320"/>
      </w:pPr>
      <w:r>
        <w:rPr>
          <w:rFonts w:ascii="Arial" w:cs="Arial" w:eastAsia="Arial" w:hAnsi="Arial"/>
          <w:color w:val="1A1A1A"/>
          <w:sz w:val="22"/>
          <w:szCs w:val="22"/>
        </w:rPr>
        <w:t xml:space="preserve">The recommended target (agent or expert).</w:t>
      </w:r>
    </w:p>
    <w:p>
      <w:pPr>
        <w:spacing w:after="120" w:before="80" w:line="320"/>
      </w:pPr>
      <w:r>
        <w:rPr>
          <w:rFonts w:ascii="Arial" w:cs="Arial" w:eastAsia="Arial" w:hAnsi="Arial"/>
          <w:color w:val="1A1A1A"/>
          <w:sz w:val="22"/>
          <w:szCs w:val="22"/>
        </w:rPr>
        <w:t xml:space="preserve">Explicit rationale: "Recommended because we have been discussing pricing strategy this week," or "Recommended because Sarah suggested checking with a specialist on this question," or "Recommended because three founders in similar businesses have engaged this expert."</w:t>
      </w:r>
    </w:p>
    <w:p>
      <w:pPr>
        <w:spacing w:after="120" w:before="80" w:line="320"/>
      </w:pPr>
      <w:r>
        <w:rPr>
          <w:rFonts w:ascii="Arial" w:cs="Arial" w:eastAsia="Arial" w:hAnsi="Arial"/>
          <w:color w:val="1A1A1A"/>
          <w:sz w:val="22"/>
          <w:szCs w:val="22"/>
        </w:rPr>
        <w:t xml:space="preserve">Quick-engage affordance.</w:t>
      </w:r>
    </w:p>
    <w:p>
      <w:pPr>
        <w:spacing w:after="120" w:before="80" w:line="320"/>
      </w:pPr>
      <w:r>
        <w:rPr>
          <w:rFonts w:ascii="Arial" w:cs="Arial" w:eastAsia="Arial" w:hAnsi="Arial"/>
          <w:color w:val="1A1A1A"/>
          <w:sz w:val="22"/>
          <w:szCs w:val="22"/>
        </w:rPr>
        <w:t xml:space="preserve">Dismiss affordance ("Not for me right now").</w:t>
      </w:r>
    </w:p>
    <w:p>
      <w:pPr>
        <w:spacing w:after="120" w:before="80" w:line="320"/>
      </w:pPr>
      <w:r>
        <w:rPr>
          <w:rFonts w:ascii="Arial" w:cs="Arial" w:eastAsia="Arial" w:hAnsi="Arial"/>
          <w:color w:val="1A1A1A"/>
          <w:sz w:val="22"/>
          <w:szCs w:val="22"/>
        </w:rPr>
        <w:t xml:space="preserve">Cold-start handling: when no strong match exists, the recommendations panel either hides or shows an honest "We do not have a strong match for what you are working on right now. Tell us what you need and we will source candidates." with a "Tell us" CTA.</w:t>
      </w:r>
    </w:p>
    <w:p>
      <w:pPr>
        <w:pStyle w:val="Heading2"/>
        <w:spacing w:after="140" w:before="360"/>
      </w:pPr>
      <w:r>
        <w:rPr>
          <w:rFonts w:ascii="Arial" w:cs="Arial" w:eastAsia="Arial" w:hAnsi="Arial"/>
          <w:b/>
          <w:bCs/>
          <w:color w:val="1A1A1A"/>
          <w:sz w:val="28"/>
          <w:szCs w:val="28"/>
        </w:rPr>
        <w:t xml:space="preserve">6.5 Agent profile page</w:t>
      </w:r>
    </w:p>
    <w:p>
      <w:pPr>
        <w:spacing w:after="120" w:before="80" w:line="320"/>
      </w:pPr>
      <w:r>
        <w:rPr>
          <w:rFonts w:ascii="Arial" w:cs="Arial" w:eastAsia="Arial" w:hAnsi="Arial"/>
          <w:color w:val="1A1A1A"/>
          <w:sz w:val="22"/>
          <w:szCs w:val="22"/>
        </w:rPr>
        <w:t xml:space="preserve">Dedicated surface per marketplace agent:</w:t>
      </w:r>
    </w:p>
    <w:p>
      <w:pPr>
        <w:spacing w:after="120" w:before="80" w:line="320"/>
      </w:pPr>
      <w:r>
        <w:rPr>
          <w:rFonts w:ascii="Arial" w:cs="Arial" w:eastAsia="Arial" w:hAnsi="Arial"/>
          <w:color w:val="1A1A1A"/>
          <w:sz w:val="22"/>
          <w:szCs w:val="22"/>
        </w:rPr>
        <w:t xml:space="preserve">Hero section: name, avatar, role, key domains, billing model, price.</w:t>
      </w:r>
    </w:p>
    <w:p>
      <w:pPr>
        <w:spacing w:after="120" w:before="80" w:line="320"/>
      </w:pPr>
      <w:r>
        <w:rPr>
          <w:rFonts w:ascii="Arial" w:cs="Arial" w:eastAsia="Arial" w:hAnsi="Arial"/>
          <w:color w:val="1A1A1A"/>
          <w:sz w:val="22"/>
          <w:szCs w:val="22"/>
        </w:rPr>
        <w:t xml:space="preserve">Persona description — 1-2 paragraphs in the agent’s own voice introducing themselves.</w:t>
      </w:r>
    </w:p>
    <w:p>
      <w:pPr>
        <w:spacing w:after="120" w:before="80" w:line="320"/>
      </w:pPr>
      <w:r>
        <w:rPr>
          <w:rFonts w:ascii="Arial" w:cs="Arial" w:eastAsia="Arial" w:hAnsi="Arial"/>
          <w:color w:val="1A1A1A"/>
          <w:sz w:val="22"/>
          <w:szCs w:val="22"/>
        </w:rPr>
        <w:t xml:space="preserve">Capabilities and limits — what they are good at, what they are not, languages.</w:t>
      </w:r>
    </w:p>
    <w:p>
      <w:pPr>
        <w:spacing w:after="120" w:before="80" w:line="320"/>
      </w:pPr>
      <w:r>
        <w:rPr>
          <w:rFonts w:ascii="Arial" w:cs="Arial" w:eastAsia="Arial" w:hAnsi="Arial"/>
          <w:color w:val="1A1A1A"/>
          <w:sz w:val="22"/>
          <w:szCs w:val="22"/>
        </w:rPr>
        <w:t xml:space="preserve">Ratings summary across the four dimensions with sample size.</w:t>
      </w:r>
    </w:p>
    <w:p>
      <w:pPr>
        <w:spacing w:after="120" w:before="80" w:line="320"/>
      </w:pPr>
      <w:r>
        <w:rPr>
          <w:rFonts w:ascii="Arial" w:cs="Arial" w:eastAsia="Arial" w:hAnsi="Arial"/>
          <w:color w:val="1A1A1A"/>
          <w:sz w:val="22"/>
          <w:szCs w:val="22"/>
        </w:rPr>
        <w:t xml:space="preserve">Engagement options — add to roster, try in a session, more info.</w:t>
      </w:r>
    </w:p>
    <w:p>
      <w:pPr>
        <w:spacing w:after="120" w:before="80" w:line="320"/>
      </w:pPr>
      <w:r>
        <w:rPr>
          <w:rFonts w:ascii="Arial" w:cs="Arial" w:eastAsia="Arial" w:hAnsi="Arial"/>
          <w:color w:val="1A1A1A"/>
          <w:sz w:val="22"/>
          <w:szCs w:val="22"/>
        </w:rPr>
        <w:t xml:space="preserve">Recent activity (anonymised) — number of founders currently engaged, average tenure.</w:t>
      </w:r>
    </w:p>
    <w:p>
      <w:pPr>
        <w:pStyle w:val="Heading2"/>
        <w:spacing w:after="140" w:before="360"/>
      </w:pPr>
      <w:r>
        <w:rPr>
          <w:rFonts w:ascii="Arial" w:cs="Arial" w:eastAsia="Arial" w:hAnsi="Arial"/>
          <w:b/>
          <w:bCs/>
          <w:color w:val="1A1A1A"/>
          <w:sz w:val="28"/>
          <w:szCs w:val="28"/>
        </w:rPr>
        <w:t xml:space="preserve">6.6 Expert profile page</w:t>
      </w:r>
    </w:p>
    <w:p>
      <w:pPr>
        <w:spacing w:after="120" w:before="80" w:line="320"/>
      </w:pPr>
      <w:r>
        <w:rPr>
          <w:rFonts w:ascii="Arial" w:cs="Arial" w:eastAsia="Arial" w:hAnsi="Arial"/>
          <w:color w:val="1A1A1A"/>
          <w:sz w:val="22"/>
          <w:szCs w:val="22"/>
        </w:rPr>
        <w:t xml:space="preserve">Dedicated surface per human expert:</w:t>
      </w:r>
    </w:p>
    <w:p>
      <w:pPr>
        <w:spacing w:after="120" w:before="80" w:line="320"/>
      </w:pPr>
      <w:r>
        <w:rPr>
          <w:rFonts w:ascii="Arial" w:cs="Arial" w:eastAsia="Arial" w:hAnsi="Arial"/>
          <w:color w:val="1A1A1A"/>
          <w:sz w:val="22"/>
          <w:szCs w:val="22"/>
        </w:rPr>
        <w:t xml:space="preserve">Hero section: name, headshot, role/title, key domains, languages, geographies, LinkedIn link.</w:t>
      </w:r>
    </w:p>
    <w:p>
      <w:pPr>
        <w:spacing w:after="120" w:before="80" w:line="320"/>
      </w:pPr>
      <w:r>
        <w:rPr>
          <w:rFonts w:ascii="Arial" w:cs="Arial" w:eastAsia="Arial" w:hAnsi="Arial"/>
          <w:color w:val="1A1A1A"/>
          <w:sz w:val="22"/>
          <w:szCs w:val="22"/>
        </w:rPr>
        <w:t xml:space="preserve">Bio — 1-2 paragraphs.</w:t>
      </w:r>
    </w:p>
    <w:p>
      <w:pPr>
        <w:spacing w:after="120" w:before="80" w:line="320"/>
      </w:pPr>
      <w:r>
        <w:rPr>
          <w:rFonts w:ascii="Arial" w:cs="Arial" w:eastAsia="Arial" w:hAnsi="Arial"/>
          <w:color w:val="1A1A1A"/>
          <w:sz w:val="22"/>
          <w:szCs w:val="22"/>
        </w:rPr>
        <w:t xml:space="preserve">Engagement models offered — per-session, sprint retainer, ongoing fractional. Pricing for each.</w:t>
      </w:r>
    </w:p>
    <w:p>
      <w:pPr>
        <w:spacing w:after="120" w:before="80" w:line="320"/>
      </w:pPr>
      <w:r>
        <w:rPr>
          <w:rFonts w:ascii="Arial" w:cs="Arial" w:eastAsia="Arial" w:hAnsi="Arial"/>
          <w:color w:val="1A1A1A"/>
          <w:sz w:val="22"/>
          <w:szCs w:val="22"/>
        </w:rPr>
        <w:t xml:space="preserve">Availability indicator — next available slot, current capacity.</w:t>
      </w:r>
    </w:p>
    <w:p>
      <w:pPr>
        <w:spacing w:after="120" w:before="80" w:line="320"/>
      </w:pPr>
      <w:r>
        <w:rPr>
          <w:rFonts w:ascii="Arial" w:cs="Arial" w:eastAsia="Arial" w:hAnsi="Arial"/>
          <w:color w:val="1A1A1A"/>
          <w:sz w:val="22"/>
          <w:szCs w:val="22"/>
        </w:rPr>
        <w:t xml:space="preserve">Ratings summary across the four dimensions with sample size.</w:t>
      </w:r>
    </w:p>
    <w:p>
      <w:pPr>
        <w:spacing w:after="120" w:before="80" w:line="320"/>
      </w:pPr>
      <w:r>
        <w:rPr>
          <w:rFonts w:ascii="Arial" w:cs="Arial" w:eastAsia="Arial" w:hAnsi="Arial"/>
          <w:color w:val="1A1A1A"/>
          <w:sz w:val="22"/>
          <w:szCs w:val="22"/>
        </w:rPr>
        <w:t xml:space="preserve">Engagement options — book a session, request a sprint, request ongoing.</w:t>
      </w:r>
    </w:p>
    <w:p>
      <w:pPr>
        <w:pStyle w:val="Heading1"/>
        <w:spacing w:after="200" w:before="480"/>
      </w:pPr>
      <w:r>
        <w:rPr>
          <w:rFonts w:ascii="Arial" w:cs="Arial" w:eastAsia="Arial" w:hAnsi="Arial"/>
          <w:b/>
          <w:bCs/>
          <w:color w:val="4A3FC7"/>
          <w:sz w:val="36"/>
          <w:szCs w:val="36"/>
        </w:rPr>
        <w:t xml:space="preserve">7. My Team Management Surface (v2 — new)</w:t>
      </w:r>
    </w:p>
    <w:p>
      <w:pPr>
        <w:spacing w:after="120" w:before="80" w:line="320"/>
      </w:pPr>
      <w:r>
        <w:rPr>
          <w:rFonts w:ascii="Arial" w:cs="Arial" w:eastAsia="Arial" w:hAnsi="Arial"/>
          <w:color w:val="1A1A1A"/>
          <w:sz w:val="22"/>
          <w:szCs w:val="22"/>
        </w:rPr>
        <w:t xml:space="preserve">Primary surface for managing the founder’s default roster and engaged marketplace agents. Accessed from the home screen as a primary navigation item or from settings.</w:t>
      </w:r>
    </w:p>
    <w:p>
      <w:pPr>
        <w:pStyle w:val="Heading2"/>
        <w:spacing w:after="140" w:before="360"/>
      </w:pPr>
      <w:r>
        <w:rPr>
          <w:rFonts w:ascii="Arial" w:cs="Arial" w:eastAsia="Arial" w:hAnsi="Arial"/>
          <w:b/>
          <w:bCs/>
          <w:color w:val="1A1A1A"/>
          <w:sz w:val="28"/>
          <w:szCs w:val="28"/>
        </w:rPr>
        <w:t xml:space="preserve">7.1 Layout</w:t>
      </w:r>
    </w:p>
    <w:p>
      <w:pPr>
        <w:spacing w:after="120" w:before="80" w:line="320"/>
      </w:pPr>
      <w:r>
        <w:rPr>
          <w:rFonts w:ascii="Arial" w:cs="Arial" w:eastAsia="Arial" w:hAnsi="Arial"/>
          <w:color w:val="1A1A1A"/>
          <w:sz w:val="22"/>
          <w:szCs w:val="22"/>
        </w:rPr>
        <w:t xml:space="preserve">Three sections:</w:t>
      </w:r>
    </w:p>
    <w:p>
      <w:pPr>
        <w:spacing w:after="120" w:before="80" w:line="320"/>
      </w:pPr>
      <w:r>
        <w:rPr>
          <w:rFonts w:ascii="Arial" w:cs="Arial" w:eastAsia="Arial" w:hAnsi="Arial"/>
          <w:color w:val="1A1A1A"/>
          <w:sz w:val="22"/>
          <w:szCs w:val="22"/>
        </w:rPr>
        <w:t xml:space="preserve">Default roster — the 5-7 agents that come with the subscription.</w:t>
      </w:r>
    </w:p>
    <w:p>
      <w:pPr>
        <w:spacing w:after="120" w:before="80" w:line="320"/>
      </w:pPr>
      <w:r>
        <w:rPr>
          <w:rFonts w:ascii="Arial" w:cs="Arial" w:eastAsia="Arial" w:hAnsi="Arial"/>
          <w:color w:val="1A1A1A"/>
          <w:sz w:val="22"/>
          <w:szCs w:val="22"/>
        </w:rPr>
        <w:t xml:space="preserve">Marketplace specialists — currently engaged marketplace agents.</w:t>
      </w:r>
    </w:p>
    <w:p>
      <w:pPr>
        <w:spacing w:after="120" w:before="80" w:line="320"/>
      </w:pPr>
      <w:r>
        <w:rPr>
          <w:rFonts w:ascii="Arial" w:cs="Arial" w:eastAsia="Arial" w:hAnsi="Arial"/>
          <w:color w:val="1A1A1A"/>
          <w:sz w:val="22"/>
          <w:szCs w:val="22"/>
        </w:rPr>
        <w:t xml:space="preserve">Engaged human experts — currently active expert engagements.</w:t>
      </w:r>
    </w:p>
    <w:p>
      <w:pPr>
        <w:pStyle w:val="Heading2"/>
        <w:spacing w:after="140" w:before="360"/>
      </w:pPr>
      <w:r>
        <w:rPr>
          <w:rFonts w:ascii="Arial" w:cs="Arial" w:eastAsia="Arial" w:hAnsi="Arial"/>
          <w:b/>
          <w:bCs/>
          <w:color w:val="1A1A1A"/>
          <w:sz w:val="28"/>
          <w:szCs w:val="28"/>
        </w:rPr>
        <w:t xml:space="preserve">7.2 Default roster section</w:t>
      </w:r>
    </w:p>
    <w:p>
      <w:pPr>
        <w:spacing w:after="120" w:before="80" w:line="320"/>
      </w:pPr>
      <w:r>
        <w:rPr>
          <w:rFonts w:ascii="Arial" w:cs="Arial" w:eastAsia="Arial" w:hAnsi="Arial"/>
          <w:color w:val="1A1A1A"/>
          <w:sz w:val="22"/>
          <w:szCs w:val="22"/>
        </w:rPr>
        <w:t xml:space="preserve">Each agent shown as a card with avatar, name, role, languages.</w:t>
      </w:r>
    </w:p>
    <w:p>
      <w:pPr>
        <w:spacing w:after="120" w:before="80" w:line="320"/>
      </w:pPr>
      <w:r>
        <w:rPr>
          <w:rFonts w:ascii="Arial" w:cs="Arial" w:eastAsia="Arial" w:hAnsi="Arial"/>
          <w:color w:val="1A1A1A"/>
          <w:sz w:val="22"/>
          <w:szCs w:val="22"/>
        </w:rPr>
        <w:t xml:space="preserve">Rename affordance — founder can rename their CFO from "Sarah" to whatever they prefer (display name only; underlying persona is consistent).</w:t>
      </w:r>
    </w:p>
    <w:p>
      <w:pPr>
        <w:spacing w:after="120" w:before="80" w:line="320"/>
      </w:pPr>
      <w:r>
        <w:rPr>
          <w:rFonts w:ascii="Arial" w:cs="Arial" w:eastAsia="Arial" w:hAnsi="Arial"/>
          <w:color w:val="1A1A1A"/>
          <w:sz w:val="22"/>
          <w:szCs w:val="22"/>
        </w:rPr>
        <w:t xml:space="preserve">Persona version indicator — shows current version, with notification if a new version is available.</w:t>
      </w:r>
    </w:p>
    <w:p>
      <w:pPr>
        <w:spacing w:after="120" w:before="80" w:line="320"/>
      </w:pPr>
      <w:r>
        <w:rPr>
          <w:rFonts w:ascii="Arial" w:cs="Arial" w:eastAsia="Arial" w:hAnsi="Arial"/>
          <w:color w:val="1A1A1A"/>
          <w:sz w:val="22"/>
          <w:szCs w:val="22"/>
        </w:rPr>
        <w:t xml:space="preserve">Voice preview affordance.</w:t>
      </w:r>
    </w:p>
    <w:p>
      <w:pPr>
        <w:spacing w:after="120" w:before="80" w:line="320"/>
      </w:pPr>
      <w:r>
        <w:rPr>
          <w:rFonts w:ascii="Arial" w:cs="Arial" w:eastAsia="Arial" w:hAnsi="Arial"/>
          <w:color w:val="1A1A1A"/>
          <w:sz w:val="22"/>
          <w:szCs w:val="22"/>
        </w:rPr>
        <w:t xml:space="preserve">Snooze affordance — temporarily exclude an agent from meetings ("I do not want to hear from Devil’s Advocate this week.")</w:t>
      </w:r>
    </w:p>
    <w:p>
      <w:pPr>
        <w:pStyle w:val="Heading2"/>
        <w:spacing w:after="140" w:before="360"/>
      </w:pPr>
      <w:r>
        <w:rPr>
          <w:rFonts w:ascii="Arial" w:cs="Arial" w:eastAsia="Arial" w:hAnsi="Arial"/>
          <w:b/>
          <w:bCs/>
          <w:color w:val="1A1A1A"/>
          <w:sz w:val="28"/>
          <w:szCs w:val="28"/>
        </w:rPr>
        <w:t xml:space="preserve">7.3 Marketplace specialists section</w:t>
      </w:r>
    </w:p>
    <w:p>
      <w:pPr>
        <w:spacing w:after="120" w:before="80" w:line="320"/>
      </w:pPr>
      <w:r>
        <w:rPr>
          <w:rFonts w:ascii="Arial" w:cs="Arial" w:eastAsia="Arial" w:hAnsi="Arial"/>
          <w:color w:val="1A1A1A"/>
          <w:sz w:val="22"/>
          <w:szCs w:val="22"/>
        </w:rPr>
        <w:t xml:space="preserve">Each engaged marketplace agent shown with: name, role, billing model, current period usage, current period spend.</w:t>
      </w:r>
    </w:p>
    <w:p>
      <w:pPr>
        <w:spacing w:after="120" w:before="80" w:line="320"/>
      </w:pPr>
      <w:r>
        <w:rPr>
          <w:rFonts w:ascii="Arial" w:cs="Arial" w:eastAsia="Arial" w:hAnsi="Arial"/>
          <w:color w:val="1A1A1A"/>
          <w:sz w:val="22"/>
          <w:szCs w:val="22"/>
        </w:rPr>
        <w:t xml:space="preserve">Manage subscription affordance — change billing model where allowed, pause, end engagement.</w:t>
      </w:r>
    </w:p>
    <w:p>
      <w:pPr>
        <w:spacing w:after="120" w:before="80" w:line="320"/>
      </w:pPr>
      <w:r>
        <w:rPr>
          <w:rFonts w:ascii="Arial" w:cs="Arial" w:eastAsia="Arial" w:hAnsi="Arial"/>
          <w:color w:val="1A1A1A"/>
          <w:sz w:val="22"/>
          <w:szCs w:val="22"/>
        </w:rPr>
        <w:t xml:space="preserve">Performance summary — brief metrics on contributions and ratings since engagement started.</w:t>
      </w:r>
    </w:p>
    <w:p>
      <w:pPr>
        <w:pStyle w:val="Heading2"/>
        <w:spacing w:after="140" w:before="360"/>
      </w:pPr>
      <w:r>
        <w:rPr>
          <w:rFonts w:ascii="Arial" w:cs="Arial" w:eastAsia="Arial" w:hAnsi="Arial"/>
          <w:b/>
          <w:bCs/>
          <w:color w:val="1A1A1A"/>
          <w:sz w:val="28"/>
          <w:szCs w:val="28"/>
        </w:rPr>
        <w:t xml:space="preserve">7.4 Engaged human experts section</w:t>
      </w:r>
    </w:p>
    <w:p>
      <w:pPr>
        <w:spacing w:after="120" w:before="80" w:line="320"/>
      </w:pPr>
      <w:r>
        <w:rPr>
          <w:rFonts w:ascii="Arial" w:cs="Arial" w:eastAsia="Arial" w:hAnsi="Arial"/>
          <w:color w:val="1A1A1A"/>
          <w:sz w:val="22"/>
          <w:szCs w:val="22"/>
        </w:rPr>
        <w:t xml:space="preserve">Each engaged expert shown with: name, headshot, engagement model, contract terms, next scheduled session.</w:t>
      </w:r>
    </w:p>
    <w:p>
      <w:pPr>
        <w:spacing w:after="120" w:before="80" w:line="320"/>
      </w:pPr>
      <w:r>
        <w:rPr>
          <w:rFonts w:ascii="Arial" w:cs="Arial" w:eastAsia="Arial" w:hAnsi="Arial"/>
          <w:color w:val="1A1A1A"/>
          <w:sz w:val="22"/>
          <w:szCs w:val="22"/>
        </w:rPr>
        <w:t xml:space="preserve">Manage engagement affordance — schedule new session, message expert, view session history, end engagement.</w:t>
      </w:r>
    </w:p>
    <w:p>
      <w:pPr>
        <w:spacing w:after="120" w:before="80" w:line="320"/>
      </w:pPr>
      <w:r>
        <w:rPr>
          <w:rFonts w:ascii="Arial" w:cs="Arial" w:eastAsia="Arial" w:hAnsi="Arial"/>
          <w:color w:val="1A1A1A"/>
          <w:sz w:val="22"/>
          <w:szCs w:val="22"/>
        </w:rPr>
        <w:t xml:space="preserve">Outcomes summary — sessions completed, decisions influenced, sprint progress (if applicable).</w:t>
      </w:r>
    </w:p>
    <w:p>
      <w:pPr>
        <w:pStyle w:val="Heading1"/>
        <w:spacing w:after="200" w:before="480"/>
      </w:pPr>
      <w:r>
        <w:rPr>
          <w:rFonts w:ascii="Arial" w:cs="Arial" w:eastAsia="Arial" w:hAnsi="Arial"/>
          <w:b/>
          <w:bCs/>
          <w:color w:val="4A3FC7"/>
          <w:sz w:val="36"/>
          <w:szCs w:val="36"/>
        </w:rPr>
        <w:t xml:space="preserve">8. Morning Briefing and Ambient Surfaces</w:t>
      </w:r>
    </w:p>
    <w:p>
      <w:pPr>
        <w:spacing w:after="120" w:before="80" w:line="320"/>
      </w:pPr>
      <w:r>
        <w:rPr>
          <w:rFonts w:ascii="Arial" w:cs="Arial" w:eastAsia="Arial" w:hAnsi="Arial"/>
          <w:color w:val="1A1A1A"/>
          <w:sz w:val="22"/>
          <w:szCs w:val="22"/>
        </w:rPr>
        <w:t xml:space="preserve">The morning briefing and the ambient layer are how the platform reaches the founder between active sessions. They are the surfaces that bring founders back daily, surface what is current and due, and signal when an agent has something important to say.</w:t>
      </w:r>
    </w:p>
    <w:p>
      <w:pPr>
        <w:spacing w:after="120" w:before="80" w:line="320"/>
      </w:pPr>
      <w:r>
        <w:rPr>
          <w:rFonts w:ascii="Arial" w:cs="Arial" w:eastAsia="Arial" w:hAnsi="Arial"/>
          <w:color w:val="1A1A1A"/>
          <w:sz w:val="22"/>
          <w:szCs w:val="22"/>
        </w:rPr>
        <w:t xml:space="preserve">Done well, the ambient layer creates the feeling of a colleague who is always mindful of the founder’s business. Done poorly, it becomes notification spam that founders mute and ignore. This section specifies the discipline that keeps the ambient layer valuable.</w:t>
      </w:r>
    </w:p>
    <w:p>
      <w:pPr>
        <w:pStyle w:val="Heading2"/>
        <w:spacing w:after="140" w:before="360"/>
      </w:pPr>
      <w:r>
        <w:rPr>
          <w:rFonts w:ascii="Arial" w:cs="Arial" w:eastAsia="Arial" w:hAnsi="Arial"/>
          <w:b/>
          <w:bCs/>
          <w:color w:val="1A1A1A"/>
          <w:sz w:val="28"/>
          <w:szCs w:val="28"/>
        </w:rPr>
        <w:t xml:space="preserve">8.1 The morning briefing</w:t>
      </w:r>
    </w:p>
    <w:p>
      <w:pPr>
        <w:spacing w:after="120" w:before="80" w:line="320"/>
      </w:pPr>
      <w:r>
        <w:rPr>
          <w:rFonts w:ascii="Arial" w:cs="Arial" w:eastAsia="Arial" w:hAnsi="Arial"/>
          <w:color w:val="1A1A1A"/>
          <w:sz w:val="22"/>
          <w:szCs w:val="22"/>
        </w:rPr>
        <w:t xml:space="preserve">The morning briefing is the platform’s daily proactive surface. It runs at the founder’s configured time (default 8:00 AM in the founder’s timezone) and delivers a structured update on what is current.</w:t>
      </w:r>
    </w:p>
    <w:p>
      <w:pPr>
        <w:pStyle w:val="Heading3"/>
        <w:spacing w:after="100" w:before="280"/>
      </w:pPr>
      <w:r>
        <w:rPr>
          <w:rFonts w:ascii="Arial" w:cs="Arial" w:eastAsia="Arial" w:hAnsi="Arial"/>
          <w:b/>
          <w:bCs/>
          <w:color w:val="1A1A1A"/>
          <w:sz w:val="23"/>
          <w:szCs w:val="23"/>
        </w:rPr>
        <w:t xml:space="preserve">8.1.1 Briefing composition</w:t>
      </w:r>
    </w:p>
    <w:p>
      <w:pPr>
        <w:spacing w:after="120" w:before="80" w:line="320"/>
      </w:pPr>
      <w:r>
        <w:rPr>
          <w:rFonts w:ascii="Arial" w:cs="Arial" w:eastAsia="Arial" w:hAnsi="Arial"/>
          <w:color w:val="1A1A1A"/>
          <w:sz w:val="22"/>
          <w:szCs w:val="22"/>
        </w:rPr>
        <w:t xml:space="preserve">Each briefing has up to seven sections, surfaced only when there is content to surface. A briefing with nothing meaningful to say is a one-line "Nothing pressing this morning. Have a good day." rather than a manufactured update.</w:t>
      </w:r>
    </w:p>
    <w:p>
      <w:pPr>
        <w:spacing w:after="120" w:before="80" w:line="320"/>
      </w:pPr>
      <w:r>
        <w:rPr>
          <w:rFonts w:ascii="Arial" w:cs="Arial" w:eastAsia="Arial" w:hAnsi="Arial"/>
          <w:color w:val="1A1A1A"/>
          <w:sz w:val="22"/>
          <w:szCs w:val="22"/>
        </w:rPr>
        <w:t xml:space="preserve">Sections appear only when populated. A founder with no overdue actions and no conflicts sees a shorter briefing. The discipline is honesty: do not pad the briefing.</w:t>
      </w:r>
    </w:p>
    <w:p>
      <w:pPr>
        <w:pStyle w:val="Heading3"/>
        <w:spacing w:after="100" w:before="280"/>
      </w:pPr>
      <w:r>
        <w:rPr>
          <w:rFonts w:ascii="Arial" w:cs="Arial" w:eastAsia="Arial" w:hAnsi="Arial"/>
          <w:b/>
          <w:bCs/>
          <w:color w:val="1A1A1A"/>
          <w:sz w:val="23"/>
          <w:szCs w:val="23"/>
        </w:rPr>
        <w:t xml:space="preserve">8.1.2 Briefing visual treatment</w:t>
      </w:r>
    </w:p>
    <w:p>
      <w:pPr>
        <w:spacing w:after="120" w:before="80" w:line="320"/>
      </w:pPr>
      <w:r>
        <w:rPr>
          <w:rFonts w:ascii="Arial" w:cs="Arial" w:eastAsia="Arial" w:hAnsi="Arial"/>
          <w:color w:val="1A1A1A"/>
          <w:sz w:val="22"/>
          <w:szCs w:val="22"/>
        </w:rPr>
        <w:t xml:space="preserve">The briefing is presented as a single scrollable surface, full-screen on mobile, panel-width on desktop. Each section has:</w:t>
      </w:r>
    </w:p>
    <w:p>
      <w:pPr>
        <w:spacing w:after="120" w:before="80" w:line="320"/>
      </w:pPr>
      <w:r>
        <w:rPr>
          <w:rFonts w:ascii="Arial" w:cs="Arial" w:eastAsia="Arial" w:hAnsi="Arial"/>
          <w:color w:val="1A1A1A"/>
          <w:sz w:val="22"/>
          <w:szCs w:val="22"/>
        </w:rPr>
        <w:t xml:space="preserve">A clear section header with the section name and item count.</w:t>
      </w:r>
    </w:p>
    <w:p>
      <w:pPr>
        <w:spacing w:after="120" w:before="80" w:line="320"/>
      </w:pPr>
      <w:r>
        <w:rPr>
          <w:rFonts w:ascii="Arial" w:cs="Arial" w:eastAsia="Arial" w:hAnsi="Arial"/>
          <w:color w:val="1A1A1A"/>
          <w:sz w:val="22"/>
          <w:szCs w:val="22"/>
        </w:rPr>
        <w:t xml:space="preserve">Items as a list, each with: the content (one or two lines), a primary action button (e.g., "Mark complete," "Resolve," "Discuss this"), and a secondary "snooze" or "dismiss" affordance.</w:t>
      </w:r>
    </w:p>
    <w:p>
      <w:pPr>
        <w:spacing w:after="120" w:before="80" w:line="320"/>
      </w:pPr>
      <w:r>
        <w:rPr>
          <w:rFonts w:ascii="Arial" w:cs="Arial" w:eastAsia="Arial" w:hAnsi="Arial"/>
          <w:color w:val="1A1A1A"/>
          <w:sz w:val="22"/>
          <w:szCs w:val="22"/>
        </w:rPr>
        <w:t xml:space="preserve">Compact layout: most items take one line; tap to expand for detail. Briefings should fit roughly one to two screens on mobile to be skimmable.</w:t>
      </w:r>
    </w:p>
    <w:p>
      <w:pPr>
        <w:spacing w:after="120" w:before="80" w:line="320"/>
      </w:pPr>
      <w:r>
        <w:rPr>
          <w:rFonts w:ascii="Arial" w:cs="Arial" w:eastAsia="Arial" w:hAnsi="Arial"/>
          <w:color w:val="1A1A1A"/>
          <w:sz w:val="22"/>
          <w:szCs w:val="22"/>
        </w:rPr>
        <w:t xml:space="preserve">At the top, a brief summary line: "5 things this morning. 2 need your attention." This sets expectations for the founder.</w:t>
      </w:r>
    </w:p>
    <w:p>
      <w:pPr>
        <w:pStyle w:val="Heading3"/>
        <w:spacing w:after="100" w:before="280"/>
      </w:pPr>
      <w:r>
        <w:rPr>
          <w:rFonts w:ascii="Arial" w:cs="Arial" w:eastAsia="Arial" w:hAnsi="Arial"/>
          <w:b/>
          <w:bCs/>
          <w:color w:val="1A1A1A"/>
          <w:sz w:val="23"/>
          <w:szCs w:val="23"/>
        </w:rPr>
        <w:t xml:space="preserve">8.1.3 Briefing delivery</w:t>
      </w:r>
    </w:p>
    <w:p>
      <w:pPr>
        <w:spacing w:after="120" w:before="80" w:line="320"/>
      </w:pPr>
      <w:r>
        <w:rPr>
          <w:rFonts w:ascii="Arial" w:cs="Arial" w:eastAsia="Arial" w:hAnsi="Arial"/>
          <w:color w:val="1A1A1A"/>
          <w:sz w:val="22"/>
          <w:szCs w:val="22"/>
        </w:rPr>
        <w:t xml:space="preserve">Three delivery channels, configurable per founder:</w:t>
      </w:r>
    </w:p>
    <w:p>
      <w:pPr>
        <w:spacing w:after="120" w:before="80" w:line="320"/>
      </w:pPr>
      <w:r>
        <w:rPr>
          <w:rFonts w:ascii="Arial" w:cs="Arial" w:eastAsia="Arial" w:hAnsi="Arial"/>
          <w:color w:val="1A1A1A"/>
          <w:sz w:val="22"/>
          <w:szCs w:val="22"/>
        </w:rPr>
        <w:t xml:space="preserve">Push notification: a notification at briefing time with the summary line. Tap to open the briefing.</w:t>
      </w:r>
    </w:p>
    <w:p>
      <w:pPr>
        <w:spacing w:after="120" w:before="80" w:line="320"/>
      </w:pPr>
      <w:r>
        <w:rPr>
          <w:rFonts w:ascii="Arial" w:cs="Arial" w:eastAsia="Arial" w:hAnsi="Arial"/>
          <w:color w:val="1A1A1A"/>
          <w:sz w:val="22"/>
          <w:szCs w:val="22"/>
        </w:rPr>
        <w:t xml:space="preserve">Email: a formatted email version of the briefing, useful for founders who start their day in email.</w:t>
      </w:r>
    </w:p>
    <w:p>
      <w:pPr>
        <w:spacing w:after="120" w:before="80" w:line="320"/>
      </w:pPr>
      <w:r>
        <w:rPr>
          <w:rFonts w:ascii="Arial" w:cs="Arial" w:eastAsia="Arial" w:hAnsi="Arial"/>
          <w:color w:val="1A1A1A"/>
          <w:sz w:val="22"/>
          <w:szCs w:val="22"/>
        </w:rPr>
        <w:t xml:space="preserve">In-app only: no notification or email; briefing is available when the founder opens the app.</w:t>
      </w:r>
    </w:p>
    <w:p>
      <w:pPr>
        <w:spacing w:after="120" w:before="80" w:line="320"/>
      </w:pPr>
      <w:r>
        <w:rPr>
          <w:rFonts w:ascii="Arial" w:cs="Arial" w:eastAsia="Arial" w:hAnsi="Arial"/>
          <w:color w:val="1A1A1A"/>
          <w:sz w:val="22"/>
          <w:szCs w:val="22"/>
        </w:rPr>
        <w:t xml:space="preserve">Default for new founders: push notification on the founder’s primary device. Email and in-app variants can be added in Settings.</w:t>
      </w:r>
    </w:p>
    <w:p>
      <w:pPr>
        <w:pStyle w:val="Heading3"/>
        <w:spacing w:after="100" w:before="280"/>
      </w:pPr>
      <w:r>
        <w:rPr>
          <w:rFonts w:ascii="Arial" w:cs="Arial" w:eastAsia="Arial" w:hAnsi="Arial"/>
          <w:b/>
          <w:bCs/>
          <w:color w:val="1A1A1A"/>
          <w:sz w:val="23"/>
          <w:szCs w:val="23"/>
        </w:rPr>
        <w:t xml:space="preserve">8.1.4 Briefing actions</w:t>
      </w:r>
    </w:p>
    <w:p>
      <w:pPr>
        <w:spacing w:after="120" w:before="80" w:line="320"/>
      </w:pPr>
      <w:r>
        <w:rPr>
          <w:rFonts w:ascii="Arial" w:cs="Arial" w:eastAsia="Arial" w:hAnsi="Arial"/>
          <w:color w:val="1A1A1A"/>
          <w:sz w:val="22"/>
          <w:szCs w:val="22"/>
        </w:rPr>
        <w:t xml:space="preserve">Every item in the briefing has actionable affordances. The founder should be able to act on the briefing without leaving it for most items:</w:t>
      </w:r>
    </w:p>
    <w:p>
      <w:pPr>
        <w:spacing w:after="120" w:before="80" w:line="320"/>
      </w:pPr>
      <w:r>
        <w:rPr>
          <w:rFonts w:ascii="Arial" w:cs="Arial" w:eastAsia="Arial" w:hAnsi="Arial"/>
          <w:color w:val="1A1A1A"/>
          <w:sz w:val="22"/>
          <w:szCs w:val="22"/>
        </w:rPr>
        <w:t xml:space="preserve">"Mark complete" on actions: closes the action without opening it.</w:t>
      </w:r>
    </w:p>
    <w:p>
      <w:pPr>
        <w:spacing w:after="120" w:before="80" w:line="320"/>
      </w:pPr>
      <w:r>
        <w:rPr>
          <w:rFonts w:ascii="Arial" w:cs="Arial" w:eastAsia="Arial" w:hAnsi="Arial"/>
          <w:color w:val="1A1A1A"/>
          <w:sz w:val="22"/>
          <w:szCs w:val="22"/>
        </w:rPr>
        <w:t xml:space="preserve">"Resolve conflict": opens the inline conflict resolution panel.</w:t>
      </w:r>
    </w:p>
    <w:p>
      <w:pPr>
        <w:spacing w:after="120" w:before="80" w:line="320"/>
      </w:pPr>
      <w:r>
        <w:rPr>
          <w:rFonts w:ascii="Arial" w:cs="Arial" w:eastAsia="Arial" w:hAnsi="Arial"/>
          <w:color w:val="1A1A1A"/>
          <w:sz w:val="22"/>
          <w:szCs w:val="22"/>
        </w:rPr>
        <w:t xml:space="preserve">"Log outcome": opens an inline outcome logging form.</w:t>
      </w:r>
    </w:p>
    <w:p>
      <w:pPr>
        <w:spacing w:after="120" w:before="80" w:line="320"/>
      </w:pPr>
      <w:r>
        <w:rPr>
          <w:rFonts w:ascii="Arial" w:cs="Arial" w:eastAsia="Arial" w:hAnsi="Arial"/>
          <w:color w:val="1A1A1A"/>
          <w:sz w:val="22"/>
          <w:szCs w:val="22"/>
        </w:rPr>
        <w:t xml:space="preserve">"Snooze": defers the item to tomorrow’s briefing.</w:t>
      </w:r>
    </w:p>
    <w:p>
      <w:pPr>
        <w:spacing w:after="120" w:before="80" w:line="320"/>
      </w:pPr>
      <w:r>
        <w:rPr>
          <w:rFonts w:ascii="Arial" w:cs="Arial" w:eastAsia="Arial" w:hAnsi="Arial"/>
          <w:color w:val="1A1A1A"/>
          <w:sz w:val="22"/>
          <w:szCs w:val="22"/>
        </w:rPr>
        <w:t xml:space="preserve">"Discuss this": opens a meeting setup screen pre-populated with the topic.</w:t>
      </w:r>
    </w:p>
    <w:p>
      <w:pPr>
        <w:spacing w:after="120" w:before="80" w:line="320"/>
      </w:pPr>
      <w:r>
        <w:rPr>
          <w:rFonts w:ascii="Arial" w:cs="Arial" w:eastAsia="Arial" w:hAnsi="Arial"/>
          <w:color w:val="1A1A1A"/>
          <w:sz w:val="22"/>
          <w:szCs w:val="22"/>
        </w:rPr>
        <w:t xml:space="preserve">Items that need fuller engagement (a complex decision conflict, a substantive pattern review) link out to the appropriate surface.</w:t>
      </w:r>
    </w:p>
    <w:p>
      <w:pPr>
        <w:pStyle w:val="Heading2"/>
        <w:spacing w:after="140" w:before="360"/>
      </w:pPr>
      <w:r>
        <w:rPr>
          <w:rFonts w:ascii="Arial" w:cs="Arial" w:eastAsia="Arial" w:hAnsi="Arial"/>
          <w:b/>
          <w:bCs/>
          <w:color w:val="1A1A1A"/>
          <w:sz w:val="28"/>
          <w:szCs w:val="28"/>
        </w:rPr>
        <w:t xml:space="preserve">8.2 Push notifications</w:t>
      </w:r>
    </w:p>
    <w:p>
      <w:pPr>
        <w:spacing w:after="120" w:before="80" w:line="320"/>
      </w:pPr>
      <w:r>
        <w:rPr>
          <w:rFonts w:ascii="Arial" w:cs="Arial" w:eastAsia="Arial" w:hAnsi="Arial"/>
          <w:color w:val="1A1A1A"/>
          <w:sz w:val="22"/>
          <w:szCs w:val="22"/>
        </w:rPr>
        <w:t xml:space="preserve">Push notifications are the platform’s most intrusive ambient surface. They must be earned. The discipline:</w:t>
      </w:r>
    </w:p>
    <w:p>
      <w:pPr>
        <w:pStyle w:val="Heading3"/>
        <w:spacing w:after="100" w:before="280"/>
      </w:pPr>
      <w:r>
        <w:rPr>
          <w:rFonts w:ascii="Arial" w:cs="Arial" w:eastAsia="Arial" w:hAnsi="Arial"/>
          <w:b/>
          <w:bCs/>
          <w:color w:val="1A1A1A"/>
          <w:sz w:val="23"/>
          <w:szCs w:val="23"/>
        </w:rPr>
        <w:t xml:space="preserve">8.2.1 Notification taxonomy</w:t>
      </w:r>
    </w:p>
    <w:p>
      <w:pPr>
        <w:spacing w:after="120" w:before="80" w:line="320"/>
      </w:pPr>
      <w:r>
        <w:rPr>
          <w:rFonts w:ascii="Arial" w:cs="Arial" w:eastAsia="Arial" w:hAnsi="Arial"/>
          <w:color w:val="1A1A1A"/>
          <w:sz w:val="22"/>
          <w:szCs w:val="22"/>
        </w:rPr>
        <w:t xml:space="preserve">Five notification categories, each with default behaviour and per-category settings:</w:t>
      </w:r>
    </w:p>
    <w:p>
      <w:pPr>
        <w:pStyle w:val="Heading3"/>
        <w:spacing w:after="100" w:before="280"/>
      </w:pPr>
      <w:r>
        <w:rPr>
          <w:rFonts w:ascii="Arial" w:cs="Arial" w:eastAsia="Arial" w:hAnsi="Arial"/>
          <w:b/>
          <w:bCs/>
          <w:color w:val="1A1A1A"/>
          <w:sz w:val="23"/>
          <w:szCs w:val="23"/>
        </w:rPr>
        <w:t xml:space="preserve">8.2.2 Notification content</w:t>
      </w:r>
    </w:p>
    <w:p>
      <w:pPr>
        <w:spacing w:after="120" w:before="80" w:line="320"/>
      </w:pPr>
      <w:r>
        <w:rPr>
          <w:rFonts w:ascii="Arial" w:cs="Arial" w:eastAsia="Arial" w:hAnsi="Arial"/>
          <w:color w:val="1A1A1A"/>
          <w:sz w:val="22"/>
          <w:szCs w:val="22"/>
        </w:rPr>
        <w:t xml:space="preserve">Notifications carry context, not just status:</w:t>
      </w:r>
    </w:p>
    <w:p>
      <w:pPr>
        <w:spacing w:after="120" w:before="80" w:line="320"/>
      </w:pPr>
      <w:r>
        <w:rPr>
          <w:rFonts w:ascii="Arial" w:cs="Arial" w:eastAsia="Arial" w:hAnsi="Arial"/>
          <w:color w:val="1A1A1A"/>
          <w:sz w:val="22"/>
          <w:szCs w:val="22"/>
        </w:rPr>
        <w:t xml:space="preserve">Bad: "Action due today."</w:t>
      </w:r>
    </w:p>
    <w:p>
      <w:pPr>
        <w:spacing w:after="120" w:before="80" w:line="320"/>
      </w:pPr>
      <w:r>
        <w:rPr>
          <w:rFonts w:ascii="Arial" w:cs="Arial" w:eastAsia="Arial" w:hAnsi="Arial"/>
          <w:color w:val="1A1A1A"/>
          <w:sz w:val="22"/>
          <w:szCs w:val="22"/>
        </w:rPr>
        <w:t xml:space="preserve">Good: "The pricing page restructure you committed to two weeks ago is due today."</w:t>
      </w:r>
    </w:p>
    <w:p>
      <w:pPr>
        <w:spacing w:after="120" w:before="80" w:line="320"/>
      </w:pPr>
      <w:r>
        <w:rPr>
          <w:rFonts w:ascii="Arial" w:cs="Arial" w:eastAsia="Arial" w:hAnsi="Arial"/>
          <w:color w:val="1A1A1A"/>
          <w:sz w:val="22"/>
          <w:szCs w:val="22"/>
        </w:rPr>
        <w:t xml:space="preserve">Push notification content respects platform conventions: title (one line), body (1-2 lines), with deep-link to the relevant surface. Notifications are localised to the founder’s working language.</w:t>
      </w:r>
    </w:p>
    <w:p>
      <w:pPr>
        <w:pStyle w:val="Heading3"/>
        <w:spacing w:after="100" w:before="280"/>
      </w:pPr>
      <w:r>
        <w:rPr>
          <w:rFonts w:ascii="Arial" w:cs="Arial" w:eastAsia="Arial" w:hAnsi="Arial"/>
          <w:b/>
          <w:bCs/>
          <w:color w:val="1A1A1A"/>
          <w:sz w:val="23"/>
          <w:szCs w:val="23"/>
        </w:rPr>
        <w:t xml:space="preserve">8.2.3 Quiet hours</w:t>
      </w:r>
    </w:p>
    <w:p>
      <w:pPr>
        <w:spacing w:after="120" w:before="80" w:line="320"/>
      </w:pPr>
      <w:r>
        <w:rPr>
          <w:rFonts w:ascii="Arial" w:cs="Arial" w:eastAsia="Arial" w:hAnsi="Arial"/>
          <w:color w:val="1A1A1A"/>
          <w:sz w:val="22"/>
          <w:szCs w:val="22"/>
        </w:rPr>
        <w:t xml:space="preserve">Default quiet hours: 10:00 PM to 7:00 AM in the founder’s timezone. Configurable. Within quiet hours, notifications are batched and delivered at the start of the next active window unless they are critical (the founder is currently in an active session and an agent has urgent input).</w:t>
      </w:r>
    </w:p>
    <w:p>
      <w:pPr>
        <w:spacing w:after="120" w:before="80" w:line="320"/>
      </w:pPr>
      <w:r>
        <w:rPr>
          <w:rFonts w:ascii="Arial" w:cs="Arial" w:eastAsia="Arial" w:hAnsi="Arial"/>
          <w:color w:val="1A1A1A"/>
          <w:sz w:val="22"/>
          <w:szCs w:val="22"/>
        </w:rPr>
        <w:t xml:space="preserve">Per-day-of-week settings: founders can configure quiet hours differently for weekdays vs weekends.</w:t>
      </w:r>
    </w:p>
    <w:p>
      <w:pPr>
        <w:pStyle w:val="Heading3"/>
        <w:spacing w:after="100" w:before="280"/>
      </w:pPr>
      <w:r>
        <w:rPr>
          <w:rFonts w:ascii="Arial" w:cs="Arial" w:eastAsia="Arial" w:hAnsi="Arial"/>
          <w:b/>
          <w:bCs/>
          <w:color w:val="1A1A1A"/>
          <w:sz w:val="23"/>
          <w:szCs w:val="23"/>
        </w:rPr>
        <w:t xml:space="preserve">8.2.4 Do-not-disturb</w:t>
      </w:r>
    </w:p>
    <w:p>
      <w:pPr>
        <w:spacing w:after="120" w:before="80" w:line="320"/>
      </w:pPr>
      <w:r>
        <w:rPr>
          <w:rFonts w:ascii="Arial" w:cs="Arial" w:eastAsia="Arial" w:hAnsi="Arial"/>
          <w:color w:val="1A1A1A"/>
          <w:sz w:val="22"/>
          <w:szCs w:val="22"/>
        </w:rPr>
        <w:t xml:space="preserve">A "Do not disturb" toggle is accessible from the home screen and from any meeting setup screen. Activating it suppresses all notifications until manually reactivated or for a configurable duration (1 hour, 4 hours, until tomorrow). Critical notifications still surface but with a clear "DND override" label so the founder can recalibrate.</w:t>
      </w:r>
    </w:p>
    <w:p>
      <w:pPr>
        <w:pStyle w:val="Heading2"/>
        <w:spacing w:after="140" w:before="360"/>
      </w:pPr>
      <w:r>
        <w:rPr>
          <w:rFonts w:ascii="Arial" w:cs="Arial" w:eastAsia="Arial" w:hAnsi="Arial"/>
          <w:b/>
          <w:bCs/>
          <w:color w:val="1A1A1A"/>
          <w:sz w:val="28"/>
          <w:szCs w:val="28"/>
        </w:rPr>
        <w:t xml:space="preserve">8.3 In-app alerts</w:t>
      </w:r>
    </w:p>
    <w:p>
      <w:pPr>
        <w:spacing w:after="120" w:before="80" w:line="320"/>
      </w:pPr>
      <w:r>
        <w:rPr>
          <w:rFonts w:ascii="Arial" w:cs="Arial" w:eastAsia="Arial" w:hAnsi="Arial"/>
          <w:color w:val="1A1A1A"/>
          <w:sz w:val="22"/>
          <w:szCs w:val="22"/>
        </w:rPr>
        <w:t xml:space="preserve">In-app alerts surface within the platform UI without crossing into push notification territory. They appear when the founder is using the app and something newly relevant has happened.</w:t>
      </w:r>
    </w:p>
    <w:p>
      <w:pPr>
        <w:pStyle w:val="Heading3"/>
        <w:spacing w:after="100" w:before="280"/>
      </w:pPr>
      <w:r>
        <w:rPr>
          <w:rFonts w:ascii="Arial" w:cs="Arial" w:eastAsia="Arial" w:hAnsi="Arial"/>
          <w:b/>
          <w:bCs/>
          <w:color w:val="1A1A1A"/>
          <w:sz w:val="23"/>
          <w:szCs w:val="23"/>
        </w:rPr>
        <w:t xml:space="preserve">8.3.1 Alert types</w:t>
      </w:r>
    </w:p>
    <w:p>
      <w:pPr>
        <w:spacing w:after="120" w:before="80" w:line="320"/>
      </w:pPr>
      <w:r>
        <w:rPr>
          <w:rFonts w:ascii="Arial" w:cs="Arial" w:eastAsia="Arial" w:hAnsi="Arial"/>
          <w:color w:val="1A1A1A"/>
          <w:sz w:val="22"/>
          <w:szCs w:val="22"/>
        </w:rPr>
        <w:t xml:space="preserve">Three primary alert patterns:</w:t>
      </w:r>
    </w:p>
    <w:p>
      <w:pPr>
        <w:spacing w:after="120" w:before="80" w:line="320"/>
      </w:pPr>
      <w:r>
        <w:rPr>
          <w:rFonts w:ascii="Arial" w:cs="Arial" w:eastAsia="Arial" w:hAnsi="Arial"/>
          <w:color w:val="1A1A1A"/>
          <w:sz w:val="22"/>
          <w:szCs w:val="22"/>
        </w:rPr>
        <w:t xml:space="preserve">Banner alerts: dismissable banners at the top of the home screen. Used for state-of-account information ("3 conflicts pending" or "Your expert session starts in 10 minutes").</w:t>
      </w:r>
    </w:p>
    <w:p>
      <w:pPr>
        <w:spacing w:after="120" w:before="80" w:line="320"/>
      </w:pPr>
      <w:r>
        <w:rPr>
          <w:rFonts w:ascii="Arial" w:cs="Arial" w:eastAsia="Arial" w:hAnsi="Arial"/>
          <w:color w:val="1A1A1A"/>
          <w:sz w:val="22"/>
          <w:szCs w:val="22"/>
        </w:rPr>
        <w:t xml:space="preserve">Toast notifications: brief slide-in messages for transient events ("Action marked complete" or "Briefing updated"). Auto-dismiss after a few seconds.</w:t>
      </w:r>
    </w:p>
    <w:p>
      <w:pPr>
        <w:spacing w:after="120" w:before="80" w:line="320"/>
      </w:pPr>
      <w:r>
        <w:rPr>
          <w:rFonts w:ascii="Arial" w:cs="Arial" w:eastAsia="Arial" w:hAnsi="Arial"/>
          <w:color w:val="1A1A1A"/>
          <w:sz w:val="22"/>
          <w:szCs w:val="22"/>
        </w:rPr>
        <w:t xml:space="preserve">Inline indicators: small badges and dots on navigation items showing unread or pending state. Used on the Ledger tab for unresolved conflicts, on the Marketplace tab for active engagement updates, etc.</w:t>
      </w:r>
    </w:p>
    <w:p>
      <w:pPr>
        <w:pStyle w:val="Heading3"/>
        <w:spacing w:after="100" w:before="280"/>
      </w:pPr>
      <w:r>
        <w:rPr>
          <w:rFonts w:ascii="Arial" w:cs="Arial" w:eastAsia="Arial" w:hAnsi="Arial"/>
          <w:b/>
          <w:bCs/>
          <w:color w:val="1A1A1A"/>
          <w:sz w:val="23"/>
          <w:szCs w:val="23"/>
        </w:rPr>
        <w:t xml:space="preserve">8.3.2 Alert hierarchy</w:t>
      </w:r>
    </w:p>
    <w:p>
      <w:pPr>
        <w:spacing w:after="120" w:before="80" w:line="320"/>
      </w:pPr>
      <w:r>
        <w:rPr>
          <w:rFonts w:ascii="Arial" w:cs="Arial" w:eastAsia="Arial" w:hAnsi="Arial"/>
          <w:color w:val="1A1A1A"/>
          <w:sz w:val="22"/>
          <w:szCs w:val="22"/>
        </w:rPr>
        <w:t xml:space="preserve">Multiple alerts can be active simultaneously. The hierarchy:</w:t>
      </w:r>
    </w:p>
    <w:p>
      <w:pPr>
        <w:spacing w:after="120" w:before="80" w:line="320"/>
      </w:pPr>
      <w:r>
        <w:rPr>
          <w:rFonts w:ascii="Arial" w:cs="Arial" w:eastAsia="Arial" w:hAnsi="Arial"/>
          <w:color w:val="1A1A1A"/>
          <w:sz w:val="22"/>
          <w:szCs w:val="22"/>
        </w:rPr>
        <w:t xml:space="preserve">Critical: a session participant in distress, a security alert, an account-level emergency. Modal interruption.</w:t>
      </w:r>
    </w:p>
    <w:p>
      <w:pPr>
        <w:spacing w:after="120" w:before="80" w:line="320"/>
      </w:pPr>
      <w:r>
        <w:rPr>
          <w:rFonts w:ascii="Arial" w:cs="Arial" w:eastAsia="Arial" w:hAnsi="Arial"/>
          <w:color w:val="1A1A1A"/>
          <w:sz w:val="22"/>
          <w:szCs w:val="22"/>
        </w:rPr>
        <w:t xml:space="preserve">High: time-sensitive items requiring imminent attention. Banner alerts.</w:t>
      </w:r>
    </w:p>
    <w:p>
      <w:pPr>
        <w:spacing w:after="120" w:before="80" w:line="320"/>
      </w:pPr>
      <w:r>
        <w:rPr>
          <w:rFonts w:ascii="Arial" w:cs="Arial" w:eastAsia="Arial" w:hAnsi="Arial"/>
          <w:color w:val="1A1A1A"/>
          <w:sz w:val="22"/>
          <w:szCs w:val="22"/>
        </w:rPr>
        <w:t xml:space="preserve">Medium: pattern surfacing, recommended actions. Inline indicators with explicit content on tap.</w:t>
      </w:r>
    </w:p>
    <w:p>
      <w:pPr>
        <w:spacing w:after="120" w:before="80" w:line="320"/>
      </w:pPr>
      <w:r>
        <w:rPr>
          <w:rFonts w:ascii="Arial" w:cs="Arial" w:eastAsia="Arial" w:hAnsi="Arial"/>
          <w:color w:val="1A1A1A"/>
          <w:sz w:val="22"/>
          <w:szCs w:val="22"/>
        </w:rPr>
        <w:t xml:space="preserve">Low: informational updates. Subtle indicators only.</w:t>
      </w:r>
    </w:p>
    <w:p>
      <w:pPr>
        <w:spacing w:after="120" w:before="80" w:line="320"/>
      </w:pPr>
      <w:r>
        <w:rPr>
          <w:rFonts w:ascii="Arial" w:cs="Arial" w:eastAsia="Arial" w:hAnsi="Arial"/>
          <w:color w:val="1A1A1A"/>
          <w:sz w:val="22"/>
          <w:szCs w:val="22"/>
        </w:rPr>
        <w:t xml:space="preserve">Founders can configure which levels surface as banners vs only as inline indicators in their notification settings.</w:t>
      </w:r>
    </w:p>
    <w:p>
      <w:pPr>
        <w:pStyle w:val="Heading2"/>
        <w:spacing w:after="140" w:before="360"/>
      </w:pPr>
      <w:r>
        <w:rPr>
          <w:rFonts w:ascii="Arial" w:cs="Arial" w:eastAsia="Arial" w:hAnsi="Arial"/>
          <w:b/>
          <w:bCs/>
          <w:color w:val="1A1A1A"/>
          <w:sz w:val="28"/>
          <w:szCs w:val="28"/>
        </w:rPr>
        <w:t xml:space="preserve">8.4 Email and SMS channels</w:t>
      </w:r>
    </w:p>
    <w:p>
      <w:pPr>
        <w:spacing w:after="120" w:before="80" w:line="320"/>
      </w:pPr>
      <w:r>
        <w:rPr>
          <w:rFonts w:ascii="Arial" w:cs="Arial" w:eastAsia="Arial" w:hAnsi="Arial"/>
          <w:color w:val="1A1A1A"/>
          <w:sz w:val="22"/>
          <w:szCs w:val="22"/>
        </w:rPr>
        <w:t xml:space="preserve">Email and SMS are secondary channels, useful for situations where push notifications don’t fit (founder offline, founder prefers email, regulated communications).</w:t>
      </w:r>
    </w:p>
    <w:p>
      <w:pPr>
        <w:pStyle w:val="Heading3"/>
        <w:spacing w:after="100" w:before="280"/>
      </w:pPr>
      <w:r>
        <w:rPr>
          <w:rFonts w:ascii="Arial" w:cs="Arial" w:eastAsia="Arial" w:hAnsi="Arial"/>
          <w:b/>
          <w:bCs/>
          <w:color w:val="1A1A1A"/>
          <w:sz w:val="23"/>
          <w:szCs w:val="23"/>
        </w:rPr>
        <w:t xml:space="preserve">8.4.1 Email</w:t>
      </w:r>
    </w:p>
    <w:p>
      <w:pPr>
        <w:spacing w:after="120" w:before="80" w:line="320"/>
      </w:pPr>
      <w:r>
        <w:rPr>
          <w:rFonts w:ascii="Arial" w:cs="Arial" w:eastAsia="Arial" w:hAnsi="Arial"/>
          <w:color w:val="1A1A1A"/>
          <w:sz w:val="22"/>
          <w:szCs w:val="22"/>
        </w:rPr>
        <w:t xml:space="preserve">Email is opt-in by category. The morning briefing as email is the most common use. Other email triggers:</w:t>
      </w:r>
    </w:p>
    <w:p>
      <w:pPr>
        <w:spacing w:after="120" w:before="80" w:line="320"/>
      </w:pPr>
      <w:r>
        <w:rPr>
          <w:rFonts w:ascii="Arial" w:cs="Arial" w:eastAsia="Arial" w:hAnsi="Arial"/>
          <w:color w:val="1A1A1A"/>
          <w:sz w:val="22"/>
          <w:szCs w:val="22"/>
        </w:rPr>
        <w:t xml:space="preserve">Important account events: subscription tier changes, payment failures, deletion confirmation.</w:t>
      </w:r>
    </w:p>
    <w:p>
      <w:pPr>
        <w:spacing w:after="120" w:before="80" w:line="320"/>
      </w:pPr>
      <w:r>
        <w:rPr>
          <w:rFonts w:ascii="Arial" w:cs="Arial" w:eastAsia="Arial" w:hAnsi="Arial"/>
          <w:color w:val="1A1A1A"/>
          <w:sz w:val="22"/>
          <w:szCs w:val="22"/>
        </w:rPr>
        <w:t xml:space="preserve">Marketplace transactions: booking confirmations, expert messages outside active sessions, payouts (for experts).</w:t>
      </w:r>
    </w:p>
    <w:p>
      <w:pPr>
        <w:spacing w:after="120" w:before="80" w:line="320"/>
      </w:pPr>
      <w:r>
        <w:rPr>
          <w:rFonts w:ascii="Arial" w:cs="Arial" w:eastAsia="Arial" w:hAnsi="Arial"/>
          <w:color w:val="1A1A1A"/>
          <w:sz w:val="22"/>
          <w:szCs w:val="22"/>
        </w:rPr>
        <w:t xml:space="preserve">Weekly summaries: a roll-up of the week’s decisions, actions, and brain changes (opt-in).</w:t>
      </w:r>
    </w:p>
    <w:p>
      <w:pPr>
        <w:spacing w:after="120" w:before="80" w:line="320"/>
      </w:pPr>
      <w:r>
        <w:rPr>
          <w:rFonts w:ascii="Arial" w:cs="Arial" w:eastAsia="Arial" w:hAnsi="Arial"/>
          <w:color w:val="1A1A1A"/>
          <w:sz w:val="22"/>
          <w:szCs w:val="22"/>
        </w:rPr>
        <w:t xml:space="preserve">Email design follows the platform’s visual language: clean, structured, mobile-readable. Plain-text fallback for email clients that don’t render HTML.</w:t>
      </w:r>
    </w:p>
    <w:p>
      <w:pPr>
        <w:pStyle w:val="Heading3"/>
        <w:spacing w:after="100" w:before="280"/>
      </w:pPr>
      <w:r>
        <w:rPr>
          <w:rFonts w:ascii="Arial" w:cs="Arial" w:eastAsia="Arial" w:hAnsi="Arial"/>
          <w:b/>
          <w:bCs/>
          <w:color w:val="1A1A1A"/>
          <w:sz w:val="23"/>
          <w:szCs w:val="23"/>
        </w:rPr>
        <w:t xml:space="preserve">8.4.2 SMS</w:t>
      </w:r>
    </w:p>
    <w:p>
      <w:pPr>
        <w:spacing w:after="120" w:before="80" w:line="320"/>
      </w:pPr>
      <w:r>
        <w:rPr>
          <w:rFonts w:ascii="Arial" w:cs="Arial" w:eastAsia="Arial" w:hAnsi="Arial"/>
          <w:color w:val="1A1A1A"/>
          <w:sz w:val="22"/>
          <w:szCs w:val="22"/>
        </w:rPr>
        <w:t xml:space="preserve">SMS is reserved for two-factor authentication and explicitly-opted-in critical alerts. SMS is rare — it is the most intrusive channel and the most expensive to operate. Founders who opt in to SMS for critical alerts know what they’ve signed up for.</w:t>
      </w:r>
    </w:p>
    <w:p>
      <w:pPr>
        <w:pStyle w:val="Heading2"/>
        <w:spacing w:after="140" w:before="360"/>
      </w:pPr>
      <w:r>
        <w:rPr>
          <w:rFonts w:ascii="Arial" w:cs="Arial" w:eastAsia="Arial" w:hAnsi="Arial"/>
          <w:b/>
          <w:bCs/>
          <w:color w:val="1A1A1A"/>
          <w:sz w:val="28"/>
          <w:szCs w:val="28"/>
        </w:rPr>
        <w:t xml:space="preserve">8.5 Ambient agent presence</w:t>
      </w:r>
    </w:p>
    <w:p>
      <w:pPr>
        <w:spacing w:after="120" w:before="80" w:line="320"/>
      </w:pPr>
      <w:r>
        <w:rPr>
          <w:rFonts w:ascii="Arial" w:cs="Arial" w:eastAsia="Arial" w:hAnsi="Arial"/>
          <w:color w:val="1A1A1A"/>
          <w:sz w:val="22"/>
          <w:szCs w:val="22"/>
        </w:rPr>
        <w:t xml:space="preserve">Between sessions, agents are not silent. They can have something to say without it requiring a full session. The ambient agent presence surfaces these contributions without forcing the founder into a meeting.</w:t>
      </w:r>
    </w:p>
    <w:p>
      <w:pPr>
        <w:pStyle w:val="Heading3"/>
        <w:spacing w:after="100" w:before="280"/>
      </w:pPr>
      <w:r>
        <w:rPr>
          <w:rFonts w:ascii="Arial" w:cs="Arial" w:eastAsia="Arial" w:hAnsi="Arial"/>
          <w:b/>
          <w:bCs/>
          <w:color w:val="1A1A1A"/>
          <w:sz w:val="23"/>
          <w:szCs w:val="23"/>
        </w:rPr>
        <w:t xml:space="preserve">8.5.1 The "your team has thoughts" surface</w:t>
      </w:r>
    </w:p>
    <w:p>
      <w:pPr>
        <w:spacing w:after="120" w:before="80" w:line="320"/>
      </w:pPr>
      <w:r>
        <w:rPr>
          <w:rFonts w:ascii="Arial" w:cs="Arial" w:eastAsia="Arial" w:hAnsi="Arial"/>
          <w:color w:val="1A1A1A"/>
          <w:sz w:val="22"/>
          <w:szCs w:val="22"/>
        </w:rPr>
        <w:t xml:space="preserve">A panel on the home screen, surfaced when agents have ambient contributions worth noting. Each contribution is a card showing:</w:t>
      </w:r>
    </w:p>
    <w:p>
      <w:pPr>
        <w:spacing w:after="120" w:before="80" w:line="320"/>
      </w:pPr>
      <w:r>
        <w:rPr>
          <w:rFonts w:ascii="Arial" w:cs="Arial" w:eastAsia="Arial" w:hAnsi="Arial"/>
          <w:color w:val="1A1A1A"/>
          <w:sz w:val="22"/>
          <w:szCs w:val="22"/>
        </w:rPr>
        <w:t xml:space="preserve">The agent’s name and role.</w:t>
      </w:r>
    </w:p>
    <w:p>
      <w:pPr>
        <w:spacing w:after="120" w:before="80" w:line="320"/>
      </w:pPr>
      <w:r>
        <w:rPr>
          <w:rFonts w:ascii="Arial" w:cs="Arial" w:eastAsia="Arial" w:hAnsi="Arial"/>
          <w:color w:val="1A1A1A"/>
          <w:sz w:val="22"/>
          <w:szCs w:val="22"/>
        </w:rPr>
        <w:t xml:space="preserve">The contribution in 1-3 sentences (they keep it brief by design).</w:t>
      </w:r>
    </w:p>
    <w:p>
      <w:pPr>
        <w:spacing w:after="120" w:before="80" w:line="320"/>
      </w:pPr>
      <w:r>
        <w:rPr>
          <w:rFonts w:ascii="Arial" w:cs="Arial" w:eastAsia="Arial" w:hAnsi="Arial"/>
          <w:color w:val="1A1A1A"/>
          <w:sz w:val="22"/>
          <w:szCs w:val="22"/>
        </w:rPr>
        <w:t xml:space="preserve">What triggered the contribution: a pattern in the brain, a recent external event, a decision that has been quiet too long.</w:t>
      </w:r>
    </w:p>
    <w:p>
      <w:pPr>
        <w:spacing w:after="120" w:before="80" w:line="320"/>
      </w:pPr>
      <w:r>
        <w:rPr>
          <w:rFonts w:ascii="Arial" w:cs="Arial" w:eastAsia="Arial" w:hAnsi="Arial"/>
          <w:color w:val="1A1A1A"/>
          <w:sz w:val="22"/>
          <w:szCs w:val="22"/>
        </w:rPr>
        <w:t xml:space="preserve">Actions: "Discuss this," "Snooze for now," "Dismiss."</w:t>
      </w:r>
    </w:p>
    <w:p>
      <w:pPr>
        <w:spacing w:after="120" w:before="80" w:line="320"/>
      </w:pPr>
      <w:r>
        <w:rPr>
          <w:rFonts w:ascii="Arial" w:cs="Arial" w:eastAsia="Arial" w:hAnsi="Arial"/>
          <w:color w:val="1A1A1A"/>
          <w:sz w:val="22"/>
          <w:szCs w:val="22"/>
        </w:rPr>
        <w:t xml:space="preserve">This is how a Devil’s Advocate agent might say "I’ve been thinking about your customer churn pattern — want to take 10 minutes to dig in?" without forcing the founder into a meeting they didn’t plan for.</w:t>
      </w:r>
    </w:p>
    <w:p>
      <w:pPr>
        <w:pStyle w:val="Heading3"/>
        <w:spacing w:after="100" w:before="280"/>
      </w:pPr>
      <w:r>
        <w:rPr>
          <w:rFonts w:ascii="Arial" w:cs="Arial" w:eastAsia="Arial" w:hAnsi="Arial"/>
          <w:b/>
          <w:bCs/>
          <w:color w:val="1A1A1A"/>
          <w:sz w:val="23"/>
          <w:szCs w:val="23"/>
        </w:rPr>
        <w:t xml:space="preserve">8.5.2 Frequency discipline</w:t>
      </w:r>
    </w:p>
    <w:p>
      <w:pPr>
        <w:spacing w:after="120" w:before="80" w:line="320"/>
      </w:pPr>
      <w:r>
        <w:rPr>
          <w:rFonts w:ascii="Arial" w:cs="Arial" w:eastAsia="Arial" w:hAnsi="Arial"/>
          <w:color w:val="1A1A1A"/>
          <w:sz w:val="22"/>
          <w:szCs w:val="22"/>
        </w:rPr>
        <w:t xml:space="preserve">Ambient contributions are rate-limited per agent per founder. An agent that surfaces five contributions a day quickly becomes noise. The default rate is no more than 2-3 ambient contributions per agent per week, with the platform aggregating where possible (one card from "your team" with the most pressing item rather than separate cards from each agent).</w:t>
      </w:r>
    </w:p>
    <w:p>
      <w:pPr>
        <w:spacing w:after="120" w:before="80" w:line="320"/>
      </w:pPr>
      <w:r>
        <w:rPr>
          <w:rFonts w:ascii="Arial" w:cs="Arial" w:eastAsia="Arial" w:hAnsi="Arial"/>
          <w:color w:val="1A1A1A"/>
          <w:sz w:val="22"/>
          <w:szCs w:val="22"/>
        </w:rPr>
        <w:t xml:space="preserve">Founders can configure ambient frequency per agent in settings: "always," "weekly summary only," "never."</w:t>
      </w:r>
    </w:p>
    <w:p>
      <w:pPr>
        <w:pStyle w:val="Heading3"/>
        <w:spacing w:after="100" w:before="280"/>
      </w:pPr>
      <w:r>
        <w:rPr>
          <w:rFonts w:ascii="Arial" w:cs="Arial" w:eastAsia="Arial" w:hAnsi="Arial"/>
          <w:b/>
          <w:bCs/>
          <w:color w:val="1A1A1A"/>
          <w:sz w:val="23"/>
          <w:szCs w:val="23"/>
        </w:rPr>
        <w:t xml:space="preserve">8.5.3 Triggers for ambient contributions</w:t>
      </w:r>
    </w:p>
    <w:p>
      <w:pPr>
        <w:spacing w:after="120" w:before="80" w:line="320"/>
      </w:pPr>
      <w:r>
        <w:rPr>
          <w:rFonts w:ascii="Arial" w:cs="Arial" w:eastAsia="Arial" w:hAnsi="Arial"/>
          <w:color w:val="1A1A1A"/>
          <w:sz w:val="22"/>
          <w:szCs w:val="22"/>
        </w:rPr>
        <w:t xml:space="preserve">Agents surface ambient contributions only when specific triggers fire:</w:t>
      </w:r>
    </w:p>
    <w:p>
      <w:pPr>
        <w:spacing w:after="120" w:before="80" w:line="320"/>
      </w:pPr>
      <w:r>
        <w:rPr>
          <w:rFonts w:ascii="Arial" w:cs="Arial" w:eastAsia="Arial" w:hAnsi="Arial"/>
          <w:color w:val="1A1A1A"/>
          <w:sz w:val="22"/>
          <w:szCs w:val="22"/>
        </w:rPr>
        <w:t xml:space="preserve">Pattern detection: a topic has come up in multiple recent sessions without resolution.</w:t>
      </w:r>
    </w:p>
    <w:p>
      <w:pPr>
        <w:spacing w:after="120" w:before="80" w:line="320"/>
      </w:pPr>
      <w:r>
        <w:rPr>
          <w:rFonts w:ascii="Arial" w:cs="Arial" w:eastAsia="Arial" w:hAnsi="Arial"/>
          <w:color w:val="1A1A1A"/>
          <w:sz w:val="22"/>
          <w:szCs w:val="22"/>
        </w:rPr>
        <w:t xml:space="preserve">External event: a competitor announcement, a regulatory change, an industry development relevant to the founder.</w:t>
      </w:r>
    </w:p>
    <w:p>
      <w:pPr>
        <w:spacing w:after="120" w:before="80" w:line="320"/>
      </w:pPr>
      <w:r>
        <w:rPr>
          <w:rFonts w:ascii="Arial" w:cs="Arial" w:eastAsia="Arial" w:hAnsi="Arial"/>
          <w:color w:val="1A1A1A"/>
          <w:sz w:val="22"/>
          <w:szCs w:val="22"/>
        </w:rPr>
        <w:t xml:space="preserve">Decay: a decision area or risk has been quiet long enough that re-evaluation is due.</w:t>
      </w:r>
    </w:p>
    <w:p>
      <w:pPr>
        <w:spacing w:after="120" w:before="80" w:line="320"/>
      </w:pPr>
      <w:r>
        <w:rPr>
          <w:rFonts w:ascii="Arial" w:cs="Arial" w:eastAsia="Arial" w:hAnsi="Arial"/>
          <w:color w:val="1A1A1A"/>
          <w:sz w:val="22"/>
          <w:szCs w:val="22"/>
        </w:rPr>
        <w:t xml:space="preserve">Outcome window: a decision’s outcome window is approaching and the platform is preparing for outcome logging.</w:t>
      </w:r>
    </w:p>
    <w:p>
      <w:pPr>
        <w:spacing w:after="120" w:before="80" w:line="320"/>
      </w:pPr>
      <w:r>
        <w:rPr>
          <w:rFonts w:ascii="Arial" w:cs="Arial" w:eastAsia="Arial" w:hAnsi="Arial"/>
          <w:color w:val="1A1A1A"/>
          <w:sz w:val="22"/>
          <w:szCs w:val="22"/>
        </w:rPr>
        <w:t xml:space="preserve">Brain conflict: ingestion has produced a conflict that needs founder resolution.</w:t>
      </w:r>
    </w:p>
    <w:p>
      <w:pPr>
        <w:spacing w:after="120" w:before="80" w:line="320"/>
      </w:pPr>
      <w:r>
        <w:rPr>
          <w:rFonts w:ascii="Arial" w:cs="Arial" w:eastAsia="Arial" w:hAnsi="Arial"/>
          <w:color w:val="1A1A1A"/>
          <w:sz w:val="22"/>
          <w:szCs w:val="22"/>
        </w:rPr>
        <w:t xml:space="preserve">Agents do not surface ambient contributions for trivial reasons or for the sake of being present. The discipline is content-led, not engagement-led.</w:t>
      </w:r>
    </w:p>
    <w:p>
      <w:pPr>
        <w:pStyle w:val="Heading2"/>
        <w:spacing w:after="140" w:before="360"/>
      </w:pPr>
      <w:r>
        <w:rPr>
          <w:rFonts w:ascii="Arial" w:cs="Arial" w:eastAsia="Arial" w:hAnsi="Arial"/>
          <w:b/>
          <w:bCs/>
          <w:color w:val="1A1A1A"/>
          <w:sz w:val="28"/>
          <w:szCs w:val="28"/>
        </w:rPr>
        <w:t xml:space="preserve">8.6 The home screen</w:t>
      </w:r>
    </w:p>
    <w:p>
      <w:pPr>
        <w:spacing w:after="120" w:before="80" w:line="320"/>
      </w:pPr>
      <w:r>
        <w:rPr>
          <w:rFonts w:ascii="Arial" w:cs="Arial" w:eastAsia="Arial" w:hAnsi="Arial"/>
          <w:color w:val="1A1A1A"/>
          <w:sz w:val="22"/>
          <w:szCs w:val="22"/>
        </w:rPr>
        <w:t xml:space="preserve">The home screen is what the founder sees when they open the app. It is the launchpad for everything. The home screen integrates ambient signals from the morning briefing, in-app alerts, ambient agent presence, and quick actions.</w:t>
      </w:r>
    </w:p>
    <w:p>
      <w:pPr>
        <w:pStyle w:val="Heading3"/>
        <w:spacing w:after="100" w:before="280"/>
      </w:pPr>
      <w:r>
        <w:rPr>
          <w:rFonts w:ascii="Arial" w:cs="Arial" w:eastAsia="Arial" w:hAnsi="Arial"/>
          <w:b/>
          <w:bCs/>
          <w:color w:val="1A1A1A"/>
          <w:sz w:val="23"/>
          <w:szCs w:val="23"/>
        </w:rPr>
        <w:t xml:space="preserve">8.6.1 Home screen layout</w:t>
      </w:r>
    </w:p>
    <w:p>
      <w:pPr>
        <w:spacing w:after="120" w:before="80" w:line="320"/>
      </w:pPr>
      <w:r>
        <w:rPr>
          <w:rFonts w:ascii="Arial" w:cs="Arial" w:eastAsia="Arial" w:hAnsi="Arial"/>
          <w:color w:val="1A1A1A"/>
          <w:sz w:val="22"/>
          <w:szCs w:val="22"/>
        </w:rPr>
        <w:t xml:space="preserve">Top to bottom on mobile:</w:t>
      </w:r>
    </w:p>
    <w:p>
      <w:pPr>
        <w:spacing w:after="120" w:before="80" w:line="320"/>
      </w:pPr>
      <w:r>
        <w:rPr>
          <w:rFonts w:ascii="Arial" w:cs="Arial" w:eastAsia="Arial" w:hAnsi="Arial"/>
          <w:color w:val="1A1A1A"/>
          <w:sz w:val="22"/>
          <w:szCs w:val="22"/>
        </w:rPr>
        <w:t xml:space="preserve">A header with the founder’s greeting (varies by time of day) and the date.</w:t>
      </w:r>
    </w:p>
    <w:p>
      <w:pPr>
        <w:spacing w:after="120" w:before="80" w:line="320"/>
      </w:pPr>
      <w:r>
        <w:rPr>
          <w:rFonts w:ascii="Arial" w:cs="Arial" w:eastAsia="Arial" w:hAnsi="Arial"/>
          <w:color w:val="1A1A1A"/>
          <w:sz w:val="22"/>
          <w:szCs w:val="22"/>
        </w:rPr>
        <w:t xml:space="preserve">A "Start a session" primary CTA: large, prominent button. Tap to enter meeting setup.</w:t>
      </w:r>
    </w:p>
    <w:p>
      <w:pPr>
        <w:spacing w:after="120" w:before="80" w:line="320"/>
      </w:pPr>
      <w:r>
        <w:rPr>
          <w:rFonts w:ascii="Arial" w:cs="Arial" w:eastAsia="Arial" w:hAnsi="Arial"/>
          <w:color w:val="1A1A1A"/>
          <w:sz w:val="22"/>
          <w:szCs w:val="22"/>
        </w:rPr>
        <w:t xml:space="preserve">Today’s briefing summary: 1-2 lines if the briefing has content. Tap to expand the full briefing.</w:t>
      </w:r>
    </w:p>
    <w:p>
      <w:pPr>
        <w:spacing w:after="120" w:before="80" w:line="320"/>
      </w:pPr>
      <w:r>
        <w:rPr>
          <w:rFonts w:ascii="Arial" w:cs="Arial" w:eastAsia="Arial" w:hAnsi="Arial"/>
          <w:color w:val="1A1A1A"/>
          <w:sz w:val="22"/>
          <w:szCs w:val="22"/>
        </w:rPr>
        <w:t xml:space="preserve">Upcoming sessions: scheduled meetings or marketplace expert sessions for today and tomorrow.</w:t>
      </w:r>
    </w:p>
    <w:p>
      <w:pPr>
        <w:spacing w:after="120" w:before="80" w:line="320"/>
      </w:pPr>
      <w:r>
        <w:rPr>
          <w:rFonts w:ascii="Arial" w:cs="Arial" w:eastAsia="Arial" w:hAnsi="Arial"/>
          <w:color w:val="1A1A1A"/>
          <w:sz w:val="22"/>
          <w:szCs w:val="22"/>
        </w:rPr>
        <w:t xml:space="preserve">Pending items: unresolved conflicts, overdue actions — surfaced as a small list.</w:t>
      </w:r>
    </w:p>
    <w:p>
      <w:pPr>
        <w:spacing w:after="120" w:before="80" w:line="320"/>
      </w:pPr>
      <w:r>
        <w:rPr>
          <w:rFonts w:ascii="Arial" w:cs="Arial" w:eastAsia="Arial" w:hAnsi="Arial"/>
          <w:color w:val="1A1A1A"/>
          <w:sz w:val="22"/>
          <w:szCs w:val="22"/>
        </w:rPr>
        <w:t xml:space="preserve">Your team has thoughts: ambient agent contributions if any.</w:t>
      </w:r>
    </w:p>
    <w:p>
      <w:pPr>
        <w:spacing w:after="120" w:before="80" w:line="320"/>
      </w:pPr>
      <w:r>
        <w:rPr>
          <w:rFonts w:ascii="Arial" w:cs="Arial" w:eastAsia="Arial" w:hAnsi="Arial"/>
          <w:color w:val="1A1A1A"/>
          <w:sz w:val="22"/>
          <w:szCs w:val="22"/>
        </w:rPr>
        <w:t xml:space="preserve">Quick actions: "Open my brain," "View ledger," "Browse experts" — secondary entry points to other surfaces.</w:t>
      </w:r>
    </w:p>
    <w:p>
      <w:pPr>
        <w:spacing w:after="120" w:before="80" w:line="320"/>
      </w:pPr>
      <w:r>
        <w:rPr>
          <w:rFonts w:ascii="Arial" w:cs="Arial" w:eastAsia="Arial" w:hAnsi="Arial"/>
          <w:color w:val="1A1A1A"/>
          <w:sz w:val="22"/>
          <w:szCs w:val="22"/>
        </w:rPr>
        <w:t xml:space="preserve">Desktop variant: the same elements arranged in a two-column layout with the start-a-session CTA more prominent.</w:t>
      </w:r>
    </w:p>
    <w:p>
      <w:pPr>
        <w:pStyle w:val="Heading3"/>
        <w:spacing w:after="100" w:before="280"/>
      </w:pPr>
      <w:r>
        <w:rPr>
          <w:rFonts w:ascii="Arial" w:cs="Arial" w:eastAsia="Arial" w:hAnsi="Arial"/>
          <w:b/>
          <w:bCs/>
          <w:color w:val="1A1A1A"/>
          <w:sz w:val="23"/>
          <w:szCs w:val="23"/>
        </w:rPr>
        <w:t xml:space="preserve">8.6.2 Home screen states</w:t>
      </w:r>
    </w:p>
    <w:p>
      <w:pPr>
        <w:spacing w:after="120" w:before="80" w:line="320"/>
      </w:pPr>
      <w:r>
        <w:rPr>
          <w:rFonts w:ascii="Arial" w:cs="Arial" w:eastAsia="Arial" w:hAnsi="Arial"/>
          <w:color w:val="1A1A1A"/>
          <w:sz w:val="22"/>
          <w:szCs w:val="22"/>
        </w:rPr>
        <w:t xml:space="preserve">The home screen has different states based on the founder’s engagement:</w:t>
      </w:r>
    </w:p>
    <w:p>
      <w:pPr>
        <w:spacing w:after="120" w:before="80" w:line="320"/>
      </w:pPr>
      <w:r>
        <w:rPr>
          <w:rFonts w:ascii="Arial" w:cs="Arial" w:eastAsia="Arial" w:hAnsi="Arial"/>
          <w:color w:val="1A1A1A"/>
          <w:sz w:val="22"/>
          <w:szCs w:val="22"/>
        </w:rPr>
        <w:t xml:space="preserve">First session pending: a founder who has completed onboarding but not started their first session sees a focused screen pushing them to start ("You’re ready. Start your first session." with a single CTA).</w:t>
      </w:r>
    </w:p>
    <w:p>
      <w:pPr>
        <w:spacing w:after="120" w:before="80" w:line="320"/>
      </w:pPr>
      <w:r>
        <w:rPr>
          <w:rFonts w:ascii="Arial" w:cs="Arial" w:eastAsia="Arial" w:hAnsi="Arial"/>
          <w:color w:val="1A1A1A"/>
          <w:sz w:val="22"/>
          <w:szCs w:val="22"/>
        </w:rPr>
        <w:t xml:space="preserve">Active engagement: a founder with regular sessions sees the standard home screen as described above.</w:t>
      </w:r>
    </w:p>
    <w:p>
      <w:pPr>
        <w:spacing w:after="120" w:before="80" w:line="320"/>
      </w:pPr>
      <w:r>
        <w:rPr>
          <w:rFonts w:ascii="Arial" w:cs="Arial" w:eastAsia="Arial" w:hAnsi="Arial"/>
          <w:color w:val="1A1A1A"/>
          <w:sz w:val="22"/>
          <w:szCs w:val="22"/>
        </w:rPr>
        <w:t xml:space="preserve">Returning after absence: a founder who hasn’t opened the app in a week or more sees a "welcome back" treatment with a brief recap of what they missed and a gentle re-engagement path.</w:t>
      </w:r>
    </w:p>
    <w:p>
      <w:pPr>
        <w:spacing w:after="120" w:before="80" w:line="320"/>
      </w:pPr>
      <w:r>
        <w:rPr>
          <w:rFonts w:ascii="Arial" w:cs="Arial" w:eastAsia="Arial" w:hAnsi="Arial"/>
          <w:color w:val="1A1A1A"/>
          <w:sz w:val="22"/>
          <w:szCs w:val="22"/>
        </w:rPr>
        <w:t xml:space="preserve">In active session: if a meeting is currently in progress (the founder backgrounded it), the home screen shows a prominent "Resume meeting" banner.</w:t>
      </w:r>
    </w:p>
    <w:p>
      <w:pPr>
        <w:pStyle w:val="Heading2"/>
        <w:spacing w:after="140" w:before="360"/>
      </w:pPr>
      <w:r>
        <w:rPr>
          <w:rFonts w:ascii="Arial" w:cs="Arial" w:eastAsia="Arial" w:hAnsi="Arial"/>
          <w:b/>
          <w:bCs/>
          <w:color w:val="1A1A1A"/>
          <w:sz w:val="28"/>
          <w:szCs w:val="28"/>
        </w:rPr>
        <w:t xml:space="preserve">8.6 Settings: notification preferences</w:t>
      </w:r>
    </w:p>
    <w:p>
      <w:pPr>
        <w:spacing w:after="120" w:before="80" w:line="320"/>
      </w:pPr>
      <w:r>
        <w:rPr>
          <w:rFonts w:ascii="Arial" w:cs="Arial" w:eastAsia="Arial" w:hAnsi="Arial"/>
          <w:color w:val="1A1A1A"/>
          <w:sz w:val="22"/>
          <w:szCs w:val="22"/>
        </w:rPr>
        <w:t xml:space="preserve">All notification settings live in Settings under the Notifications group. Per Section 3.7’s settings inventory.</w:t>
      </w:r>
    </w:p>
    <w:p>
      <w:pPr>
        <w:pStyle w:val="Heading3"/>
        <w:spacing w:after="100" w:before="280"/>
      </w:pPr>
      <w:r>
        <w:rPr>
          <w:rFonts w:ascii="Arial" w:cs="Arial" w:eastAsia="Arial" w:hAnsi="Arial"/>
          <w:b/>
          <w:bCs/>
          <w:color w:val="1A1A1A"/>
          <w:sz w:val="23"/>
          <w:szCs w:val="23"/>
        </w:rPr>
        <w:t xml:space="preserve">8.6.1 Setting structure</w:t>
      </w:r>
    </w:p>
    <w:p>
      <w:pPr>
        <w:spacing w:after="120" w:before="80" w:line="320"/>
      </w:pPr>
      <w:r>
        <w:rPr>
          <w:rFonts w:ascii="Arial" w:cs="Arial" w:eastAsia="Arial" w:hAnsi="Arial"/>
          <w:color w:val="1A1A1A"/>
          <w:sz w:val="22"/>
          <w:szCs w:val="22"/>
        </w:rPr>
        <w:t xml:space="preserve">Notification preferences are organised by:</w:t>
      </w:r>
    </w:p>
    <w:p>
      <w:pPr>
        <w:spacing w:after="120" w:before="80" w:line="320"/>
      </w:pPr>
      <w:r>
        <w:rPr>
          <w:rFonts w:ascii="Arial" w:cs="Arial" w:eastAsia="Arial" w:hAnsi="Arial"/>
          <w:color w:val="1A1A1A"/>
          <w:sz w:val="22"/>
          <w:szCs w:val="22"/>
        </w:rPr>
        <w:t xml:space="preserve">Per-category: each notification category has its own setting (push on/off, email on/off, SMS on/off where applicable).</w:t>
      </w:r>
    </w:p>
    <w:p>
      <w:pPr>
        <w:spacing w:after="120" w:before="80" w:line="320"/>
      </w:pPr>
      <w:r>
        <w:rPr>
          <w:rFonts w:ascii="Arial" w:cs="Arial" w:eastAsia="Arial" w:hAnsi="Arial"/>
          <w:color w:val="1A1A1A"/>
          <w:sz w:val="22"/>
          <w:szCs w:val="22"/>
        </w:rPr>
        <w:t xml:space="preserve">Per-channel: push, email, SMS each have a master toggle plus quiet-hours configuration.</w:t>
      </w:r>
    </w:p>
    <w:p>
      <w:pPr>
        <w:spacing w:after="120" w:before="80" w:line="320"/>
      </w:pPr>
      <w:r>
        <w:rPr>
          <w:rFonts w:ascii="Arial" w:cs="Arial" w:eastAsia="Arial" w:hAnsi="Arial"/>
          <w:color w:val="1A1A1A"/>
          <w:sz w:val="22"/>
          <w:szCs w:val="22"/>
        </w:rPr>
        <w:t xml:space="preserve">Per-agent (for ambient contributions): each agent in the founder’s roster has its own ambient frequency setting.</w:t>
      </w:r>
    </w:p>
    <w:p>
      <w:pPr>
        <w:spacing w:after="120" w:before="80" w:line="320"/>
      </w:pPr>
      <w:r>
        <w:rPr>
          <w:rFonts w:ascii="Arial" w:cs="Arial" w:eastAsia="Arial" w:hAnsi="Arial"/>
          <w:color w:val="1A1A1A"/>
          <w:sz w:val="22"/>
          <w:szCs w:val="22"/>
        </w:rPr>
        <w:t xml:space="preserve">Per-engagement (for marketplace): each active expert engagement has its own notification settings.</w:t>
      </w:r>
    </w:p>
    <w:p>
      <w:pPr>
        <w:spacing w:after="120" w:before="80" w:line="320"/>
      </w:pPr>
      <w:r>
        <w:rPr>
          <w:rFonts w:ascii="Arial" w:cs="Arial" w:eastAsia="Arial" w:hAnsi="Arial"/>
          <w:color w:val="1A1A1A"/>
          <w:sz w:val="22"/>
          <w:szCs w:val="22"/>
        </w:rPr>
        <w:t xml:space="preserve">A "reset to defaults" affordance is always available for founders who get overwhelmed by settings.</w:t>
      </w:r>
    </w:p>
    <w:p>
      <w:pPr>
        <w:pStyle w:val="Heading3"/>
        <w:spacing w:after="100" w:before="280"/>
      </w:pPr>
      <w:r>
        <w:rPr>
          <w:rFonts w:ascii="Arial" w:cs="Arial" w:eastAsia="Arial" w:hAnsi="Arial"/>
          <w:b/>
          <w:bCs/>
          <w:color w:val="1A1A1A"/>
          <w:sz w:val="23"/>
          <w:szCs w:val="23"/>
        </w:rPr>
        <w:t xml:space="preserve">8.6.2 Notification audit</w:t>
      </w:r>
    </w:p>
    <w:p>
      <w:pPr>
        <w:spacing w:after="120" w:before="80" w:line="320"/>
      </w:pPr>
      <w:r>
        <w:rPr>
          <w:rFonts w:ascii="Arial" w:cs="Arial" w:eastAsia="Arial" w:hAnsi="Arial"/>
          <w:color w:val="1A1A1A"/>
          <w:sz w:val="22"/>
          <w:szCs w:val="22"/>
        </w:rPr>
        <w:t xml:space="preserve">A "Recent notifications" view shows the last 30 days of notifications the platform has sent the founder, with what triggered each. This is a transparency tool: founders who feel overwhelmed can see exactly what they’re receiving and adjust accordingly.</w:t>
      </w:r>
    </w:p>
    <w:p>
      <w:pPr>
        <w:spacing w:after="120" w:before="80" w:line="320"/>
      </w:pPr>
      <w:r>
        <w:rPr>
          <w:rFonts w:ascii="Arial" w:cs="Arial" w:eastAsia="Arial" w:hAnsi="Arial"/>
          <w:color w:val="1A1A1A"/>
          <w:sz w:val="22"/>
          <w:szCs w:val="22"/>
        </w:rPr>
        <w:t xml:space="preserve">Patterns that emerge from this view inform aggregate platform calibration — if many founders are dismissing a particular notification type without acting on it, that’s signal the type isn’t earning its place.</w:t>
      </w:r>
    </w:p>
    <w:p>
      <w:pPr>
        <w:pStyle w:val="Heading1"/>
        <w:spacing w:after="200" w:before="480"/>
      </w:pPr>
      <w:r>
        <w:rPr>
          <w:rFonts w:ascii="Arial" w:cs="Arial" w:eastAsia="Arial" w:hAnsi="Arial"/>
          <w:b/>
          <w:bCs/>
          <w:color w:val="4A3FC7"/>
          <w:sz w:val="36"/>
          <w:szCs w:val="36"/>
        </w:rPr>
        <w:t xml:space="preserve">9. Mobile-Specific Patterns and Accessibility</w:t>
      </w:r>
    </w:p>
    <w:p>
      <w:pPr>
        <w:spacing w:after="120" w:before="80" w:line="320"/>
      </w:pPr>
      <w:r>
        <w:rPr>
          <w:rFonts w:ascii="Arial" w:cs="Arial" w:eastAsia="Arial" w:hAnsi="Arial"/>
          <w:color w:val="1A1A1A"/>
          <w:sz w:val="22"/>
          <w:szCs w:val="22"/>
        </w:rPr>
        <w:t xml:space="preserve">This section covers patterns that span all surfaces but matter especially on mobile, and accessibility requirements that apply universally. The mobile-first principle from Section 2 is the foundation; this section specifies the implementation patterns that operationalise it.</w:t>
      </w:r>
    </w:p>
    <w:p>
      <w:pPr>
        <w:pStyle w:val="Heading2"/>
        <w:spacing w:after="140" w:before="360"/>
      </w:pPr>
      <w:r>
        <w:rPr>
          <w:rFonts w:ascii="Arial" w:cs="Arial" w:eastAsia="Arial" w:hAnsi="Arial"/>
          <w:b/>
          <w:bCs/>
          <w:color w:val="1A1A1A"/>
          <w:sz w:val="28"/>
          <w:szCs w:val="28"/>
        </w:rPr>
        <w:t xml:space="preserve">9.1 Touch targets and thumb zones</w:t>
      </w:r>
    </w:p>
    <w:p>
      <w:pPr>
        <w:spacing w:after="120" w:before="80" w:line="320"/>
      </w:pPr>
      <w:r>
        <w:rPr>
          <w:rFonts w:ascii="Arial" w:cs="Arial" w:eastAsia="Arial" w:hAnsi="Arial"/>
          <w:color w:val="1A1A1A"/>
          <w:sz w:val="22"/>
          <w:szCs w:val="22"/>
        </w:rPr>
        <w:t xml:space="preserve">Every interactive element on mobile has minimum touch target sizes per platform conventions: 44x44 pt minimum on iOS, 48x48 dp minimum on Android. Critical actions (primary CTAs, end-meeting buttons, microphone toggles) are larger — typically 56x56 pt or 64x64 dp.</w:t>
      </w:r>
    </w:p>
    <w:p>
      <w:pPr>
        <w:pStyle w:val="Heading3"/>
        <w:spacing w:after="100" w:before="280"/>
      </w:pPr>
      <w:r>
        <w:rPr>
          <w:rFonts w:ascii="Arial" w:cs="Arial" w:eastAsia="Arial" w:hAnsi="Arial"/>
          <w:b/>
          <w:bCs/>
          <w:color w:val="1A1A1A"/>
          <w:sz w:val="23"/>
          <w:szCs w:val="23"/>
        </w:rPr>
        <w:t xml:space="preserve">9.1.1 Thumb reach zones</w:t>
      </w:r>
    </w:p>
    <w:p>
      <w:pPr>
        <w:spacing w:after="120" w:before="80" w:line="320"/>
      </w:pPr>
      <w:r>
        <w:rPr>
          <w:rFonts w:ascii="Arial" w:cs="Arial" w:eastAsia="Arial" w:hAnsi="Arial"/>
          <w:color w:val="1A1A1A"/>
          <w:sz w:val="22"/>
          <w:szCs w:val="22"/>
        </w:rPr>
        <w:t xml:space="preserve">On a phone held in one hand, the comfortable thumb zone is the bottom third of the screen plus the diagonal arc reaching toward the opposite top corner. Critical interactive elements are placed in this zone:</w:t>
      </w:r>
    </w:p>
    <w:p>
      <w:pPr>
        <w:spacing w:after="120" w:before="80" w:line="320"/>
      </w:pPr>
      <w:r>
        <w:rPr>
          <w:rFonts w:ascii="Arial" w:cs="Arial" w:eastAsia="Arial" w:hAnsi="Arial"/>
          <w:color w:val="1A1A1A"/>
          <w:sz w:val="22"/>
          <w:szCs w:val="22"/>
        </w:rPr>
        <w:t xml:space="preserve">Primary CTA buttons (Start meeting, End meeting, Confirm, Send): bottom of the screen, full-width or near-full-width.</w:t>
      </w:r>
    </w:p>
    <w:p>
      <w:pPr>
        <w:spacing w:after="120" w:before="80" w:line="320"/>
      </w:pPr>
      <w:r>
        <w:rPr>
          <w:rFonts w:ascii="Arial" w:cs="Arial" w:eastAsia="Arial" w:hAnsi="Arial"/>
          <w:color w:val="1A1A1A"/>
          <w:sz w:val="22"/>
          <w:szCs w:val="22"/>
        </w:rPr>
        <w:t xml:space="preserve">Microphone, modality switch, and meeting controls: bottom bar of the meeting room.</w:t>
      </w:r>
    </w:p>
    <w:p>
      <w:pPr>
        <w:spacing w:after="120" w:before="80" w:line="320"/>
      </w:pPr>
      <w:r>
        <w:rPr>
          <w:rFonts w:ascii="Arial" w:cs="Arial" w:eastAsia="Arial" w:hAnsi="Arial"/>
          <w:color w:val="1A1A1A"/>
          <w:sz w:val="22"/>
          <w:szCs w:val="22"/>
        </w:rPr>
        <w:t xml:space="preserve">Bottom tab navigation: across the bottom, primary destinations within thumb reach.</w:t>
      </w:r>
    </w:p>
    <w:p>
      <w:pPr>
        <w:spacing w:after="120" w:before="80" w:line="320"/>
      </w:pPr>
      <w:r>
        <w:rPr>
          <w:rFonts w:ascii="Arial" w:cs="Arial" w:eastAsia="Arial" w:hAnsi="Arial"/>
          <w:color w:val="1A1A1A"/>
          <w:sz w:val="22"/>
          <w:szCs w:val="22"/>
        </w:rPr>
        <w:t xml:space="preserve">Less-frequent actions can occupy the upper portion of the screen — they’re reachable but require thumb stretch or a hand reposition. Settings, secondary navigation, info icons live there.</w:t>
      </w:r>
    </w:p>
    <w:p>
      <w:pPr>
        <w:pStyle w:val="Heading3"/>
        <w:spacing w:after="100" w:before="280"/>
      </w:pPr>
      <w:r>
        <w:rPr>
          <w:rFonts w:ascii="Arial" w:cs="Arial" w:eastAsia="Arial" w:hAnsi="Arial"/>
          <w:b/>
          <w:bCs/>
          <w:color w:val="1A1A1A"/>
          <w:sz w:val="23"/>
          <w:szCs w:val="23"/>
        </w:rPr>
        <w:t xml:space="preserve">9.1.2 Spacing between targets</w:t>
      </w:r>
    </w:p>
    <w:p>
      <w:pPr>
        <w:spacing w:after="120" w:before="80" w:line="320"/>
      </w:pPr>
      <w:r>
        <w:rPr>
          <w:rFonts w:ascii="Arial" w:cs="Arial" w:eastAsia="Arial" w:hAnsi="Arial"/>
          <w:color w:val="1A1A1A"/>
          <w:sz w:val="22"/>
          <w:szCs w:val="22"/>
        </w:rPr>
        <w:t xml:space="preserve">Adjacent touch targets have at least 8 pt of clear space between them. This prevents accidental taps on neighbouring controls. In dense areas (transcript with action affordances per item, list views with multiple actions per row), spacing is generous to maintain accuracy.</w:t>
      </w:r>
    </w:p>
    <w:p>
      <w:pPr>
        <w:pStyle w:val="Heading2"/>
        <w:spacing w:after="140" w:before="360"/>
      </w:pPr>
      <w:r>
        <w:rPr>
          <w:rFonts w:ascii="Arial" w:cs="Arial" w:eastAsia="Arial" w:hAnsi="Arial"/>
          <w:b/>
          <w:bCs/>
          <w:color w:val="1A1A1A"/>
          <w:sz w:val="28"/>
          <w:szCs w:val="28"/>
        </w:rPr>
        <w:t xml:space="preserve">9.2 Gesture grammar</w:t>
      </w:r>
    </w:p>
    <w:p>
      <w:pPr>
        <w:spacing w:after="120" w:before="80" w:line="320"/>
      </w:pPr>
      <w:r>
        <w:rPr>
          <w:rFonts w:ascii="Arial" w:cs="Arial" w:eastAsia="Arial" w:hAnsi="Arial"/>
          <w:color w:val="1A1A1A"/>
          <w:sz w:val="22"/>
          <w:szCs w:val="22"/>
        </w:rPr>
        <w:t xml:space="preserve">A small, consistent set of gestures across the platform. Each gesture has one primary meaning and is used consistently.</w:t>
      </w:r>
    </w:p>
    <w:p>
      <w:pPr>
        <w:spacing w:after="120" w:before="80" w:line="320"/>
      </w:pPr>
      <w:r>
        <w:rPr>
          <w:rFonts w:ascii="Arial" w:cs="Arial" w:eastAsia="Arial" w:hAnsi="Arial"/>
          <w:color w:val="1A1A1A"/>
          <w:sz w:val="22"/>
          <w:szCs w:val="22"/>
        </w:rPr>
        <w:t xml:space="preserve">Gestures that are not used: shake-to-undo (unreliable, easily triggered accidentally), tilt gestures, complex multi-finger gestures. Simplicity wins.</w:t>
      </w:r>
    </w:p>
    <w:p>
      <w:pPr>
        <w:pStyle w:val="Heading2"/>
        <w:spacing w:after="140" w:before="360"/>
      </w:pPr>
      <w:r>
        <w:rPr>
          <w:rFonts w:ascii="Arial" w:cs="Arial" w:eastAsia="Arial" w:hAnsi="Arial"/>
          <w:b/>
          <w:bCs/>
          <w:color w:val="1A1A1A"/>
          <w:sz w:val="28"/>
          <w:szCs w:val="28"/>
        </w:rPr>
        <w:t xml:space="preserve">9.3 Audio device handling</w:t>
      </w:r>
    </w:p>
    <w:p>
      <w:pPr>
        <w:spacing w:after="120" w:before="80" w:line="320"/>
      </w:pPr>
      <w:r>
        <w:rPr>
          <w:rFonts w:ascii="Arial" w:cs="Arial" w:eastAsia="Arial" w:hAnsi="Arial"/>
          <w:color w:val="1A1A1A"/>
          <w:sz w:val="22"/>
          <w:szCs w:val="22"/>
        </w:rPr>
        <w:t xml:space="preserve">Mobile audio device routing is genuinely complex — phone speaker, earpiece, wired headphones, multiple Bluetooth devices, AirPlay, car speakers. The platform handles each correctly through the media vendor SDK, but the UX must surface routing clearly.</w:t>
      </w:r>
    </w:p>
    <w:p>
      <w:pPr>
        <w:pStyle w:val="Heading3"/>
        <w:spacing w:after="100" w:before="280"/>
      </w:pPr>
      <w:r>
        <w:rPr>
          <w:rFonts w:ascii="Arial" w:cs="Arial" w:eastAsia="Arial" w:hAnsi="Arial"/>
          <w:b/>
          <w:bCs/>
          <w:color w:val="1A1A1A"/>
          <w:sz w:val="23"/>
          <w:szCs w:val="23"/>
        </w:rPr>
        <w:t xml:space="preserve">9.3.1 Audio output indicator</w:t>
      </w:r>
    </w:p>
    <w:p>
      <w:pPr>
        <w:spacing w:after="120" w:before="80" w:line="320"/>
      </w:pPr>
      <w:r>
        <w:rPr>
          <w:rFonts w:ascii="Arial" w:cs="Arial" w:eastAsia="Arial" w:hAnsi="Arial"/>
          <w:color w:val="1A1A1A"/>
          <w:sz w:val="22"/>
          <w:szCs w:val="22"/>
        </w:rPr>
        <w:t xml:space="preserve">A small indicator in the meeting controls shows the current audio output: speaker icon for phone speaker, headphones for wired, Bluetooth icon for Bluetooth. Tap to switch — a system-style picker appears showing all available audio outputs.</w:t>
      </w:r>
    </w:p>
    <w:p>
      <w:pPr>
        <w:spacing w:after="120" w:before="80" w:line="320"/>
      </w:pPr>
      <w:r>
        <w:rPr>
          <w:rFonts w:ascii="Arial" w:cs="Arial" w:eastAsia="Arial" w:hAnsi="Arial"/>
          <w:color w:val="1A1A1A"/>
          <w:sz w:val="22"/>
          <w:szCs w:val="22"/>
        </w:rPr>
        <w:t xml:space="preserve">When the founder’s audio device changes (Bluetooth headphones connect, wired headphones unplug, AirPods come out of an ear), the platform reflects the change immediately and the system handles routing per OS conventions.</w:t>
      </w:r>
    </w:p>
    <w:p>
      <w:pPr>
        <w:pStyle w:val="Heading3"/>
        <w:spacing w:after="100" w:before="280"/>
      </w:pPr>
      <w:r>
        <w:rPr>
          <w:rFonts w:ascii="Arial" w:cs="Arial" w:eastAsia="Arial" w:hAnsi="Arial"/>
          <w:b/>
          <w:bCs/>
          <w:color w:val="1A1A1A"/>
          <w:sz w:val="23"/>
          <w:szCs w:val="23"/>
        </w:rPr>
        <w:t xml:space="preserve">9.3.2 Audio device interruptions</w:t>
      </w:r>
    </w:p>
    <w:p>
      <w:pPr>
        <w:spacing w:after="120" w:before="80" w:line="320"/>
      </w:pPr>
      <w:r>
        <w:rPr>
          <w:rFonts w:ascii="Arial" w:cs="Arial" w:eastAsia="Arial" w:hAnsi="Arial"/>
          <w:color w:val="1A1A1A"/>
          <w:sz w:val="22"/>
          <w:szCs w:val="22"/>
        </w:rPr>
        <w:t xml:space="preserve">Specific interruptions handled:</w:t>
      </w:r>
    </w:p>
    <w:p>
      <w:pPr>
        <w:spacing w:after="120" w:before="80" w:line="320"/>
      </w:pPr>
      <w:r>
        <w:rPr>
          <w:rFonts w:ascii="Arial" w:cs="Arial" w:eastAsia="Arial" w:hAnsi="Arial"/>
          <w:color w:val="1A1A1A"/>
          <w:sz w:val="22"/>
          <w:szCs w:val="22"/>
        </w:rPr>
        <w:t xml:space="preserve">Phone call: meeting audio mutes, phone call takes priority. Resume on call end.</w:t>
      </w:r>
    </w:p>
    <w:p>
      <w:pPr>
        <w:spacing w:after="120" w:before="80" w:line="320"/>
      </w:pPr>
      <w:r>
        <w:rPr>
          <w:rFonts w:ascii="Arial" w:cs="Arial" w:eastAsia="Arial" w:hAnsi="Arial"/>
          <w:color w:val="1A1A1A"/>
          <w:sz w:val="22"/>
          <w:szCs w:val="22"/>
        </w:rPr>
        <w:t xml:space="preserve">Bluetooth disconnect: audio routes to phone speaker; the founder is alerted with a brief toast ("Audio moved to phone speaker") so they’re not surprised.</w:t>
      </w:r>
    </w:p>
    <w:p>
      <w:pPr>
        <w:spacing w:after="120" w:before="80" w:line="320"/>
      </w:pPr>
      <w:r>
        <w:rPr>
          <w:rFonts w:ascii="Arial" w:cs="Arial" w:eastAsia="Arial" w:hAnsi="Arial"/>
          <w:color w:val="1A1A1A"/>
          <w:sz w:val="22"/>
          <w:szCs w:val="22"/>
        </w:rPr>
        <w:t xml:space="preserve">Headphones unplug: same handling — routes to phone speaker with toast.</w:t>
      </w:r>
    </w:p>
    <w:p>
      <w:pPr>
        <w:spacing w:after="120" w:before="80" w:line="320"/>
      </w:pPr>
      <w:r>
        <w:rPr>
          <w:rFonts w:ascii="Arial" w:cs="Arial" w:eastAsia="Arial" w:hAnsi="Arial"/>
          <w:color w:val="1A1A1A"/>
          <w:sz w:val="22"/>
          <w:szCs w:val="22"/>
        </w:rPr>
        <w:t xml:space="preserve">Multiple Bluetooth devices: the OS handles selection; the platform respects the OS choice.</w:t>
      </w:r>
    </w:p>
    <w:p>
      <w:pPr>
        <w:pStyle w:val="Heading3"/>
        <w:spacing w:after="100" w:before="280"/>
      </w:pPr>
      <w:r>
        <w:rPr>
          <w:rFonts w:ascii="Arial" w:cs="Arial" w:eastAsia="Arial" w:hAnsi="Arial"/>
          <w:b/>
          <w:bCs/>
          <w:color w:val="1A1A1A"/>
          <w:sz w:val="23"/>
          <w:szCs w:val="23"/>
        </w:rPr>
        <w:t xml:space="preserve">9.3.3 Speakerphone vs earpiece</w:t>
      </w:r>
    </w:p>
    <w:p>
      <w:pPr>
        <w:spacing w:after="120" w:before="80" w:line="320"/>
      </w:pPr>
      <w:r>
        <w:rPr>
          <w:rFonts w:ascii="Arial" w:cs="Arial" w:eastAsia="Arial" w:hAnsi="Arial"/>
          <w:color w:val="1A1A1A"/>
          <w:sz w:val="22"/>
          <w:szCs w:val="22"/>
        </w:rPr>
        <w:t xml:space="preserve">On phone speakerphone (loudspeaker), the platform assumes others nearby may overhear. A subtle indicator shows when audio is on speakerphone. The founder can tap to switch to earpiece if they want privacy. The default for an in-ear conversation is earpiece; for a phone-on-table conversation is speakerphone.</w:t>
      </w:r>
    </w:p>
    <w:p>
      <w:pPr>
        <w:pStyle w:val="Heading2"/>
        <w:spacing w:after="140" w:before="360"/>
      </w:pPr>
      <w:r>
        <w:rPr>
          <w:rFonts w:ascii="Arial" w:cs="Arial" w:eastAsia="Arial" w:hAnsi="Arial"/>
          <w:b/>
          <w:bCs/>
          <w:color w:val="1A1A1A"/>
          <w:sz w:val="28"/>
          <w:szCs w:val="28"/>
        </w:rPr>
        <w:t xml:space="preserve">9.4 Network resilience</w:t>
      </w:r>
    </w:p>
    <w:p>
      <w:pPr>
        <w:spacing w:after="120" w:before="80" w:line="320"/>
      </w:pPr>
      <w:r>
        <w:rPr>
          <w:rFonts w:ascii="Arial" w:cs="Arial" w:eastAsia="Arial" w:hAnsi="Arial"/>
          <w:color w:val="1A1A1A"/>
          <w:sz w:val="22"/>
          <w:szCs w:val="22"/>
        </w:rPr>
        <w:t xml:space="preserve">Mobile networks are flaky. The platform must degrade gracefully across the spectrum from full 5G to spotty 3G to offline.</w:t>
      </w:r>
    </w:p>
    <w:p>
      <w:pPr>
        <w:pStyle w:val="Heading3"/>
        <w:spacing w:after="100" w:before="280"/>
      </w:pPr>
      <w:r>
        <w:rPr>
          <w:rFonts w:ascii="Arial" w:cs="Arial" w:eastAsia="Arial" w:hAnsi="Arial"/>
          <w:b/>
          <w:bCs/>
          <w:color w:val="1A1A1A"/>
          <w:sz w:val="23"/>
          <w:szCs w:val="23"/>
        </w:rPr>
        <w:t xml:space="preserve">9.4.1 Network state indicators</w:t>
      </w:r>
    </w:p>
    <w:p>
      <w:pPr>
        <w:spacing w:after="120" w:before="80" w:line="320"/>
      </w:pPr>
      <w:r>
        <w:rPr>
          <w:rFonts w:ascii="Arial" w:cs="Arial" w:eastAsia="Arial" w:hAnsi="Arial"/>
          <w:color w:val="1A1A1A"/>
          <w:sz w:val="22"/>
          <w:szCs w:val="22"/>
        </w:rPr>
        <w:t xml:space="preserve">A small indicator in the app chrome shows network state when it matters: hidden when on a healthy connection, visible when on a degraded connection ("Slow connection — some features may be limited"), prominent when offline ("You’re offline. Reconnect to continue.").</w:t>
      </w:r>
    </w:p>
    <w:p>
      <w:pPr>
        <w:pStyle w:val="Heading3"/>
        <w:spacing w:after="100" w:before="280"/>
      </w:pPr>
      <w:r>
        <w:rPr>
          <w:rFonts w:ascii="Arial" w:cs="Arial" w:eastAsia="Arial" w:hAnsi="Arial"/>
          <w:b/>
          <w:bCs/>
          <w:color w:val="1A1A1A"/>
          <w:sz w:val="23"/>
          <w:szCs w:val="23"/>
        </w:rPr>
        <w:t xml:space="preserve">9.4.2 Adaptive behaviour</w:t>
      </w:r>
    </w:p>
    <w:p>
      <w:pPr>
        <w:spacing w:after="120" w:before="80" w:line="320"/>
      </w:pPr>
      <w:r>
        <w:rPr>
          <w:rFonts w:ascii="Arial" w:cs="Arial" w:eastAsia="Arial" w:hAnsi="Arial"/>
          <w:color w:val="1A1A1A"/>
          <w:sz w:val="22"/>
          <w:szCs w:val="22"/>
        </w:rPr>
        <w:t xml:space="preserve">The platform adjusts behaviour based on network conditions:</w:t>
      </w:r>
    </w:p>
    <w:p>
      <w:pPr>
        <w:spacing w:after="120" w:before="80" w:line="320"/>
      </w:pPr>
      <w:r>
        <w:rPr>
          <w:rFonts w:ascii="Arial" w:cs="Arial" w:eastAsia="Arial" w:hAnsi="Arial"/>
          <w:color w:val="1A1A1A"/>
          <w:sz w:val="22"/>
          <w:szCs w:val="22"/>
        </w:rPr>
        <w:t xml:space="preserve">Healthy network: full feature set including audio meetings.</w:t>
      </w:r>
    </w:p>
    <w:p>
      <w:pPr>
        <w:spacing w:after="120" w:before="80" w:line="320"/>
      </w:pPr>
      <w:r>
        <w:rPr>
          <w:rFonts w:ascii="Arial" w:cs="Arial" w:eastAsia="Arial" w:hAnsi="Arial"/>
          <w:color w:val="1A1A1A"/>
          <w:sz w:val="22"/>
          <w:szCs w:val="22"/>
        </w:rPr>
        <w:t xml:space="preserve">Degraded network: audio quality reduced (lower bitrate, opus codec adapts), TTS may be lower quality, push notifications may be delayed.</w:t>
      </w:r>
    </w:p>
    <w:p>
      <w:pPr>
        <w:spacing w:after="120" w:before="80" w:line="320"/>
      </w:pPr>
      <w:r>
        <w:rPr>
          <w:rFonts w:ascii="Arial" w:cs="Arial" w:eastAsia="Arial" w:hAnsi="Arial"/>
          <w:color w:val="1A1A1A"/>
          <w:sz w:val="22"/>
          <w:szCs w:val="22"/>
        </w:rPr>
        <w:t xml:space="preserve">Spotty network (frequent drops): the platform recommends switching to chat-only mode for the meeting; the founder can stay on voice or switch.</w:t>
      </w:r>
    </w:p>
    <w:p>
      <w:pPr>
        <w:spacing w:after="120" w:before="80" w:line="320"/>
      </w:pPr>
      <w:r>
        <w:rPr>
          <w:rFonts w:ascii="Arial" w:cs="Arial" w:eastAsia="Arial" w:hAnsi="Arial"/>
          <w:color w:val="1A1A1A"/>
          <w:sz w:val="22"/>
          <w:szCs w:val="22"/>
        </w:rPr>
        <w:t xml:space="preserve">Offline: the platform supports limited offline functionality — viewing brain content cached on the device, viewing recent ledger entries, drafting notes that sync when reconnected. Active meetings cannot run offline.</w:t>
      </w:r>
    </w:p>
    <w:p>
      <w:pPr>
        <w:pStyle w:val="Heading3"/>
        <w:spacing w:after="100" w:before="280"/>
      </w:pPr>
      <w:r>
        <w:rPr>
          <w:rFonts w:ascii="Arial" w:cs="Arial" w:eastAsia="Arial" w:hAnsi="Arial"/>
          <w:b/>
          <w:bCs/>
          <w:color w:val="1A1A1A"/>
          <w:sz w:val="23"/>
          <w:szCs w:val="23"/>
        </w:rPr>
        <w:t xml:space="preserve">9.4.3 Offline-capable surfaces</w:t>
      </w:r>
    </w:p>
    <w:p>
      <w:pPr>
        <w:spacing w:after="120" w:before="80" w:line="320"/>
      </w:pPr>
      <w:r>
        <w:rPr>
          <w:rFonts w:ascii="Arial" w:cs="Arial" w:eastAsia="Arial" w:hAnsi="Arial"/>
          <w:color w:val="1A1A1A"/>
          <w:sz w:val="22"/>
          <w:szCs w:val="22"/>
        </w:rPr>
        <w:t xml:space="preserve">Specific surfaces that work offline:</w:t>
      </w:r>
    </w:p>
    <w:p>
      <w:pPr>
        <w:spacing w:after="120" w:before="80" w:line="320"/>
      </w:pPr>
      <w:r>
        <w:rPr>
          <w:rFonts w:ascii="Arial" w:cs="Arial" w:eastAsia="Arial" w:hAnsi="Arial"/>
          <w:color w:val="1A1A1A"/>
          <w:sz w:val="22"/>
          <w:szCs w:val="22"/>
        </w:rPr>
        <w:t xml:space="preserve">Brain home and recently-viewed brain items: cached on device, viewable without network.</w:t>
      </w:r>
    </w:p>
    <w:p>
      <w:pPr>
        <w:spacing w:after="120" w:before="80" w:line="320"/>
      </w:pPr>
      <w:r>
        <w:rPr>
          <w:rFonts w:ascii="Arial" w:cs="Arial" w:eastAsia="Arial" w:hAnsi="Arial"/>
          <w:color w:val="1A1A1A"/>
          <w:sz w:val="22"/>
          <w:szCs w:val="22"/>
        </w:rPr>
        <w:t xml:space="preserve">Ledger overview and recent ledger items: cached, viewable.</w:t>
      </w:r>
    </w:p>
    <w:p>
      <w:pPr>
        <w:spacing w:after="120" w:before="80" w:line="320"/>
      </w:pPr>
      <w:r>
        <w:rPr>
          <w:rFonts w:ascii="Arial" w:cs="Arial" w:eastAsia="Arial" w:hAnsi="Arial"/>
          <w:color w:val="1A1A1A"/>
          <w:sz w:val="22"/>
          <w:szCs w:val="22"/>
        </w:rPr>
        <w:t xml:space="preserve">Today’s morning briefing: cached when delivered, viewable later even offline.</w:t>
      </w:r>
    </w:p>
    <w:p>
      <w:pPr>
        <w:spacing w:after="120" w:before="80" w:line="320"/>
      </w:pPr>
      <w:r>
        <w:rPr>
          <w:rFonts w:ascii="Arial" w:cs="Arial" w:eastAsia="Arial" w:hAnsi="Arial"/>
          <w:color w:val="1A1A1A"/>
          <w:sz w:val="22"/>
          <w:szCs w:val="22"/>
        </w:rPr>
        <w:t xml:space="preserve">Settings: read-only when offline; changes queued for sync.</w:t>
      </w:r>
    </w:p>
    <w:p>
      <w:pPr>
        <w:spacing w:after="120" w:before="80" w:line="320"/>
      </w:pPr>
      <w:r>
        <w:rPr>
          <w:rFonts w:ascii="Arial" w:cs="Arial" w:eastAsia="Arial" w:hAnsi="Arial"/>
          <w:color w:val="1A1A1A"/>
          <w:sz w:val="22"/>
          <w:szCs w:val="22"/>
        </w:rPr>
        <w:t xml:space="preserve">Recent session transcripts: cached, viewable.</w:t>
      </w:r>
    </w:p>
    <w:p>
      <w:pPr>
        <w:spacing w:after="120" w:before="80" w:line="320"/>
      </w:pPr>
      <w:r>
        <w:rPr>
          <w:rFonts w:ascii="Arial" w:cs="Arial" w:eastAsia="Arial" w:hAnsi="Arial"/>
          <w:color w:val="1A1A1A"/>
          <w:sz w:val="22"/>
          <w:szCs w:val="22"/>
        </w:rPr>
        <w:t xml:space="preserve">Surfaces that require network: starting a meeting, marketplace browsing, real-time collaboration with team members, full search.</w:t>
      </w:r>
    </w:p>
    <w:p>
      <w:pPr>
        <w:pStyle w:val="Heading2"/>
        <w:spacing w:after="140" w:before="360"/>
      </w:pPr>
      <w:r>
        <w:rPr>
          <w:rFonts w:ascii="Arial" w:cs="Arial" w:eastAsia="Arial" w:hAnsi="Arial"/>
          <w:b/>
          <w:bCs/>
          <w:color w:val="1A1A1A"/>
          <w:sz w:val="28"/>
          <w:szCs w:val="28"/>
        </w:rPr>
        <w:t xml:space="preserve">9.5 Background mode</w:t>
      </w:r>
    </w:p>
    <w:p>
      <w:pPr>
        <w:spacing w:after="120" w:before="80" w:line="320"/>
      </w:pPr>
      <w:r>
        <w:rPr>
          <w:rFonts w:ascii="Arial" w:cs="Arial" w:eastAsia="Arial" w:hAnsi="Arial"/>
          <w:color w:val="1A1A1A"/>
          <w:sz w:val="22"/>
          <w:szCs w:val="22"/>
        </w:rPr>
        <w:t xml:space="preserve">Per the architecture, meetings can continue when the founder backgrounds the app. The UX of background mode must be clear:</w:t>
      </w:r>
    </w:p>
    <w:p>
      <w:pPr>
        <w:pStyle w:val="Heading3"/>
        <w:spacing w:after="100" w:before="280"/>
      </w:pPr>
      <w:r>
        <w:rPr>
          <w:rFonts w:ascii="Arial" w:cs="Arial" w:eastAsia="Arial" w:hAnsi="Arial"/>
          <w:b/>
          <w:bCs/>
          <w:color w:val="1A1A1A"/>
          <w:sz w:val="23"/>
          <w:szCs w:val="23"/>
        </w:rPr>
        <w:t xml:space="preserve">9.5.1 iOS background</w:t>
      </w:r>
    </w:p>
    <w:p>
      <w:pPr>
        <w:spacing w:after="120" w:before="80" w:line="320"/>
      </w:pPr>
      <w:r>
        <w:rPr>
          <w:rFonts w:ascii="Arial" w:cs="Arial" w:eastAsia="Arial" w:hAnsi="Arial"/>
          <w:color w:val="1A1A1A"/>
          <w:sz w:val="22"/>
          <w:szCs w:val="22"/>
        </w:rPr>
        <w:t xml:space="preserve">When the founder backgrounds the app during an active meeting:</w:t>
      </w:r>
    </w:p>
    <w:p>
      <w:pPr>
        <w:spacing w:after="120" w:before="80" w:line="320"/>
      </w:pPr>
      <w:r>
        <w:rPr>
          <w:rFonts w:ascii="Arial" w:cs="Arial" w:eastAsia="Arial" w:hAnsi="Arial"/>
          <w:color w:val="1A1A1A"/>
          <w:sz w:val="22"/>
          <w:szCs w:val="22"/>
        </w:rPr>
        <w:t xml:space="preserve">A persistent system notification appears in the iOS notification shade with quick controls (mute, end meeting).</w:t>
      </w:r>
    </w:p>
    <w:p>
      <w:pPr>
        <w:spacing w:after="120" w:before="80" w:line="320"/>
      </w:pPr>
      <w:r>
        <w:rPr>
          <w:rFonts w:ascii="Arial" w:cs="Arial" w:eastAsia="Arial" w:hAnsi="Arial"/>
          <w:color w:val="1A1A1A"/>
          <w:sz w:val="22"/>
          <w:szCs w:val="22"/>
        </w:rPr>
        <w:t xml:space="preserve">A small "in meeting" indicator pill appears at the top of the iOS screen (the orange indicator), per OS convention.</w:t>
      </w:r>
    </w:p>
    <w:p>
      <w:pPr>
        <w:spacing w:after="120" w:before="80" w:line="320"/>
      </w:pPr>
      <w:r>
        <w:rPr>
          <w:rFonts w:ascii="Arial" w:cs="Arial" w:eastAsia="Arial" w:hAnsi="Arial"/>
          <w:color w:val="1A1A1A"/>
          <w:sz w:val="22"/>
          <w:szCs w:val="22"/>
        </w:rPr>
        <w:t xml:space="preserve">Audio continues to play through whichever output is active.</w:t>
      </w:r>
    </w:p>
    <w:p>
      <w:pPr>
        <w:spacing w:after="120" w:before="80" w:line="320"/>
      </w:pPr>
      <w:r>
        <w:rPr>
          <w:rFonts w:ascii="Arial" w:cs="Arial" w:eastAsia="Arial" w:hAnsi="Arial"/>
          <w:color w:val="1A1A1A"/>
          <w:sz w:val="22"/>
          <w:szCs w:val="22"/>
        </w:rPr>
        <w:t xml:space="preserve">Tapping the system notification or the iOS indicator returns to the app with the meeting active.</w:t>
      </w:r>
    </w:p>
    <w:p>
      <w:pPr>
        <w:pStyle w:val="Heading3"/>
        <w:spacing w:after="100" w:before="280"/>
      </w:pPr>
      <w:r>
        <w:rPr>
          <w:rFonts w:ascii="Arial" w:cs="Arial" w:eastAsia="Arial" w:hAnsi="Arial"/>
          <w:b/>
          <w:bCs/>
          <w:color w:val="1A1A1A"/>
          <w:sz w:val="23"/>
          <w:szCs w:val="23"/>
        </w:rPr>
        <w:t xml:space="preserve">9.5.2 Android background</w:t>
      </w:r>
    </w:p>
    <w:p>
      <w:pPr>
        <w:spacing w:after="120" w:before="80" w:line="320"/>
      </w:pPr>
      <w:r>
        <w:rPr>
          <w:rFonts w:ascii="Arial" w:cs="Arial" w:eastAsia="Arial" w:hAnsi="Arial"/>
          <w:color w:val="1A1A1A"/>
          <w:sz w:val="22"/>
          <w:szCs w:val="22"/>
        </w:rPr>
        <w:t xml:space="preserve">Equivalent behaviour with Android conventions:</w:t>
      </w:r>
    </w:p>
    <w:p>
      <w:pPr>
        <w:spacing w:after="120" w:before="80" w:line="320"/>
      </w:pPr>
      <w:r>
        <w:rPr>
          <w:rFonts w:ascii="Arial" w:cs="Arial" w:eastAsia="Arial" w:hAnsi="Arial"/>
          <w:color w:val="1A1A1A"/>
          <w:sz w:val="22"/>
          <w:szCs w:val="22"/>
        </w:rPr>
        <w:t xml:space="preserve">A persistent foreground notification with quick controls.</w:t>
      </w:r>
    </w:p>
    <w:p>
      <w:pPr>
        <w:spacing w:after="120" w:before="80" w:line="320"/>
      </w:pPr>
      <w:r>
        <w:rPr>
          <w:rFonts w:ascii="Arial" w:cs="Arial" w:eastAsia="Arial" w:hAnsi="Arial"/>
          <w:color w:val="1A1A1A"/>
          <w:sz w:val="22"/>
          <w:szCs w:val="22"/>
        </w:rPr>
        <w:t xml:space="preserve">A status bar icon indicating an active session.</w:t>
      </w:r>
    </w:p>
    <w:p>
      <w:pPr>
        <w:spacing w:after="120" w:before="80" w:line="320"/>
      </w:pPr>
      <w:r>
        <w:rPr>
          <w:rFonts w:ascii="Arial" w:cs="Arial" w:eastAsia="Arial" w:hAnsi="Arial"/>
          <w:color w:val="1A1A1A"/>
          <w:sz w:val="22"/>
          <w:szCs w:val="22"/>
        </w:rPr>
        <w:t xml:space="preserve">Audio continues; tap notification to return.</w:t>
      </w:r>
    </w:p>
    <w:p>
      <w:pPr>
        <w:pStyle w:val="Heading3"/>
        <w:spacing w:after="100" w:before="280"/>
      </w:pPr>
      <w:r>
        <w:rPr>
          <w:rFonts w:ascii="Arial" w:cs="Arial" w:eastAsia="Arial" w:hAnsi="Arial"/>
          <w:b/>
          <w:bCs/>
          <w:color w:val="1A1A1A"/>
          <w:sz w:val="23"/>
          <w:szCs w:val="23"/>
        </w:rPr>
        <w:t xml:space="preserve">9.5.3 Background limits</w:t>
      </w:r>
    </w:p>
    <w:p>
      <w:pPr>
        <w:spacing w:after="120" w:before="80" w:line="320"/>
      </w:pPr>
      <w:r>
        <w:rPr>
          <w:rFonts w:ascii="Arial" w:cs="Arial" w:eastAsia="Arial" w:hAnsi="Arial"/>
          <w:color w:val="1A1A1A"/>
          <w:sz w:val="22"/>
          <w:szCs w:val="22"/>
        </w:rPr>
        <w:t xml:space="preserve">Both platforms eventually kill long-running background processes. The platform’s media coordinator on the server is the source of truth, so an OS background kill doesn’t lose meeting state — the founder rejoins from where they were. But the local device’s connection to the meeting may pause; the founder may miss audio during that pause and gets a "you missed this" summary on rejoin.</w:t>
      </w:r>
    </w:p>
    <w:p>
      <w:pPr>
        <w:pStyle w:val="Heading2"/>
        <w:spacing w:after="140" w:before="360"/>
      </w:pPr>
      <w:r>
        <w:rPr>
          <w:rFonts w:ascii="Arial" w:cs="Arial" w:eastAsia="Arial" w:hAnsi="Arial"/>
          <w:b/>
          <w:bCs/>
          <w:color w:val="1A1A1A"/>
          <w:sz w:val="28"/>
          <w:szCs w:val="28"/>
        </w:rPr>
        <w:t xml:space="preserve">9.6 Push-to-talk consideration</w:t>
      </w:r>
    </w:p>
    <w:p>
      <w:pPr>
        <w:spacing w:after="120" w:before="80" w:line="320"/>
      </w:pPr>
      <w:r>
        <w:rPr>
          <w:rFonts w:ascii="Arial" w:cs="Arial" w:eastAsia="Arial" w:hAnsi="Arial"/>
          <w:color w:val="1A1A1A"/>
          <w:sz w:val="22"/>
          <w:szCs w:val="22"/>
        </w:rPr>
        <w:t xml:space="preserve">Some founders may prefer push-to-talk (PTT) interaction patterns — holding a button to speak, releasing to send. This is common in walkie-talkie style apps and may suit some founders.</w:t>
      </w:r>
    </w:p>
    <w:p>
      <w:pPr>
        <w:pStyle w:val="Heading2"/>
        <w:spacing w:after="140" w:before="360"/>
      </w:pPr>
      <w:r>
        <w:rPr>
          <w:rFonts w:ascii="Arial" w:cs="Arial" w:eastAsia="Arial" w:hAnsi="Arial"/>
          <w:b/>
          <w:bCs/>
          <w:color w:val="1A1A1A"/>
          <w:sz w:val="28"/>
          <w:szCs w:val="28"/>
        </w:rPr>
        <w:t xml:space="preserve">9.7 RTL (right-to-left) layout</w:t>
      </w:r>
    </w:p>
    <w:p>
      <w:pPr>
        <w:spacing w:after="120" w:before="80" w:line="320"/>
      </w:pPr>
      <w:r>
        <w:rPr>
          <w:rFonts w:ascii="Arial" w:cs="Arial" w:eastAsia="Arial" w:hAnsi="Arial"/>
          <w:color w:val="1A1A1A"/>
          <w:sz w:val="22"/>
          <w:szCs w:val="22"/>
        </w:rPr>
        <w:t xml:space="preserve">Per the Platform Specification, RTL support is built from day one even though Arabic is not a v1 launch language. Retrofitting RTL is painful; building it in is cheap if done from the start.</w:t>
      </w:r>
    </w:p>
    <w:p>
      <w:pPr>
        <w:pStyle w:val="Heading3"/>
        <w:spacing w:after="100" w:before="280"/>
      </w:pPr>
      <w:r>
        <w:rPr>
          <w:rFonts w:ascii="Arial" w:cs="Arial" w:eastAsia="Arial" w:hAnsi="Arial"/>
          <w:b/>
          <w:bCs/>
          <w:color w:val="1A1A1A"/>
          <w:sz w:val="23"/>
          <w:szCs w:val="23"/>
        </w:rPr>
        <w:t xml:space="preserve">9.7.1 RTL principles</w:t>
      </w:r>
    </w:p>
    <w:p>
      <w:pPr>
        <w:spacing w:after="120" w:before="80" w:line="320"/>
      </w:pPr>
      <w:r>
        <w:rPr>
          <w:rFonts w:ascii="Arial" w:cs="Arial" w:eastAsia="Arial" w:hAnsi="Arial"/>
          <w:color w:val="1A1A1A"/>
          <w:sz w:val="22"/>
          <w:szCs w:val="22"/>
        </w:rPr>
        <w:t xml:space="preserve">Layouts mirror in RTL: navigation tabs flow right-to-left, primary content alignment is right, scrolling lists scroll right-to-left for horizontal scrolling. Icons that imply direction (back arrow, forward arrow, send arrow) flip horizontally; icons that do not imply direction (microphone, gear, person) do not flip.</w:t>
      </w:r>
    </w:p>
    <w:p>
      <w:pPr>
        <w:pStyle w:val="Heading3"/>
        <w:spacing w:after="100" w:before="280"/>
      </w:pPr>
      <w:r>
        <w:rPr>
          <w:rFonts w:ascii="Arial" w:cs="Arial" w:eastAsia="Arial" w:hAnsi="Arial"/>
          <w:b/>
          <w:bCs/>
          <w:color w:val="1A1A1A"/>
          <w:sz w:val="23"/>
          <w:szCs w:val="23"/>
        </w:rPr>
        <w:t xml:space="preserve">9.7.2 Mixed content</w:t>
      </w:r>
    </w:p>
    <w:p>
      <w:pPr>
        <w:spacing w:after="120" w:before="80" w:line="320"/>
      </w:pPr>
      <w:r>
        <w:rPr>
          <w:rFonts w:ascii="Arial" w:cs="Arial" w:eastAsia="Arial" w:hAnsi="Arial"/>
          <w:color w:val="1A1A1A"/>
          <w:sz w:val="22"/>
          <w:szCs w:val="22"/>
        </w:rPr>
        <w:t xml:space="preserve">A founder using an RTL language may have content in LTR languages (English brand names, product names, currency notations like USD). Mixed content flows naturally per Unicode bidi rules: an Arabic sentence with an English brand name renders the brand name LTR within the otherwise RTL flow.</w:t>
      </w:r>
    </w:p>
    <w:p>
      <w:pPr>
        <w:spacing w:after="120" w:before="80" w:line="320"/>
      </w:pPr>
      <w:r>
        <w:rPr>
          <w:rFonts w:ascii="Arial" w:cs="Arial" w:eastAsia="Arial" w:hAnsi="Arial"/>
          <w:color w:val="1A1A1A"/>
          <w:sz w:val="22"/>
          <w:szCs w:val="22"/>
        </w:rPr>
        <w:t xml:space="preserve">Numerals follow locale convention: Arabic-Indic numerals where appropriate, Western numerals where the locale prefers them.</w:t>
      </w:r>
    </w:p>
    <w:p>
      <w:pPr>
        <w:pStyle w:val="Heading3"/>
        <w:spacing w:after="100" w:before="280"/>
      </w:pPr>
      <w:r>
        <w:rPr>
          <w:rFonts w:ascii="Arial" w:cs="Arial" w:eastAsia="Arial" w:hAnsi="Arial"/>
          <w:b/>
          <w:bCs/>
          <w:color w:val="1A1A1A"/>
          <w:sz w:val="23"/>
          <w:szCs w:val="23"/>
        </w:rPr>
        <w:t xml:space="preserve">9.7.3 RTL testing</w:t>
      </w:r>
    </w:p>
    <w:p>
      <w:pPr>
        <w:spacing w:after="120" w:before="80" w:line="320"/>
      </w:pPr>
      <w:r>
        <w:rPr>
          <w:rFonts w:ascii="Arial" w:cs="Arial" w:eastAsia="Arial" w:hAnsi="Arial"/>
          <w:color w:val="1A1A1A"/>
          <w:sz w:val="22"/>
          <w:szCs w:val="22"/>
        </w:rPr>
        <w:t xml:space="preserve">Even pre-launch for Arabic, RTL is tested in development through a forced-RTL mode. This catches layout bugs before they ship. The forced-RTL mode is available to operators in admin tools, not to founders.</w:t>
      </w:r>
    </w:p>
    <w:p>
      <w:pPr>
        <w:pStyle w:val="Heading2"/>
        <w:spacing w:after="140" w:before="360"/>
      </w:pPr>
      <w:r>
        <w:rPr>
          <w:rFonts w:ascii="Arial" w:cs="Arial" w:eastAsia="Arial" w:hAnsi="Arial"/>
          <w:b/>
          <w:bCs/>
          <w:color w:val="1A1A1A"/>
          <w:sz w:val="28"/>
          <w:szCs w:val="28"/>
        </w:rPr>
        <w:t xml:space="preserve">9.8 Accessibility</w:t>
      </w:r>
    </w:p>
    <w:p>
      <w:pPr>
        <w:spacing w:after="120" w:before="80" w:line="320"/>
      </w:pPr>
      <w:r>
        <w:rPr>
          <w:rFonts w:ascii="Arial" w:cs="Arial" w:eastAsia="Arial" w:hAnsi="Arial"/>
          <w:color w:val="1A1A1A"/>
          <w:sz w:val="22"/>
          <w:szCs w:val="22"/>
        </w:rPr>
        <w:t xml:space="preserve">Accessibility is not a feature — it is a baseline. The platform must work for founders with vision impairments, motor impairments, hearing impairments, and cognitive differences.</w:t>
      </w:r>
    </w:p>
    <w:p>
      <w:pPr>
        <w:pStyle w:val="Heading3"/>
        <w:spacing w:after="100" w:before="280"/>
      </w:pPr>
      <w:r>
        <w:rPr>
          <w:rFonts w:ascii="Arial" w:cs="Arial" w:eastAsia="Arial" w:hAnsi="Arial"/>
          <w:b/>
          <w:bCs/>
          <w:color w:val="1A1A1A"/>
          <w:sz w:val="23"/>
          <w:szCs w:val="23"/>
        </w:rPr>
        <w:t xml:space="preserve">9.8.1 Screen reader support</w:t>
      </w:r>
    </w:p>
    <w:p>
      <w:pPr>
        <w:spacing w:after="120" w:before="80" w:line="320"/>
      </w:pPr>
      <w:r>
        <w:rPr>
          <w:rFonts w:ascii="Arial" w:cs="Arial" w:eastAsia="Arial" w:hAnsi="Arial"/>
          <w:color w:val="1A1A1A"/>
          <w:sz w:val="22"/>
          <w:szCs w:val="22"/>
        </w:rPr>
        <w:t xml:space="preserve">Every interactive element has appropriate accessibility labels for VoiceOver (iOS) and TalkBack (Android). Labels describe the action, not the visual element: "Mute microphone" not "microphone icon button." Dynamic state changes (mute toggling, hand-raises occurring) are announced via accessibility announcements when relevant.</w:t>
      </w:r>
    </w:p>
    <w:p>
      <w:pPr>
        <w:spacing w:after="120" w:before="80" w:line="320"/>
      </w:pPr>
      <w:r>
        <w:rPr>
          <w:rFonts w:ascii="Arial" w:cs="Arial" w:eastAsia="Arial" w:hAnsi="Arial"/>
          <w:color w:val="1A1A1A"/>
          <w:sz w:val="22"/>
          <w:szCs w:val="22"/>
        </w:rPr>
        <w:t xml:space="preserve">Specifically:</w:t>
      </w:r>
    </w:p>
    <w:p>
      <w:pPr>
        <w:spacing w:after="120" w:before="80" w:line="320"/>
      </w:pPr>
      <w:r>
        <w:rPr>
          <w:rFonts w:ascii="Arial" w:cs="Arial" w:eastAsia="Arial" w:hAnsi="Arial"/>
          <w:color w:val="1A1A1A"/>
          <w:sz w:val="22"/>
          <w:szCs w:val="22"/>
        </w:rPr>
        <w:t xml:space="preserve">Meeting transcripts are screen-reader friendly: each utterance is a labelled element with speaker attribution and time.</w:t>
      </w:r>
    </w:p>
    <w:p>
      <w:pPr>
        <w:spacing w:after="120" w:before="80" w:line="320"/>
      </w:pPr>
      <w:r>
        <w:rPr>
          <w:rFonts w:ascii="Arial" w:cs="Arial" w:eastAsia="Arial" w:hAnsi="Arial"/>
          <w:color w:val="1A1A1A"/>
          <w:sz w:val="22"/>
          <w:szCs w:val="22"/>
        </w:rPr>
        <w:t xml:space="preserve">Hand-raises are announced when they occur: "Sarah has a thought to add. Double-tap to acknowledge."</w:t>
      </w:r>
    </w:p>
    <w:p>
      <w:pPr>
        <w:spacing w:after="120" w:before="80" w:line="320"/>
      </w:pPr>
      <w:r>
        <w:rPr>
          <w:rFonts w:ascii="Arial" w:cs="Arial" w:eastAsia="Arial" w:hAnsi="Arial"/>
          <w:color w:val="1A1A1A"/>
          <w:sz w:val="22"/>
          <w:szCs w:val="22"/>
        </w:rPr>
        <w:t xml:space="preserve">Brain and ledger items are labelled with their content and metadata.</w:t>
      </w:r>
    </w:p>
    <w:p>
      <w:pPr>
        <w:spacing w:after="120" w:before="80" w:line="320"/>
      </w:pPr>
      <w:r>
        <w:rPr>
          <w:rFonts w:ascii="Arial" w:cs="Arial" w:eastAsia="Arial" w:hAnsi="Arial"/>
          <w:color w:val="1A1A1A"/>
          <w:sz w:val="22"/>
          <w:szCs w:val="22"/>
        </w:rPr>
        <w:t xml:space="preserve">Form inputs have associated labels and describe their purpose.</w:t>
      </w:r>
    </w:p>
    <w:p>
      <w:pPr>
        <w:pStyle w:val="Heading3"/>
        <w:spacing w:after="100" w:before="280"/>
      </w:pPr>
      <w:r>
        <w:rPr>
          <w:rFonts w:ascii="Arial" w:cs="Arial" w:eastAsia="Arial" w:hAnsi="Arial"/>
          <w:b/>
          <w:bCs/>
          <w:color w:val="1A1A1A"/>
          <w:sz w:val="23"/>
          <w:szCs w:val="23"/>
        </w:rPr>
        <w:t xml:space="preserve">9.8.2 High contrast mode</w:t>
      </w:r>
    </w:p>
    <w:p>
      <w:pPr>
        <w:spacing w:after="120" w:before="80" w:line="320"/>
      </w:pPr>
      <w:r>
        <w:rPr>
          <w:rFonts w:ascii="Arial" w:cs="Arial" w:eastAsia="Arial" w:hAnsi="Arial"/>
          <w:color w:val="1A1A1A"/>
          <w:sz w:val="22"/>
          <w:szCs w:val="22"/>
        </w:rPr>
        <w:t xml:space="preserve">The platform respects the system high-contrast mode. In high-contrast mode, accent colours become more saturated, borders are added to visual cards that previously relied on subtle shadows, text contrast against backgrounds meets WCAG AAA where possible (7:1 for normal text, 4.5:1 for large text).</w:t>
      </w:r>
    </w:p>
    <w:p>
      <w:pPr>
        <w:pStyle w:val="Heading3"/>
        <w:spacing w:after="100" w:before="280"/>
      </w:pPr>
      <w:r>
        <w:rPr>
          <w:rFonts w:ascii="Arial" w:cs="Arial" w:eastAsia="Arial" w:hAnsi="Arial"/>
          <w:b/>
          <w:bCs/>
          <w:color w:val="1A1A1A"/>
          <w:sz w:val="23"/>
          <w:szCs w:val="23"/>
        </w:rPr>
        <w:t xml:space="preserve">9.8.3 Font scaling</w:t>
      </w:r>
    </w:p>
    <w:p>
      <w:pPr>
        <w:spacing w:after="120" w:before="80" w:line="320"/>
      </w:pPr>
      <w:r>
        <w:rPr>
          <w:rFonts w:ascii="Arial" w:cs="Arial" w:eastAsia="Arial" w:hAnsi="Arial"/>
          <w:color w:val="1A1A1A"/>
          <w:sz w:val="22"/>
          <w:szCs w:val="22"/>
        </w:rPr>
        <w:t xml:space="preserve">All text scales with the OS font size setting. The platform tests at 200% font scale to ensure layouts remain usable at large sizes. This is critical for older founders or those with vision differences.</w:t>
      </w:r>
    </w:p>
    <w:p>
      <w:pPr>
        <w:spacing w:after="120" w:before="80" w:line="320"/>
      </w:pPr>
      <w:r>
        <w:rPr>
          <w:rFonts w:ascii="Arial" w:cs="Arial" w:eastAsia="Arial" w:hAnsi="Arial"/>
          <w:color w:val="1A1A1A"/>
          <w:sz w:val="22"/>
          <w:szCs w:val="22"/>
        </w:rPr>
        <w:t xml:space="preserve">Specifically:</w:t>
      </w:r>
    </w:p>
    <w:p>
      <w:pPr>
        <w:spacing w:after="120" w:before="80" w:line="320"/>
      </w:pPr>
      <w:r>
        <w:rPr>
          <w:rFonts w:ascii="Arial" w:cs="Arial" w:eastAsia="Arial" w:hAnsi="Arial"/>
          <w:color w:val="1A1A1A"/>
          <w:sz w:val="22"/>
          <w:szCs w:val="22"/>
        </w:rPr>
        <w:t xml:space="preserve">No fixed-height text containers — they expand with content.</w:t>
      </w:r>
    </w:p>
    <w:p>
      <w:pPr>
        <w:spacing w:after="120" w:before="80" w:line="320"/>
      </w:pPr>
      <w:r>
        <w:rPr>
          <w:rFonts w:ascii="Arial" w:cs="Arial" w:eastAsia="Arial" w:hAnsi="Arial"/>
          <w:color w:val="1A1A1A"/>
          <w:sz w:val="22"/>
          <w:szCs w:val="22"/>
        </w:rPr>
        <w:t xml:space="preserve">No truncation that loses content; ellipsis is acceptable but the full content must be reachable on tap.</w:t>
      </w:r>
    </w:p>
    <w:p>
      <w:pPr>
        <w:spacing w:after="120" w:before="80" w:line="320"/>
      </w:pPr>
      <w:r>
        <w:rPr>
          <w:rFonts w:ascii="Arial" w:cs="Arial" w:eastAsia="Arial" w:hAnsi="Arial"/>
          <w:color w:val="1A1A1A"/>
          <w:sz w:val="22"/>
          <w:szCs w:val="22"/>
        </w:rPr>
        <w:t xml:space="preserve">No text in images — all text is rendered text so it scales.</w:t>
      </w:r>
    </w:p>
    <w:p>
      <w:pPr>
        <w:pStyle w:val="Heading3"/>
        <w:spacing w:after="100" w:before="280"/>
      </w:pPr>
      <w:r>
        <w:rPr>
          <w:rFonts w:ascii="Arial" w:cs="Arial" w:eastAsia="Arial" w:hAnsi="Arial"/>
          <w:b/>
          <w:bCs/>
          <w:color w:val="1A1A1A"/>
          <w:sz w:val="23"/>
          <w:szCs w:val="23"/>
        </w:rPr>
        <w:t xml:space="preserve">9.8.4 Motor accessibility</w:t>
      </w:r>
    </w:p>
    <w:p>
      <w:pPr>
        <w:spacing w:after="120" w:before="80" w:line="320"/>
      </w:pPr>
      <w:r>
        <w:rPr>
          <w:rFonts w:ascii="Arial" w:cs="Arial" w:eastAsia="Arial" w:hAnsi="Arial"/>
          <w:color w:val="1A1A1A"/>
          <w:sz w:val="22"/>
          <w:szCs w:val="22"/>
        </w:rPr>
        <w:t xml:space="preserve">Touch targets meet minimum sizes (Section 8.1). Long-press alternatives exist for any long-press gesture. Drag-and-drop interactions have keyboard-equivalent alternatives on platforms that support keyboard input. Voice control on iOS and Android is fully supported — every action accessible by voice command.</w:t>
      </w:r>
    </w:p>
    <w:p>
      <w:pPr>
        <w:pStyle w:val="Heading3"/>
        <w:spacing w:after="100" w:before="280"/>
      </w:pPr>
      <w:r>
        <w:rPr>
          <w:rFonts w:ascii="Arial" w:cs="Arial" w:eastAsia="Arial" w:hAnsi="Arial"/>
          <w:b/>
          <w:bCs/>
          <w:color w:val="1A1A1A"/>
          <w:sz w:val="23"/>
          <w:szCs w:val="23"/>
        </w:rPr>
        <w:t xml:space="preserve">9.8.5 Hearing accessibility</w:t>
      </w:r>
    </w:p>
    <w:p>
      <w:pPr>
        <w:spacing w:after="120" w:before="80" w:line="320"/>
      </w:pPr>
      <w:r>
        <w:rPr>
          <w:rFonts w:ascii="Arial" w:cs="Arial" w:eastAsia="Arial" w:hAnsi="Arial"/>
          <w:color w:val="1A1A1A"/>
          <w:sz w:val="22"/>
          <w:szCs w:val="22"/>
        </w:rPr>
        <w:t xml:space="preserve">For founders who are deaf or hard of hearing, the platform’s chat-only mode provides full functionality without requiring audio. In voice meetings, the live transcript is the captions — every spoken word is rendered as text in real time, making the meeting accessible.</w:t>
      </w:r>
    </w:p>
    <w:p>
      <w:pPr>
        <w:spacing w:after="120" w:before="80" w:line="320"/>
      </w:pPr>
      <w:r>
        <w:rPr>
          <w:rFonts w:ascii="Arial" w:cs="Arial" w:eastAsia="Arial" w:hAnsi="Arial"/>
          <w:color w:val="1A1A1A"/>
          <w:sz w:val="22"/>
          <w:szCs w:val="22"/>
        </w:rPr>
        <w:t xml:space="preserve">TTS audio for agent contributions can be disabled per founder; the contribution renders as text only without audio. This is also useful for founders in noisy environments who can’t hear well anyway.</w:t>
      </w:r>
    </w:p>
    <w:p>
      <w:pPr>
        <w:pStyle w:val="Heading3"/>
        <w:spacing w:after="100" w:before="280"/>
      </w:pPr>
      <w:r>
        <w:rPr>
          <w:rFonts w:ascii="Arial" w:cs="Arial" w:eastAsia="Arial" w:hAnsi="Arial"/>
          <w:b/>
          <w:bCs/>
          <w:color w:val="1A1A1A"/>
          <w:sz w:val="23"/>
          <w:szCs w:val="23"/>
        </w:rPr>
        <w:t xml:space="preserve">9.8.6 Cognitive accessibility</w:t>
      </w:r>
    </w:p>
    <w:p>
      <w:pPr>
        <w:spacing w:after="120" w:before="80" w:line="320"/>
      </w:pPr>
      <w:r>
        <w:rPr>
          <w:rFonts w:ascii="Arial" w:cs="Arial" w:eastAsia="Arial" w:hAnsi="Arial"/>
          <w:color w:val="1A1A1A"/>
          <w:sz w:val="22"/>
          <w:szCs w:val="22"/>
        </w:rPr>
        <w:t xml:space="preserve">Patterns that support cognitive accessibility:</w:t>
      </w:r>
    </w:p>
    <w:p>
      <w:pPr>
        <w:spacing w:after="120" w:before="80" w:line="320"/>
      </w:pPr>
      <w:r>
        <w:rPr>
          <w:rFonts w:ascii="Arial" w:cs="Arial" w:eastAsia="Arial" w:hAnsi="Arial"/>
          <w:color w:val="1A1A1A"/>
          <w:sz w:val="22"/>
          <w:szCs w:val="22"/>
        </w:rPr>
        <w:t xml:space="preserve">Plain language: avoid jargon. The agents themselves are calibrated to explain rather than perform expertise.</w:t>
      </w:r>
    </w:p>
    <w:p>
      <w:pPr>
        <w:spacing w:after="120" w:before="80" w:line="320"/>
      </w:pPr>
      <w:r>
        <w:rPr>
          <w:rFonts w:ascii="Arial" w:cs="Arial" w:eastAsia="Arial" w:hAnsi="Arial"/>
          <w:color w:val="1A1A1A"/>
          <w:sz w:val="22"/>
          <w:szCs w:val="22"/>
        </w:rPr>
        <w:t xml:space="preserve">Consistent navigation: the same destinations live in the same places throughout the app.</w:t>
      </w:r>
    </w:p>
    <w:p>
      <w:pPr>
        <w:spacing w:after="120" w:before="80" w:line="320"/>
      </w:pPr>
      <w:r>
        <w:rPr>
          <w:rFonts w:ascii="Arial" w:cs="Arial" w:eastAsia="Arial" w:hAnsi="Arial"/>
          <w:color w:val="1A1A1A"/>
          <w:sz w:val="22"/>
          <w:szCs w:val="22"/>
        </w:rPr>
        <w:t xml:space="preserve">Predictable interactions: gestures and controls behave consistently.</w:t>
      </w:r>
    </w:p>
    <w:p>
      <w:pPr>
        <w:spacing w:after="120" w:before="80" w:line="320"/>
      </w:pPr>
      <w:r>
        <w:rPr>
          <w:rFonts w:ascii="Arial" w:cs="Arial" w:eastAsia="Arial" w:hAnsi="Arial"/>
          <w:color w:val="1A1A1A"/>
          <w:sz w:val="22"/>
          <w:szCs w:val="22"/>
        </w:rPr>
        <w:t xml:space="preserve">Reduced motion: respect the OS reduced-motion setting; avoid parallax, autoplay animations, and decorative motion when reduced motion is enabled.</w:t>
      </w:r>
    </w:p>
    <w:p>
      <w:pPr>
        <w:spacing w:after="120" w:before="80" w:line="320"/>
      </w:pPr>
      <w:r>
        <w:rPr>
          <w:rFonts w:ascii="Arial" w:cs="Arial" w:eastAsia="Arial" w:hAnsi="Arial"/>
          <w:color w:val="1A1A1A"/>
          <w:sz w:val="22"/>
          <w:szCs w:val="22"/>
        </w:rPr>
        <w:t xml:space="preserve">Clear error messages: when something goes wrong, the message explains what happened and what to do.</w:t>
      </w:r>
    </w:p>
    <w:p>
      <w:pPr>
        <w:pStyle w:val="Heading2"/>
        <w:spacing w:after="140" w:before="360"/>
      </w:pPr>
      <w:r>
        <w:rPr>
          <w:rFonts w:ascii="Arial" w:cs="Arial" w:eastAsia="Arial" w:hAnsi="Arial"/>
          <w:b/>
          <w:bCs/>
          <w:color w:val="1A1A1A"/>
          <w:sz w:val="28"/>
          <w:szCs w:val="28"/>
        </w:rPr>
        <w:t xml:space="preserve">9.9 Responsive scaling: mobile to tablet to desktop</w:t>
      </w:r>
    </w:p>
    <w:p>
      <w:pPr>
        <w:spacing w:after="120" w:before="80" w:line="320"/>
      </w:pPr>
      <w:r>
        <w:rPr>
          <w:rFonts w:ascii="Arial" w:cs="Arial" w:eastAsia="Arial" w:hAnsi="Arial"/>
          <w:color w:val="1A1A1A"/>
          <w:sz w:val="22"/>
          <w:szCs w:val="22"/>
        </w:rPr>
        <w:t xml:space="preserve">The platform scales across three primary form factors. Each has its own optimisations while sharing the underlying architecture.</w:t>
      </w:r>
    </w:p>
    <w:p>
      <w:pPr>
        <w:pStyle w:val="Heading3"/>
        <w:spacing w:after="100" w:before="280"/>
      </w:pPr>
      <w:r>
        <w:rPr>
          <w:rFonts w:ascii="Arial" w:cs="Arial" w:eastAsia="Arial" w:hAnsi="Arial"/>
          <w:b/>
          <w:bCs/>
          <w:color w:val="1A1A1A"/>
          <w:sz w:val="23"/>
          <w:szCs w:val="23"/>
        </w:rPr>
        <w:t xml:space="preserve">9.9.1 Mobile (5-7 inch)</w:t>
      </w:r>
    </w:p>
    <w:p>
      <w:pPr>
        <w:spacing w:after="120" w:before="80" w:line="320"/>
      </w:pPr>
      <w:r>
        <w:rPr>
          <w:rFonts w:ascii="Arial" w:cs="Arial" w:eastAsia="Arial" w:hAnsi="Arial"/>
          <w:color w:val="1A1A1A"/>
          <w:sz w:val="22"/>
          <w:szCs w:val="22"/>
        </w:rPr>
        <w:t xml:space="preserve">The canonical form factor. All design decisions originate here. Single-column layouts, bottom tab navigation, full-screen modals, thumb-zone controls.</w:t>
      </w:r>
    </w:p>
    <w:p>
      <w:pPr>
        <w:pStyle w:val="Heading3"/>
        <w:spacing w:after="100" w:before="280"/>
      </w:pPr>
      <w:r>
        <w:rPr>
          <w:rFonts w:ascii="Arial" w:cs="Arial" w:eastAsia="Arial" w:hAnsi="Arial"/>
          <w:b/>
          <w:bCs/>
          <w:color w:val="1A1A1A"/>
          <w:sz w:val="23"/>
          <w:szCs w:val="23"/>
        </w:rPr>
        <w:t xml:space="preserve">9.9.2 Tablet (7-13 inch)</w:t>
      </w:r>
    </w:p>
    <w:p>
      <w:pPr>
        <w:spacing w:after="120" w:before="80" w:line="320"/>
      </w:pPr>
      <w:r>
        <w:rPr>
          <w:rFonts w:ascii="Arial" w:cs="Arial" w:eastAsia="Arial" w:hAnsi="Arial"/>
          <w:color w:val="1A1A1A"/>
          <w:sz w:val="22"/>
          <w:szCs w:val="22"/>
        </w:rPr>
        <w:t xml:space="preserve">Mobile patterns scaled up. The single-column becomes two columns where it adds value; the bottom tab navigation can shift to a side rail; full-screen modals become panel-width modals. Same components, more breathing room.</w:t>
      </w:r>
    </w:p>
    <w:p>
      <w:pPr>
        <w:spacing w:after="120" w:before="80" w:line="320"/>
      </w:pPr>
      <w:r>
        <w:rPr>
          <w:rFonts w:ascii="Arial" w:cs="Arial" w:eastAsia="Arial" w:hAnsi="Arial"/>
          <w:color w:val="1A1A1A"/>
          <w:sz w:val="22"/>
          <w:szCs w:val="22"/>
        </w:rPr>
        <w:t xml:space="preserve">Tablet-specific optimisations:</w:t>
      </w:r>
    </w:p>
    <w:p>
      <w:pPr>
        <w:spacing w:after="120" w:before="80" w:line="320"/>
      </w:pPr>
      <w:r>
        <w:rPr>
          <w:rFonts w:ascii="Arial" w:cs="Arial" w:eastAsia="Arial" w:hAnsi="Arial"/>
          <w:color w:val="1A1A1A"/>
          <w:sz w:val="22"/>
          <w:szCs w:val="22"/>
        </w:rPr>
        <w:t xml:space="preserve">Meeting room: agent seating area can show more agents per row; transcript can show more history at once.</w:t>
      </w:r>
    </w:p>
    <w:p>
      <w:pPr>
        <w:spacing w:after="120" w:before="80" w:line="320"/>
      </w:pPr>
      <w:r>
        <w:rPr>
          <w:rFonts w:ascii="Arial" w:cs="Arial" w:eastAsia="Arial" w:hAnsi="Arial"/>
          <w:color w:val="1A1A1A"/>
          <w:sz w:val="22"/>
          <w:szCs w:val="22"/>
        </w:rPr>
        <w:t xml:space="preserve">Brain and ledger: list views show more items; detail views can appear as side panels rather than full screens.</w:t>
      </w:r>
    </w:p>
    <w:p>
      <w:pPr>
        <w:spacing w:after="120" w:before="80" w:line="320"/>
      </w:pPr>
      <w:r>
        <w:rPr>
          <w:rFonts w:ascii="Arial" w:cs="Arial" w:eastAsia="Arial" w:hAnsi="Arial"/>
          <w:color w:val="1A1A1A"/>
          <w:sz w:val="22"/>
          <w:szCs w:val="22"/>
        </w:rPr>
        <w:t xml:space="preserve">Marketplace: expert profiles render in two-column layouts.</w:t>
      </w:r>
    </w:p>
    <w:p>
      <w:pPr>
        <w:pStyle w:val="Heading3"/>
        <w:spacing w:after="100" w:before="280"/>
      </w:pPr>
      <w:r>
        <w:rPr>
          <w:rFonts w:ascii="Arial" w:cs="Arial" w:eastAsia="Arial" w:hAnsi="Arial"/>
          <w:b/>
          <w:bCs/>
          <w:color w:val="1A1A1A"/>
          <w:sz w:val="23"/>
          <w:szCs w:val="23"/>
        </w:rPr>
        <w:t xml:space="preserve">9.9.3 Desktop (13+ inch)</w:t>
      </w:r>
    </w:p>
    <w:p>
      <w:pPr>
        <w:spacing w:after="120" w:before="80" w:line="320"/>
      </w:pPr>
      <w:r>
        <w:rPr>
          <w:rFonts w:ascii="Arial" w:cs="Arial" w:eastAsia="Arial" w:hAnsi="Arial"/>
          <w:color w:val="1A1A1A"/>
          <w:sz w:val="22"/>
          <w:szCs w:val="22"/>
        </w:rPr>
        <w:t xml:space="preserve">Desktop adds rich layouts and persistent navigation. The sidebar becomes the primary navigation; primary content occupies the centre; secondary information appears in panels on the right or in expandable sidebars.</w:t>
      </w:r>
    </w:p>
    <w:p>
      <w:pPr>
        <w:spacing w:after="120" w:before="80" w:line="320"/>
      </w:pPr>
      <w:r>
        <w:rPr>
          <w:rFonts w:ascii="Arial" w:cs="Arial" w:eastAsia="Arial" w:hAnsi="Arial"/>
          <w:color w:val="1A1A1A"/>
          <w:sz w:val="22"/>
          <w:szCs w:val="22"/>
        </w:rPr>
        <w:t xml:space="preserve">Desktop-specific optimisations:</w:t>
      </w:r>
    </w:p>
    <w:p>
      <w:pPr>
        <w:spacing w:after="120" w:before="80" w:line="320"/>
      </w:pPr>
      <w:r>
        <w:rPr>
          <w:rFonts w:ascii="Arial" w:cs="Arial" w:eastAsia="Arial" w:hAnsi="Arial"/>
          <w:color w:val="1A1A1A"/>
          <w:sz w:val="22"/>
          <w:szCs w:val="22"/>
        </w:rPr>
        <w:t xml:space="preserve">Meeting room: the seating area, transcript, and side panels for ledger candidates and brain context can all be visible simultaneously.</w:t>
      </w:r>
    </w:p>
    <w:p>
      <w:pPr>
        <w:spacing w:after="120" w:before="80" w:line="320"/>
      </w:pPr>
      <w:r>
        <w:rPr>
          <w:rFonts w:ascii="Arial" w:cs="Arial" w:eastAsia="Arial" w:hAnsi="Arial"/>
          <w:color w:val="1A1A1A"/>
          <w:sz w:val="22"/>
          <w:szCs w:val="22"/>
        </w:rPr>
        <w:t xml:space="preserve">Brain: the relationship graph view can use the full screen with rich interaction.</w:t>
      </w:r>
    </w:p>
    <w:p>
      <w:pPr>
        <w:spacing w:after="120" w:before="80" w:line="320"/>
      </w:pPr>
      <w:r>
        <w:rPr>
          <w:rFonts w:ascii="Arial" w:cs="Arial" w:eastAsia="Arial" w:hAnsi="Arial"/>
          <w:color w:val="1A1A1A"/>
          <w:sz w:val="22"/>
          <w:szCs w:val="22"/>
        </w:rPr>
        <w:t xml:space="preserve">Ledger: filter panels persist alongside the list view; selected items show in a detail panel without navigating away.</w:t>
      </w:r>
    </w:p>
    <w:p>
      <w:pPr>
        <w:spacing w:after="120" w:before="80" w:line="320"/>
      </w:pPr>
      <w:r>
        <w:rPr>
          <w:rFonts w:ascii="Arial" w:cs="Arial" w:eastAsia="Arial" w:hAnsi="Arial"/>
          <w:color w:val="1A1A1A"/>
          <w:sz w:val="22"/>
          <w:szCs w:val="22"/>
        </w:rPr>
        <w:t xml:space="preserve">Multitasking: founders can have multiple panes visible — the brain in one, the ledger in another — in a productivity-app style.</w:t>
      </w:r>
    </w:p>
    <w:p>
      <w:pPr>
        <w:pStyle w:val="Heading4"/>
        <w:spacing w:after="80" w:before="200"/>
      </w:pPr>
      <w:r>
        <w:rPr>
          <w:rFonts w:ascii="Arial" w:cs="Arial" w:eastAsia="Arial" w:hAnsi="Arial"/>
          <w:b/>
          <w:bCs/>
          <w:color w:val="5F5E5A"/>
          <w:sz w:val="21"/>
          <w:szCs w:val="21"/>
        </w:rPr>
        <w:t xml:space="preserve">8.9.3.1 Desktop layout for the meeting room (v2 — added detail)</w:t>
      </w:r>
    </w:p>
    <w:p>
      <w:pPr>
        <w:spacing w:after="120" w:before="80" w:line="320"/>
      </w:pPr>
      <w:r>
        <w:rPr>
          <w:rFonts w:ascii="Arial" w:cs="Arial" w:eastAsia="Arial" w:hAnsi="Arial"/>
          <w:color w:val="1A1A1A"/>
          <w:sz w:val="22"/>
          <w:szCs w:val="22"/>
        </w:rPr>
        <w:t xml:space="preserve">Three columns:</w:t>
      </w:r>
    </w:p>
    <w:p>
      <w:pPr>
        <w:spacing w:after="120" w:before="80" w:line="320"/>
      </w:pPr>
      <w:r>
        <w:rPr>
          <w:rFonts w:ascii="Arial" w:cs="Arial" w:eastAsia="Arial" w:hAnsi="Arial"/>
          <w:color w:val="1A1A1A"/>
          <w:sz w:val="22"/>
          <w:szCs w:val="22"/>
        </w:rPr>
        <w:t xml:space="preserve">Left column — agent rail (280px). Vertical strip of agent cards. Each card shows agent presence, modality, hand-raise status. Founders click cards to acknowledge raised hands.</w:t>
      </w:r>
    </w:p>
    <w:p>
      <w:pPr>
        <w:spacing w:after="120" w:before="80" w:line="320"/>
      </w:pPr>
      <w:r>
        <w:rPr>
          <w:rFonts w:ascii="Arial" w:cs="Arial" w:eastAsia="Arial" w:hAnsi="Arial"/>
          <w:color w:val="1A1A1A"/>
          <w:sz w:val="22"/>
          <w:szCs w:val="22"/>
        </w:rPr>
        <w:t xml:space="preserve">Centre column — transcript (flexible). Full conversation transcript with attribution. Composer at bottom for typed contributions. Voice/typed/mixed modality controls accessible.</w:t>
      </w:r>
    </w:p>
    <w:p>
      <w:pPr>
        <w:spacing w:after="120" w:before="80" w:line="320"/>
      </w:pPr>
      <w:r>
        <w:rPr>
          <w:rFonts w:ascii="Arial" w:cs="Arial" w:eastAsia="Arial" w:hAnsi="Arial"/>
          <w:color w:val="1A1A1A"/>
          <w:sz w:val="22"/>
          <w:szCs w:val="22"/>
        </w:rPr>
        <w:t xml:space="preserve">Right column — contextual panel (340px, on by default). Shows brain context being referenced, pending decisions and actions emerging from the conversation, raised-hand previews. Collapsible.</w:t>
      </w:r>
    </w:p>
    <w:p>
      <w:pPr>
        <w:pStyle w:val="Heading4"/>
        <w:spacing w:after="80" w:before="200"/>
      </w:pPr>
      <w:r>
        <w:rPr>
          <w:rFonts w:ascii="Arial" w:cs="Arial" w:eastAsia="Arial" w:hAnsi="Arial"/>
          <w:b/>
          <w:bCs/>
          <w:color w:val="5F5E5A"/>
          <w:sz w:val="21"/>
          <w:szCs w:val="21"/>
        </w:rPr>
        <w:t xml:space="preserve">8.9.3.2 Desktop layout for the brain (v2 — added detail)</w:t>
      </w:r>
    </w:p>
    <w:p>
      <w:pPr>
        <w:spacing w:after="120" w:before="80" w:line="320"/>
      </w:pPr>
      <w:r>
        <w:rPr>
          <w:rFonts w:ascii="Arial" w:cs="Arial" w:eastAsia="Arial" w:hAnsi="Arial"/>
          <w:color w:val="1A1A1A"/>
          <w:sz w:val="22"/>
          <w:szCs w:val="22"/>
        </w:rPr>
        <w:t xml:space="preserve">Brain home: four-column grid of knowledge domain cards. Each card shows domain name, summary metric, last-updated indicator. Tapping enters domain detail.</w:t>
      </w:r>
    </w:p>
    <w:p>
      <w:pPr>
        <w:spacing w:after="120" w:before="80" w:line="320"/>
      </w:pPr>
      <w:r>
        <w:rPr>
          <w:rFonts w:ascii="Arial" w:cs="Arial" w:eastAsia="Arial" w:hAnsi="Arial"/>
          <w:color w:val="1A1A1A"/>
          <w:sz w:val="22"/>
          <w:szCs w:val="22"/>
        </w:rPr>
        <w:t xml:space="preserve">Domain detail: three columns:</w:t>
      </w:r>
    </w:p>
    <w:p>
      <w:pPr>
        <w:spacing w:after="120" w:before="80" w:line="320"/>
      </w:pPr>
      <w:r>
        <w:rPr>
          <w:rFonts w:ascii="Arial" w:cs="Arial" w:eastAsia="Arial" w:hAnsi="Arial"/>
          <w:color w:val="1A1A1A"/>
          <w:sz w:val="22"/>
          <w:szCs w:val="22"/>
        </w:rPr>
        <w:t xml:space="preserve">Left column — domain navigation (280px). Sub-areas within the domain.</w:t>
      </w:r>
    </w:p>
    <w:p>
      <w:pPr>
        <w:spacing w:after="120" w:before="80" w:line="320"/>
      </w:pPr>
      <w:r>
        <w:rPr>
          <w:rFonts w:ascii="Arial" w:cs="Arial" w:eastAsia="Arial" w:hAnsi="Arial"/>
          <w:color w:val="1A1A1A"/>
          <w:sz w:val="22"/>
          <w:szCs w:val="22"/>
        </w:rPr>
        <w:t xml:space="preserve">Centre column — main content (flexible). Items in the selected sub-area, editable.</w:t>
      </w:r>
    </w:p>
    <w:p>
      <w:pPr>
        <w:spacing w:after="120" w:before="80" w:line="320"/>
      </w:pPr>
      <w:r>
        <w:rPr>
          <w:rFonts w:ascii="Arial" w:cs="Arial" w:eastAsia="Arial" w:hAnsi="Arial"/>
          <w:color w:val="1A1A1A"/>
          <w:sz w:val="22"/>
          <w:szCs w:val="22"/>
        </w:rPr>
        <w:t xml:space="preserve">Right column — audit and references (320px). Audit history, source attribution, cross-references to other domains.</w:t>
      </w:r>
    </w:p>
    <w:p>
      <w:pPr>
        <w:spacing w:after="120" w:before="80" w:line="320"/>
      </w:pPr>
      <w:r>
        <w:rPr>
          <w:rFonts w:ascii="Arial" w:cs="Arial" w:eastAsia="Arial" w:hAnsi="Arial"/>
          <w:color w:val="1A1A1A"/>
          <w:sz w:val="22"/>
          <w:szCs w:val="22"/>
        </w:rPr>
        <w:t xml:space="preserve">Relationships domain on desktop: graph view becomes primary mode (per gap 4.4). Marketing-grade visual investment. Full canvas view with zoom, pan, filter, search, and node detail panel. List view available as secondary toggle.</w:t>
      </w:r>
    </w:p>
    <w:p>
      <w:pPr>
        <w:pStyle w:val="Heading4"/>
        <w:spacing w:after="80" w:before="200"/>
      </w:pPr>
      <w:r>
        <w:rPr>
          <w:rFonts w:ascii="Arial" w:cs="Arial" w:eastAsia="Arial" w:hAnsi="Arial"/>
          <w:b/>
          <w:bCs/>
          <w:color w:val="5F5E5A"/>
          <w:sz w:val="21"/>
          <w:szCs w:val="21"/>
        </w:rPr>
        <w:t xml:space="preserve">8.9.3.3 Desktop layout for the ledger (v2 — added detail)</w:t>
      </w:r>
    </w:p>
    <w:p>
      <w:pPr>
        <w:spacing w:after="120" w:before="80" w:line="320"/>
      </w:pPr>
      <w:r>
        <w:rPr>
          <w:rFonts w:ascii="Arial" w:cs="Arial" w:eastAsia="Arial" w:hAnsi="Arial"/>
          <w:color w:val="1A1A1A"/>
          <w:sz w:val="22"/>
          <w:szCs w:val="22"/>
        </w:rPr>
        <w:t xml:space="preserve">Three columns:</w:t>
      </w:r>
    </w:p>
    <w:p>
      <w:pPr>
        <w:spacing w:after="120" w:before="80" w:line="320"/>
      </w:pPr>
      <w:r>
        <w:rPr>
          <w:rFonts w:ascii="Arial" w:cs="Arial" w:eastAsia="Arial" w:hAnsi="Arial"/>
          <w:color w:val="1A1A1A"/>
          <w:sz w:val="22"/>
          <w:szCs w:val="22"/>
        </w:rPr>
        <w:t xml:space="preserve">Left column — list (320px). Currently Active items by default; tabs at top switch to historical views.</w:t>
      </w:r>
    </w:p>
    <w:p>
      <w:pPr>
        <w:spacing w:after="120" w:before="80" w:line="320"/>
      </w:pPr>
      <w:r>
        <w:rPr>
          <w:rFonts w:ascii="Arial" w:cs="Arial" w:eastAsia="Arial" w:hAnsi="Arial"/>
          <w:color w:val="1A1A1A"/>
          <w:sz w:val="22"/>
          <w:szCs w:val="22"/>
        </w:rPr>
        <w:t xml:space="preserve">Centre column — detail (flexible). Selected item with full context, edit affordances, conflict resolution flow if applicable.</w:t>
      </w:r>
    </w:p>
    <w:p>
      <w:pPr>
        <w:spacing w:after="120" w:before="80" w:line="320"/>
      </w:pPr>
      <w:r>
        <w:rPr>
          <w:rFonts w:ascii="Arial" w:cs="Arial" w:eastAsia="Arial" w:hAnsi="Arial"/>
          <w:color w:val="1A1A1A"/>
          <w:sz w:val="22"/>
          <w:szCs w:val="22"/>
        </w:rPr>
        <w:t xml:space="preserve">Right column — related (300px). Linked items, supersession chains, related decisions and actions.</w:t>
      </w:r>
    </w:p>
    <w:p>
      <w:pPr>
        <w:pStyle w:val="Heading4"/>
        <w:spacing w:after="80" w:before="200"/>
      </w:pPr>
      <w:r>
        <w:rPr>
          <w:rFonts w:ascii="Arial" w:cs="Arial" w:eastAsia="Arial" w:hAnsi="Arial"/>
          <w:b/>
          <w:bCs/>
          <w:color w:val="5F5E5A"/>
          <w:sz w:val="21"/>
          <w:szCs w:val="21"/>
        </w:rPr>
        <w:t xml:space="preserve">8.9.3.4 Desktop layout for the marketplace (v2 — added detail)</w:t>
      </w:r>
    </w:p>
    <w:p>
      <w:pPr>
        <w:spacing w:after="120" w:before="80" w:line="320"/>
      </w:pPr>
      <w:r>
        <w:rPr>
          <w:rFonts w:ascii="Arial" w:cs="Arial" w:eastAsia="Arial" w:hAnsi="Arial"/>
          <w:color w:val="1A1A1A"/>
          <w:sz w:val="22"/>
          <w:szCs w:val="22"/>
        </w:rPr>
        <w:t xml:space="preserve">Standard three-pane content layout per the navigation pattern:</w:t>
      </w:r>
    </w:p>
    <w:p>
      <w:pPr>
        <w:spacing w:after="120" w:before="80" w:line="320"/>
      </w:pPr>
      <w:r>
        <w:rPr>
          <w:rFonts w:ascii="Arial" w:cs="Arial" w:eastAsia="Arial" w:hAnsi="Arial"/>
          <w:color w:val="1A1A1A"/>
          <w:sz w:val="22"/>
          <w:szCs w:val="22"/>
        </w:rPr>
        <w:t xml:space="preserve">Toggle at top (AI Specialists / Human Experts).</w:t>
      </w:r>
    </w:p>
    <w:p>
      <w:pPr>
        <w:spacing w:after="120" w:before="80" w:line="320"/>
      </w:pPr>
      <w:r>
        <w:rPr>
          <w:rFonts w:ascii="Arial" w:cs="Arial" w:eastAsia="Arial" w:hAnsi="Arial"/>
          <w:color w:val="1A1A1A"/>
          <w:sz w:val="22"/>
          <w:szCs w:val="22"/>
        </w:rPr>
        <w:t xml:space="preserve">Filter and sort controls on left.</w:t>
      </w:r>
    </w:p>
    <w:p>
      <w:pPr>
        <w:spacing w:after="120" w:before="80" w:line="320"/>
      </w:pPr>
      <w:r>
        <w:rPr>
          <w:rFonts w:ascii="Arial" w:cs="Arial" w:eastAsia="Arial" w:hAnsi="Arial"/>
          <w:color w:val="1A1A1A"/>
          <w:sz w:val="22"/>
          <w:szCs w:val="22"/>
        </w:rPr>
        <w:t xml:space="preserve">Catalogue grid in centre.</w:t>
      </w:r>
    </w:p>
    <w:p>
      <w:pPr>
        <w:spacing w:after="120" w:before="80" w:line="320"/>
      </w:pPr>
      <w:r>
        <w:rPr>
          <w:rFonts w:ascii="Arial" w:cs="Arial" w:eastAsia="Arial" w:hAnsi="Arial"/>
          <w:color w:val="1A1A1A"/>
          <w:sz w:val="22"/>
          <w:szCs w:val="22"/>
        </w:rPr>
        <w:t xml:space="preserve">Recommendations and active engagements on right.</w:t>
      </w:r>
    </w:p>
    <w:p>
      <w:pPr>
        <w:spacing w:after="120" w:before="80" w:line="320"/>
      </w:pPr>
      <w:r>
        <w:rPr>
          <w:rFonts w:ascii="Arial" w:cs="Arial" w:eastAsia="Arial" w:hAnsi="Arial"/>
          <w:color w:val="1A1A1A"/>
          <w:sz w:val="22"/>
          <w:szCs w:val="22"/>
        </w:rPr>
        <w:t xml:space="preserve">Profile pages: two-column layout with hero section spanning full width.</w:t>
      </w:r>
    </w:p>
    <w:p>
      <w:pPr>
        <w:pStyle w:val="Heading4"/>
        <w:spacing w:after="80" w:before="200"/>
      </w:pPr>
      <w:r>
        <w:rPr>
          <w:rFonts w:ascii="Arial" w:cs="Arial" w:eastAsia="Arial" w:hAnsi="Arial"/>
          <w:b/>
          <w:bCs/>
          <w:color w:val="5F5E5A"/>
          <w:sz w:val="21"/>
          <w:szCs w:val="21"/>
        </w:rPr>
        <w:t xml:space="preserve">8.9.3.5 Surfaces that scale up from mobile (v2 — added)</w:t>
      </w:r>
    </w:p>
    <w:p>
      <w:pPr>
        <w:spacing w:after="120" w:before="80" w:line="320"/>
      </w:pPr>
      <w:r>
        <w:rPr>
          <w:rFonts w:ascii="Arial" w:cs="Arial" w:eastAsia="Arial" w:hAnsi="Arial"/>
          <w:color w:val="1A1A1A"/>
          <w:sz w:val="22"/>
          <w:szCs w:val="22"/>
        </w:rPr>
        <w:t xml:space="preserve">Per gap 4.6 lock: home/dashboard, onboarding, briefing, end-of-meeting review, and My Team scale up from mobile rather than getting bespoke desktop redesigns. Constraints:</w:t>
      </w:r>
    </w:p>
    <w:p>
      <w:pPr>
        <w:spacing w:after="120" w:before="80" w:line="320"/>
      </w:pPr>
      <w:r>
        <w:rPr>
          <w:rFonts w:ascii="Arial" w:cs="Arial" w:eastAsia="Arial" w:hAnsi="Arial"/>
          <w:color w:val="1A1A1A"/>
          <w:sz w:val="22"/>
          <w:szCs w:val="22"/>
        </w:rPr>
        <w:t xml:space="preserve">Maximum content width capped (e.g., 720px for reading content) to maintain readability on wide monitors.</w:t>
      </w:r>
    </w:p>
    <w:p>
      <w:pPr>
        <w:spacing w:after="120" w:before="80" w:line="320"/>
      </w:pPr>
      <w:r>
        <w:rPr>
          <w:rFonts w:ascii="Arial" w:cs="Arial" w:eastAsia="Arial" w:hAnsi="Arial"/>
          <w:color w:val="1A1A1A"/>
          <w:sz w:val="22"/>
          <w:szCs w:val="22"/>
        </w:rPr>
        <w:t xml:space="preserve">Whitespace generous; layouts breathe.</w:t>
      </w:r>
    </w:p>
    <w:p>
      <w:pPr>
        <w:spacing w:after="120" w:before="80" w:line="320"/>
      </w:pPr>
      <w:r>
        <w:rPr>
          <w:rFonts w:ascii="Arial" w:cs="Arial" w:eastAsia="Arial" w:hAnsi="Arial"/>
          <w:color w:val="1A1A1A"/>
          <w:sz w:val="22"/>
          <w:szCs w:val="22"/>
        </w:rPr>
        <w:t xml:space="preserve">Mobile patterns of touch targets and gesture grammar respected; desktop adds keyboard shortcuts.</w:t>
      </w:r>
    </w:p>
    <w:p>
      <w:pPr>
        <w:pStyle w:val="Heading2"/>
        <w:spacing w:after="140" w:before="360"/>
      </w:pPr>
      <w:r>
        <w:rPr>
          <w:rFonts w:ascii="Arial" w:cs="Arial" w:eastAsia="Arial" w:hAnsi="Arial"/>
          <w:b/>
          <w:bCs/>
          <w:color w:val="1A1A1A"/>
          <w:sz w:val="28"/>
          <w:szCs w:val="28"/>
        </w:rPr>
        <w:t xml:space="preserve">9.10 Design system foundations</w:t>
      </w:r>
    </w:p>
    <w:p>
      <w:pPr>
        <w:spacing w:after="120" w:before="80" w:line="320"/>
      </w:pPr>
      <w:r>
        <w:rPr>
          <w:rFonts w:ascii="Arial" w:cs="Arial" w:eastAsia="Arial" w:hAnsi="Arial"/>
          <w:color w:val="1A1A1A"/>
          <w:sz w:val="22"/>
          <w:szCs w:val="22"/>
        </w:rPr>
        <w:t xml:space="preserve">The design system codifies the visual and interaction language across all platforms. This section is the inventory; specific values are in Section 9.</w:t>
      </w:r>
    </w:p>
    <w:p>
      <w:pPr>
        <w:pStyle w:val="Heading3"/>
        <w:spacing w:after="100" w:before="280"/>
      </w:pPr>
      <w:r>
        <w:rPr>
          <w:rFonts w:ascii="Arial" w:cs="Arial" w:eastAsia="Arial" w:hAnsi="Arial"/>
          <w:b/>
          <w:bCs/>
          <w:color w:val="1A1A1A"/>
          <w:sz w:val="23"/>
          <w:szCs w:val="23"/>
        </w:rPr>
        <w:t xml:space="preserve">9.10.1 Tokens</w:t>
      </w:r>
    </w:p>
    <w:p>
      <w:pPr>
        <w:spacing w:after="120" w:before="80" w:line="320"/>
      </w:pPr>
      <w:r>
        <w:rPr>
          <w:rFonts w:ascii="Arial" w:cs="Arial" w:eastAsia="Arial" w:hAnsi="Arial"/>
          <w:color w:val="1A1A1A"/>
          <w:sz w:val="22"/>
          <w:szCs w:val="22"/>
        </w:rPr>
        <w:t xml:space="preserve">Design tokens defined for: colours (semantic + accent palette), typography (scale + weights), spacing (4px base unit, scale of 4/8/12/16/24/32/48/64), border radii (4/8/16/full), shadows (3-tier elevation), animation timing (3 standard durations: fast 150ms, medium 250ms, slow 400ms).</w:t>
      </w:r>
    </w:p>
    <w:p>
      <w:pPr>
        <w:pStyle w:val="Heading3"/>
        <w:spacing w:after="100" w:before="280"/>
      </w:pPr>
      <w:r>
        <w:rPr>
          <w:rFonts w:ascii="Arial" w:cs="Arial" w:eastAsia="Arial" w:hAnsi="Arial"/>
          <w:b/>
          <w:bCs/>
          <w:color w:val="1A1A1A"/>
          <w:sz w:val="23"/>
          <w:szCs w:val="23"/>
        </w:rPr>
        <w:t xml:space="preserve">9.10.2 Components</w:t>
      </w:r>
    </w:p>
    <w:p>
      <w:pPr>
        <w:spacing w:after="120" w:before="80" w:line="320"/>
      </w:pPr>
      <w:r>
        <w:rPr>
          <w:rFonts w:ascii="Arial" w:cs="Arial" w:eastAsia="Arial" w:hAnsi="Arial"/>
          <w:color w:val="1A1A1A"/>
          <w:sz w:val="22"/>
          <w:szCs w:val="22"/>
        </w:rPr>
        <w:t xml:space="preserve">A core component library covering: buttons (primary, secondary, tertiary, destructive, with icon), text inputs (single-line, multi-line, with validation), select inputs, toggles, radio groups, cards, panels, modals (full-screen, panel, alert), navigation (tabs, sidebar, breadcrumbs), notifications (toast, banner, inline), avatars, badges, list items, transcript bubbles, hand-raise indicators, agent cards, expert cards, decision cards, action cards, brain item cards.</w:t>
      </w:r>
    </w:p>
    <w:p>
      <w:pPr>
        <w:spacing w:after="120" w:before="80" w:line="320"/>
      </w:pPr>
      <w:r>
        <w:rPr>
          <w:rFonts w:ascii="Arial" w:cs="Arial" w:eastAsia="Arial" w:hAnsi="Arial"/>
          <w:color w:val="1A1A1A"/>
          <w:sz w:val="22"/>
          <w:szCs w:val="22"/>
        </w:rPr>
        <w:t xml:space="preserve">Components are platform-aware: a button on iOS follows iOS conventions (corner radius, shadow style); the same button on Android follows Material conventions; on web, it follows the web design system. The same logical component, three platform expressions.</w:t>
      </w:r>
    </w:p>
    <w:p>
      <w:pPr>
        <w:pStyle w:val="Heading3"/>
        <w:spacing w:after="100" w:before="280"/>
      </w:pPr>
      <w:r>
        <w:rPr>
          <w:rFonts w:ascii="Arial" w:cs="Arial" w:eastAsia="Arial" w:hAnsi="Arial"/>
          <w:b/>
          <w:bCs/>
          <w:color w:val="1A1A1A"/>
          <w:sz w:val="23"/>
          <w:szCs w:val="23"/>
        </w:rPr>
        <w:t xml:space="preserve">9.10.3 Variants</w:t>
      </w:r>
    </w:p>
    <w:p>
      <w:pPr>
        <w:spacing w:after="120" w:before="80" w:line="320"/>
      </w:pPr>
      <w:r>
        <w:rPr>
          <w:rFonts w:ascii="Arial" w:cs="Arial" w:eastAsia="Arial" w:hAnsi="Arial"/>
          <w:color w:val="1A1A1A"/>
          <w:sz w:val="22"/>
          <w:szCs w:val="22"/>
        </w:rPr>
        <w:t xml:space="preserve">Each component has variants for: default state, hover, active, focused, disabled, loading. Critical components also have variants for: error, success, warning. All variants meet accessibility requirements for contrast and target size.</w:t>
      </w:r>
    </w:p>
    <w:p>
      <w:pPr>
        <w:pStyle w:val="Heading1"/>
        <w:spacing w:after="200" w:before="480"/>
      </w:pPr>
      <w:r>
        <w:rPr>
          <w:rFonts w:ascii="Arial" w:cs="Arial" w:eastAsia="Arial" w:hAnsi="Arial"/>
          <w:b/>
          <w:bCs/>
          <w:color w:val="4A3FC7"/>
          <w:sz w:val="36"/>
          <w:szCs w:val="36"/>
        </w:rPr>
        <w:t xml:space="preserve">10. Design System Tokens</w:t>
      </w:r>
    </w:p>
    <w:p>
      <w:pPr>
        <w:spacing w:after="120" w:before="80" w:line="320"/>
      </w:pPr>
      <w:r>
        <w:rPr>
          <w:rFonts w:ascii="Arial" w:cs="Arial" w:eastAsia="Arial" w:hAnsi="Arial"/>
          <w:color w:val="1A1A1A"/>
          <w:sz w:val="22"/>
          <w:szCs w:val="22"/>
        </w:rPr>
        <w:t xml:space="preserve">This section provides the design system foundations as a reference for the design and front-end teams. The tokens are starting points; visual designers will refine palette specifics, typography choices, and spacing values during the design phase. The structure of the system is locked here; the exact values are pending design.</w:t>
      </w:r>
    </w:p>
    <w:p>
      <w:pPr>
        <w:pStyle w:val="Heading2"/>
        <w:spacing w:after="140" w:before="360"/>
      </w:pPr>
      <w:r>
        <w:rPr>
          <w:rFonts w:ascii="Arial" w:cs="Arial" w:eastAsia="Arial" w:hAnsi="Arial"/>
          <w:b/>
          <w:bCs/>
          <w:color w:val="1A1A1A"/>
          <w:sz w:val="28"/>
          <w:szCs w:val="28"/>
        </w:rPr>
        <w:t xml:space="preserve">10.1 Colour palette</w:t>
      </w:r>
    </w:p>
    <w:p>
      <w:pPr>
        <w:spacing w:after="120" w:before="80" w:line="320"/>
      </w:pPr>
      <w:r>
        <w:rPr>
          <w:rFonts w:ascii="Arial" w:cs="Arial" w:eastAsia="Arial" w:hAnsi="Arial"/>
          <w:color w:val="1A1A1A"/>
          <w:sz w:val="22"/>
          <w:szCs w:val="22"/>
        </w:rPr>
        <w:t xml:space="preserve">The palette is organised in three layers: semantic colours (success, error, warning, info), brand colours (primary, secondary), and neutral palette (greys for text, backgrounds, borders).</w:t>
      </w:r>
    </w:p>
    <w:p>
      <w:pPr>
        <w:pStyle w:val="Heading3"/>
        <w:spacing w:after="100" w:before="280"/>
      </w:pPr>
      <w:r>
        <w:rPr>
          <w:rFonts w:ascii="Arial" w:cs="Arial" w:eastAsia="Arial" w:hAnsi="Arial"/>
          <w:b/>
          <w:bCs/>
          <w:color w:val="1A1A1A"/>
          <w:sz w:val="23"/>
          <w:szCs w:val="23"/>
        </w:rPr>
        <w:t xml:space="preserve">10.1.1 Semantic colours</w:t>
      </w:r>
    </w:p>
    <w:p>
      <w:pPr>
        <w:spacing w:after="120" w:before="80" w:line="320"/>
      </w:pPr>
      <w:r>
        <w:rPr>
          <w:rFonts w:ascii="Arial" w:cs="Arial" w:eastAsia="Arial" w:hAnsi="Arial"/>
          <w:color w:val="1A1A1A"/>
          <w:sz w:val="22"/>
          <w:szCs w:val="22"/>
        </w:rPr>
        <w:t xml:space="preserve">Semantic colours communicate state and meaning consistently:</w:t>
      </w:r>
    </w:p>
    <w:p>
      <w:pPr>
        <w:spacing w:after="120" w:before="80" w:line="320"/>
      </w:pPr>
      <w:r>
        <w:rPr>
          <w:rFonts w:ascii="Arial" w:cs="Arial" w:eastAsia="Arial" w:hAnsi="Arial"/>
          <w:color w:val="1A1A1A"/>
          <w:sz w:val="22"/>
          <w:szCs w:val="22"/>
        </w:rPr>
        <w:t xml:space="preserve">Each semantic colour has variants: base, light (for backgrounds), dark (for text on light), contrast (for text on the base colour). Dark mode equivalents adjust hue and saturation appropriately.</w:t>
      </w:r>
    </w:p>
    <w:p>
      <w:pPr>
        <w:pStyle w:val="Heading3"/>
        <w:spacing w:after="100" w:before="280"/>
      </w:pPr>
      <w:r>
        <w:rPr>
          <w:rFonts w:ascii="Arial" w:cs="Arial" w:eastAsia="Arial" w:hAnsi="Arial"/>
          <w:b/>
          <w:bCs/>
          <w:color w:val="1A1A1A"/>
          <w:sz w:val="23"/>
          <w:szCs w:val="23"/>
        </w:rPr>
        <w:t xml:space="preserve">10.1.2 Neutrals</w:t>
      </w:r>
    </w:p>
    <w:p>
      <w:pPr>
        <w:spacing w:after="120" w:before="80" w:line="320"/>
      </w:pPr>
      <w:r>
        <w:rPr>
          <w:rFonts w:ascii="Arial" w:cs="Arial" w:eastAsia="Arial" w:hAnsi="Arial"/>
          <w:color w:val="1A1A1A"/>
          <w:sz w:val="22"/>
          <w:szCs w:val="22"/>
        </w:rPr>
        <w:t xml:space="preserve">Neutrals form the workhorse of the interface. A 12-stop greyscale from white to near-black:</w:t>
      </w:r>
    </w:p>
    <w:p>
      <w:pPr>
        <w:spacing w:after="120" w:before="80" w:line="320"/>
      </w:pPr>
      <w:r>
        <w:rPr>
          <w:rFonts w:ascii="Arial" w:cs="Arial" w:eastAsia="Arial" w:hAnsi="Arial"/>
          <w:color w:val="1A1A1A"/>
          <w:sz w:val="22"/>
          <w:szCs w:val="22"/>
        </w:rPr>
        <w:t xml:space="preserve">Both light and dark mode are first-class. Every colour has a dark mode equivalent; designers do not retrofit dark mode after light mode is finalised.</w:t>
      </w:r>
    </w:p>
    <w:p>
      <w:pPr>
        <w:pStyle w:val="Heading3"/>
        <w:spacing w:after="100" w:before="280"/>
      </w:pPr>
      <w:r>
        <w:rPr>
          <w:rFonts w:ascii="Arial" w:cs="Arial" w:eastAsia="Arial" w:hAnsi="Arial"/>
          <w:b/>
          <w:bCs/>
          <w:color w:val="1A1A1A"/>
          <w:sz w:val="23"/>
          <w:szCs w:val="23"/>
        </w:rPr>
        <w:t xml:space="preserve">10.1.3 Domain colours</w:t>
      </w:r>
    </w:p>
    <w:p>
      <w:pPr>
        <w:spacing w:after="120" w:before="80" w:line="320"/>
      </w:pPr>
      <w:r>
        <w:rPr>
          <w:rFonts w:ascii="Arial" w:cs="Arial" w:eastAsia="Arial" w:hAnsi="Arial"/>
          <w:color w:val="1A1A1A"/>
          <w:sz w:val="22"/>
          <w:szCs w:val="22"/>
        </w:rPr>
        <w:t xml:space="preserve">Each of the eight brain knowledge domains has its own distinguishing colour for visual organisation. Suggested mapping:</w:t>
      </w:r>
    </w:p>
    <w:p>
      <w:pPr>
        <w:spacing w:after="120" w:before="80" w:line="320"/>
      </w:pPr>
      <w:r>
        <w:rPr>
          <w:rFonts w:ascii="Arial" w:cs="Arial" w:eastAsia="Arial" w:hAnsi="Arial"/>
          <w:color w:val="1A1A1A"/>
          <w:sz w:val="22"/>
          <w:szCs w:val="22"/>
        </w:rPr>
        <w:t xml:space="preserve">Company: primary (it is the foundation)</w:t>
      </w:r>
    </w:p>
    <w:p>
      <w:pPr>
        <w:spacing w:after="120" w:before="80" w:line="320"/>
      </w:pPr>
      <w:r>
        <w:rPr>
          <w:rFonts w:ascii="Arial" w:cs="Arial" w:eastAsia="Arial" w:hAnsi="Arial"/>
          <w:color w:val="1A1A1A"/>
          <w:sz w:val="22"/>
          <w:szCs w:val="22"/>
        </w:rPr>
        <w:t xml:space="preserve">Financial: green (money association)</w:t>
      </w:r>
    </w:p>
    <w:p>
      <w:pPr>
        <w:spacing w:after="120" w:before="80" w:line="320"/>
      </w:pPr>
      <w:r>
        <w:rPr>
          <w:rFonts w:ascii="Arial" w:cs="Arial" w:eastAsia="Arial" w:hAnsi="Arial"/>
          <w:color w:val="1A1A1A"/>
          <w:sz w:val="22"/>
          <w:szCs w:val="22"/>
        </w:rPr>
        <w:t xml:space="preserve">Market: cyan/teal</w:t>
      </w:r>
    </w:p>
    <w:p>
      <w:pPr>
        <w:spacing w:after="120" w:before="80" w:line="320"/>
      </w:pPr>
      <w:r>
        <w:rPr>
          <w:rFonts w:ascii="Arial" w:cs="Arial" w:eastAsia="Arial" w:hAnsi="Arial"/>
          <w:color w:val="1A1A1A"/>
          <w:sz w:val="22"/>
          <w:szCs w:val="22"/>
        </w:rPr>
        <w:t xml:space="preserve">Competitive: orange</w:t>
      </w:r>
    </w:p>
    <w:p>
      <w:pPr>
        <w:spacing w:after="120" w:before="80" w:line="320"/>
      </w:pPr>
      <w:r>
        <w:rPr>
          <w:rFonts w:ascii="Arial" w:cs="Arial" w:eastAsia="Arial" w:hAnsi="Arial"/>
          <w:color w:val="1A1A1A"/>
          <w:sz w:val="22"/>
          <w:szCs w:val="22"/>
        </w:rPr>
        <w:t xml:space="preserve">Decisions: purple</w:t>
      </w:r>
    </w:p>
    <w:p>
      <w:pPr>
        <w:spacing w:after="120" w:before="80" w:line="320"/>
      </w:pPr>
      <w:r>
        <w:rPr>
          <w:rFonts w:ascii="Arial" w:cs="Arial" w:eastAsia="Arial" w:hAnsi="Arial"/>
          <w:color w:val="1A1A1A"/>
          <w:sz w:val="22"/>
          <w:szCs w:val="22"/>
        </w:rPr>
        <w:t xml:space="preserve">Risks: red</w:t>
      </w:r>
    </w:p>
    <w:p>
      <w:pPr>
        <w:spacing w:after="120" w:before="80" w:line="320"/>
      </w:pPr>
      <w:r>
        <w:rPr>
          <w:rFonts w:ascii="Arial" w:cs="Arial" w:eastAsia="Arial" w:hAnsi="Arial"/>
          <w:color w:val="1A1A1A"/>
          <w:sz w:val="22"/>
          <w:szCs w:val="22"/>
        </w:rPr>
        <w:t xml:space="preserve">Goals: blue</w:t>
      </w:r>
    </w:p>
    <w:p>
      <w:pPr>
        <w:spacing w:after="120" w:before="80" w:line="320"/>
      </w:pPr>
      <w:r>
        <w:rPr>
          <w:rFonts w:ascii="Arial" w:cs="Arial" w:eastAsia="Arial" w:hAnsi="Arial"/>
          <w:color w:val="1A1A1A"/>
          <w:sz w:val="22"/>
          <w:szCs w:val="22"/>
        </w:rPr>
        <w:t xml:space="preserve">Relationships: pink/magenta</w:t>
      </w:r>
    </w:p>
    <w:p>
      <w:pPr>
        <w:spacing w:after="120" w:before="80" w:line="320"/>
      </w:pPr>
      <w:r>
        <w:rPr>
          <w:rFonts w:ascii="Arial" w:cs="Arial" w:eastAsia="Arial" w:hAnsi="Arial"/>
          <w:color w:val="1A1A1A"/>
          <w:sz w:val="22"/>
          <w:szCs w:val="22"/>
        </w:rPr>
        <w:t xml:space="preserve">These are starting suggestions. Visual design selects final hues that work well together as a palette and meet contrast requirements.</w:t>
      </w:r>
    </w:p>
    <w:p>
      <w:pPr>
        <w:pStyle w:val="Heading2"/>
        <w:spacing w:after="140" w:before="360"/>
      </w:pPr>
      <w:r>
        <w:rPr>
          <w:rFonts w:ascii="Arial" w:cs="Arial" w:eastAsia="Arial" w:hAnsi="Arial"/>
          <w:b/>
          <w:bCs/>
          <w:color w:val="1A1A1A"/>
          <w:sz w:val="28"/>
          <w:szCs w:val="28"/>
        </w:rPr>
        <w:t xml:space="preserve">10.2 Typography</w:t>
      </w:r>
    </w:p>
    <w:p>
      <w:pPr>
        <w:spacing w:after="120" w:before="80" w:line="320"/>
      </w:pPr>
      <w:r>
        <w:rPr>
          <w:rFonts w:ascii="Arial" w:cs="Arial" w:eastAsia="Arial" w:hAnsi="Arial"/>
          <w:color w:val="1A1A1A"/>
          <w:sz w:val="22"/>
          <w:szCs w:val="22"/>
        </w:rPr>
        <w:t xml:space="preserve">Typography establishes hierarchy and readability. The platform uses a single typeface family across all surfaces with appropriate weights and sizes for hierarchy.</w:t>
      </w:r>
    </w:p>
    <w:p>
      <w:pPr>
        <w:pStyle w:val="Heading3"/>
        <w:spacing w:after="100" w:before="280"/>
      </w:pPr>
      <w:r>
        <w:rPr>
          <w:rFonts w:ascii="Arial" w:cs="Arial" w:eastAsia="Arial" w:hAnsi="Arial"/>
          <w:b/>
          <w:bCs/>
          <w:color w:val="1A1A1A"/>
          <w:sz w:val="23"/>
          <w:szCs w:val="23"/>
        </w:rPr>
        <w:t xml:space="preserve">10.2.1 Typeface</w:t>
      </w:r>
    </w:p>
    <w:p>
      <w:pPr>
        <w:spacing w:after="120" w:before="80" w:line="320"/>
      </w:pPr>
      <w:r>
        <w:rPr>
          <w:rFonts w:ascii="Arial" w:cs="Arial" w:eastAsia="Arial" w:hAnsi="Arial"/>
          <w:color w:val="1A1A1A"/>
          <w:sz w:val="22"/>
          <w:szCs w:val="22"/>
        </w:rPr>
        <w:t xml:space="preserve">Recommended: Inter (open source, excellent multi-script coverage including Latin, Tamil, Devanagari, Arabic). Alternative: a system-font-stack approach using SF Pro on iOS, Roboto on Android, system-ui on web. The system-font approach has performance and platform-fit advantages; Inter has consistency advantages. Final selection during design.</w:t>
      </w:r>
    </w:p>
    <w:p>
      <w:pPr>
        <w:spacing w:after="120" w:before="80" w:line="320"/>
      </w:pPr>
      <w:r>
        <w:rPr>
          <w:rFonts w:ascii="Arial" w:cs="Arial" w:eastAsia="Arial" w:hAnsi="Arial"/>
          <w:color w:val="1A1A1A"/>
          <w:sz w:val="22"/>
          <w:szCs w:val="22"/>
        </w:rPr>
        <w:t xml:space="preserve">For Indic scripts (Tamil, Devanagari) and Arabic, additional fallbacks ensure native script rendering: Noto Sans Tamil, Noto Sans Devanagari, Noto Sans Arabic. The font stack falls back gracefully.</w:t>
      </w:r>
    </w:p>
    <w:p>
      <w:pPr>
        <w:pStyle w:val="Heading3"/>
        <w:spacing w:after="100" w:before="280"/>
      </w:pPr>
      <w:r>
        <w:rPr>
          <w:rFonts w:ascii="Arial" w:cs="Arial" w:eastAsia="Arial" w:hAnsi="Arial"/>
          <w:b/>
          <w:bCs/>
          <w:color w:val="1A1A1A"/>
          <w:sz w:val="23"/>
          <w:szCs w:val="23"/>
        </w:rPr>
        <w:t xml:space="preserve">10.2.2 Type scale</w:t>
      </w:r>
    </w:p>
    <w:p>
      <w:pPr>
        <w:spacing w:after="120" w:before="80" w:line="320"/>
      </w:pPr>
      <w:r>
        <w:rPr>
          <w:rFonts w:ascii="Arial" w:cs="Arial" w:eastAsia="Arial" w:hAnsi="Arial"/>
          <w:color w:val="1A1A1A"/>
          <w:sz w:val="22"/>
          <w:szCs w:val="22"/>
        </w:rPr>
        <w:t xml:space="preserve">A modular scale with eight levels:</w:t>
      </w:r>
    </w:p>
    <w:p>
      <w:pPr>
        <w:spacing w:after="120" w:before="80" w:line="320"/>
      </w:pPr>
      <w:r>
        <w:rPr>
          <w:rFonts w:ascii="Arial" w:cs="Arial" w:eastAsia="Arial" w:hAnsi="Arial"/>
          <w:color w:val="1A1A1A"/>
          <w:sz w:val="22"/>
          <w:szCs w:val="22"/>
        </w:rPr>
        <w:t xml:space="preserve">All text scales with OS font size settings. The values above are baselines at 100% scale; at 200% scale, layouts adapt to maintain readability.</w:t>
      </w:r>
    </w:p>
    <w:p>
      <w:pPr>
        <w:pStyle w:val="Heading3"/>
        <w:spacing w:after="100" w:before="280"/>
      </w:pPr>
      <w:r>
        <w:rPr>
          <w:rFonts w:ascii="Arial" w:cs="Arial" w:eastAsia="Arial" w:hAnsi="Arial"/>
          <w:b/>
          <w:bCs/>
          <w:color w:val="1A1A1A"/>
          <w:sz w:val="23"/>
          <w:szCs w:val="23"/>
        </w:rPr>
        <w:t xml:space="preserve">10.2.3 Weights</w:t>
      </w:r>
    </w:p>
    <w:p>
      <w:pPr>
        <w:spacing w:after="120" w:before="80" w:line="320"/>
      </w:pPr>
      <w:r>
        <w:rPr>
          <w:rFonts w:ascii="Arial" w:cs="Arial" w:eastAsia="Arial" w:hAnsi="Arial"/>
          <w:color w:val="1A1A1A"/>
          <w:sz w:val="22"/>
          <w:szCs w:val="22"/>
        </w:rPr>
        <w:t xml:space="preserve">Three weights used consistently:</w:t>
      </w:r>
    </w:p>
    <w:p>
      <w:pPr>
        <w:spacing w:after="120" w:before="80" w:line="320"/>
      </w:pPr>
      <w:r>
        <w:rPr>
          <w:rFonts w:ascii="Arial" w:cs="Arial" w:eastAsia="Arial" w:hAnsi="Arial"/>
          <w:color w:val="1A1A1A"/>
          <w:sz w:val="22"/>
          <w:szCs w:val="22"/>
        </w:rPr>
        <w:t xml:space="preserve">Regular (400): body text, default weight.</w:t>
      </w:r>
    </w:p>
    <w:p>
      <w:pPr>
        <w:spacing w:after="120" w:before="80" w:line="320"/>
      </w:pPr>
      <w:r>
        <w:rPr>
          <w:rFonts w:ascii="Arial" w:cs="Arial" w:eastAsia="Arial" w:hAnsi="Arial"/>
          <w:color w:val="1A1A1A"/>
          <w:sz w:val="22"/>
          <w:szCs w:val="22"/>
        </w:rPr>
        <w:t xml:space="preserve">Medium (500): emphasis, sub-headings, button labels.</w:t>
      </w:r>
    </w:p>
    <w:p>
      <w:pPr>
        <w:spacing w:after="120" w:before="80" w:line="320"/>
      </w:pPr>
      <w:r>
        <w:rPr>
          <w:rFonts w:ascii="Arial" w:cs="Arial" w:eastAsia="Arial" w:hAnsi="Arial"/>
          <w:color w:val="1A1A1A"/>
          <w:sz w:val="22"/>
          <w:szCs w:val="22"/>
        </w:rPr>
        <w:t xml:space="preserve">Bold (700): headings, primary emphasis, CTA buttons.</w:t>
      </w:r>
    </w:p>
    <w:p>
      <w:pPr>
        <w:spacing w:after="120" w:before="80" w:line="320"/>
      </w:pPr>
      <w:r>
        <w:rPr>
          <w:rFonts w:ascii="Arial" w:cs="Arial" w:eastAsia="Arial" w:hAnsi="Arial"/>
          <w:color w:val="1A1A1A"/>
          <w:sz w:val="22"/>
          <w:szCs w:val="22"/>
        </w:rPr>
        <w:t xml:space="preserve">No use of light or thin weights — they fail at small sizes and on low-resolution screens.</w:t>
      </w:r>
    </w:p>
    <w:p>
      <w:pPr>
        <w:pStyle w:val="Heading2"/>
        <w:spacing w:after="140" w:before="360"/>
      </w:pPr>
      <w:r>
        <w:rPr>
          <w:rFonts w:ascii="Arial" w:cs="Arial" w:eastAsia="Arial" w:hAnsi="Arial"/>
          <w:b/>
          <w:bCs/>
          <w:color w:val="1A1A1A"/>
          <w:sz w:val="28"/>
          <w:szCs w:val="28"/>
        </w:rPr>
        <w:t xml:space="preserve">10.3 Spacing</w:t>
      </w:r>
    </w:p>
    <w:p>
      <w:pPr>
        <w:spacing w:after="120" w:before="80" w:line="320"/>
      </w:pPr>
      <w:r>
        <w:rPr>
          <w:rFonts w:ascii="Arial" w:cs="Arial" w:eastAsia="Arial" w:hAnsi="Arial"/>
          <w:color w:val="1A1A1A"/>
          <w:sz w:val="22"/>
          <w:szCs w:val="22"/>
        </w:rPr>
        <w:t xml:space="preserve">A 4 pt / 4 dp base unit with a scale of multiples:</w:t>
      </w:r>
    </w:p>
    <w:p>
      <w:pPr>
        <w:spacing w:after="120" w:before="80" w:line="320"/>
      </w:pPr>
      <w:r>
        <w:rPr>
          <w:rFonts w:ascii="Arial" w:cs="Arial" w:eastAsia="Arial" w:hAnsi="Arial"/>
          <w:color w:val="1A1A1A"/>
          <w:sz w:val="22"/>
          <w:szCs w:val="22"/>
        </w:rPr>
        <w:t xml:space="preserve">Layouts use these tokens consistently. Space-4 is the default gap between elements; space-2 for tight groupings; space-8 or larger for section separation.</w:t>
      </w:r>
    </w:p>
    <w:p>
      <w:pPr>
        <w:pStyle w:val="Heading2"/>
        <w:spacing w:after="140" w:before="360"/>
      </w:pPr>
      <w:r>
        <w:rPr>
          <w:rFonts w:ascii="Arial" w:cs="Arial" w:eastAsia="Arial" w:hAnsi="Arial"/>
          <w:b/>
          <w:bCs/>
          <w:color w:val="1A1A1A"/>
          <w:sz w:val="28"/>
          <w:szCs w:val="28"/>
        </w:rPr>
        <w:t xml:space="preserve">10.4 Border radius</w:t>
      </w:r>
    </w:p>
    <w:p>
      <w:pPr>
        <w:pStyle w:val="Heading2"/>
        <w:spacing w:after="140" w:before="360"/>
      </w:pPr>
      <w:r>
        <w:rPr>
          <w:rFonts w:ascii="Arial" w:cs="Arial" w:eastAsia="Arial" w:hAnsi="Arial"/>
          <w:b/>
          <w:bCs/>
          <w:color w:val="1A1A1A"/>
          <w:sz w:val="28"/>
          <w:szCs w:val="28"/>
        </w:rPr>
        <w:t xml:space="preserve">10.5 Elevation and shadows</w:t>
      </w:r>
    </w:p>
    <w:p>
      <w:pPr>
        <w:spacing w:after="120" w:before="80" w:line="320"/>
      </w:pPr>
      <w:r>
        <w:rPr>
          <w:rFonts w:ascii="Arial" w:cs="Arial" w:eastAsia="Arial" w:hAnsi="Arial"/>
          <w:color w:val="1A1A1A"/>
          <w:sz w:val="22"/>
          <w:szCs w:val="22"/>
        </w:rPr>
        <w:t xml:space="preserve">Three elevation tiers in light mode (in dark mode, elevation is communicated through subtle border or background brightness rather than shadow):</w:t>
      </w:r>
    </w:p>
    <w:p>
      <w:pPr>
        <w:spacing w:after="120" w:before="80" w:line="320"/>
      </w:pPr>
      <w:r>
        <w:rPr>
          <w:rFonts w:ascii="Arial" w:cs="Arial" w:eastAsia="Arial" w:hAnsi="Arial"/>
          <w:color w:val="1A1A1A"/>
          <w:sz w:val="22"/>
          <w:szCs w:val="22"/>
        </w:rPr>
        <w:t xml:space="preserve">Elevation 0: flat against the page. No shadow.</w:t>
      </w:r>
    </w:p>
    <w:p>
      <w:pPr>
        <w:spacing w:after="120" w:before="80" w:line="320"/>
      </w:pPr>
      <w:r>
        <w:rPr>
          <w:rFonts w:ascii="Arial" w:cs="Arial" w:eastAsia="Arial" w:hAnsi="Arial"/>
          <w:color w:val="1A1A1A"/>
          <w:sz w:val="22"/>
          <w:szCs w:val="22"/>
        </w:rPr>
        <w:t xml:space="preserve">Elevation 1: subtle lift for cards and panels. A soft, low-spread shadow.</w:t>
      </w:r>
    </w:p>
    <w:p>
      <w:pPr>
        <w:spacing w:after="120" w:before="80" w:line="320"/>
      </w:pPr>
      <w:r>
        <w:rPr>
          <w:rFonts w:ascii="Arial" w:cs="Arial" w:eastAsia="Arial" w:hAnsi="Arial"/>
          <w:color w:val="1A1A1A"/>
          <w:sz w:val="22"/>
          <w:szCs w:val="22"/>
        </w:rPr>
        <w:t xml:space="preserve">Elevation 2: prominent lift for modals and floating elements. A stronger shadow with more spread.</w:t>
      </w:r>
    </w:p>
    <w:p>
      <w:pPr>
        <w:spacing w:after="120" w:before="80" w:line="320"/>
      </w:pPr>
      <w:r>
        <w:rPr>
          <w:rFonts w:ascii="Arial" w:cs="Arial" w:eastAsia="Arial" w:hAnsi="Arial"/>
          <w:color w:val="1A1A1A"/>
          <w:sz w:val="22"/>
          <w:szCs w:val="22"/>
        </w:rPr>
        <w:t xml:space="preserve">The platform avoids dramatic shadows and depth effects; the visual language is clean and flat-leaning, with elevation used only where it serves a clear UX purpose.</w:t>
      </w:r>
    </w:p>
    <w:p>
      <w:pPr>
        <w:pStyle w:val="Heading2"/>
        <w:spacing w:after="140" w:before="360"/>
      </w:pPr>
      <w:r>
        <w:rPr>
          <w:rFonts w:ascii="Arial" w:cs="Arial" w:eastAsia="Arial" w:hAnsi="Arial"/>
          <w:b/>
          <w:bCs/>
          <w:color w:val="1A1A1A"/>
          <w:sz w:val="28"/>
          <w:szCs w:val="28"/>
        </w:rPr>
        <w:t xml:space="preserve">10.6 Animation timing</w:t>
      </w:r>
    </w:p>
    <w:p>
      <w:pPr>
        <w:spacing w:after="120" w:before="80" w:line="320"/>
      </w:pPr>
      <w:r>
        <w:rPr>
          <w:rFonts w:ascii="Arial" w:cs="Arial" w:eastAsia="Arial" w:hAnsi="Arial"/>
          <w:color w:val="1A1A1A"/>
          <w:sz w:val="22"/>
          <w:szCs w:val="22"/>
        </w:rPr>
        <w:t xml:space="preserve">Three standard durations:</w:t>
      </w:r>
    </w:p>
    <w:p>
      <w:pPr>
        <w:spacing w:after="120" w:before="80" w:line="320"/>
      </w:pPr>
      <w:r>
        <w:rPr>
          <w:rFonts w:ascii="Arial" w:cs="Arial" w:eastAsia="Arial" w:hAnsi="Arial"/>
          <w:color w:val="1A1A1A"/>
          <w:sz w:val="22"/>
          <w:szCs w:val="22"/>
        </w:rPr>
        <w:t xml:space="preserve">Fast (150 ms): micro-interactions — button presses, toggle changes, hover effects.</w:t>
      </w:r>
    </w:p>
    <w:p>
      <w:pPr>
        <w:spacing w:after="120" w:before="80" w:line="320"/>
      </w:pPr>
      <w:r>
        <w:rPr>
          <w:rFonts w:ascii="Arial" w:cs="Arial" w:eastAsia="Arial" w:hAnsi="Arial"/>
          <w:color w:val="1A1A1A"/>
          <w:sz w:val="22"/>
          <w:szCs w:val="22"/>
        </w:rPr>
        <w:t xml:space="preserve">Medium (250 ms): transitions between states — modal appearance, panel slides, list reordering.</w:t>
      </w:r>
    </w:p>
    <w:p>
      <w:pPr>
        <w:spacing w:after="120" w:before="80" w:line="320"/>
      </w:pPr>
      <w:r>
        <w:rPr>
          <w:rFonts w:ascii="Arial" w:cs="Arial" w:eastAsia="Arial" w:hAnsi="Arial"/>
          <w:color w:val="1A1A1A"/>
          <w:sz w:val="22"/>
          <w:szCs w:val="22"/>
        </w:rPr>
        <w:t xml:space="preserve">Slow (400 ms): larger scene transitions — entering or leaving major surfaces, complex coordinated animations.</w:t>
      </w:r>
    </w:p>
    <w:p>
      <w:pPr>
        <w:spacing w:after="120" w:before="80" w:line="320"/>
      </w:pPr>
      <w:r>
        <w:rPr>
          <w:rFonts w:ascii="Arial" w:cs="Arial" w:eastAsia="Arial" w:hAnsi="Arial"/>
          <w:color w:val="1A1A1A"/>
          <w:sz w:val="22"/>
          <w:szCs w:val="22"/>
        </w:rPr>
        <w:t xml:space="preserve">All animations respect the OS reduced-motion setting; when reduced motion is on, animations either complete instantly or use opacity-only transitions without motion.</w:t>
      </w:r>
    </w:p>
    <w:p>
      <w:pPr>
        <w:spacing w:after="120" w:before="80" w:line="320"/>
      </w:pPr>
      <w:r>
        <w:rPr>
          <w:rFonts w:ascii="Arial" w:cs="Arial" w:eastAsia="Arial" w:hAnsi="Arial"/>
          <w:color w:val="1A1A1A"/>
          <w:sz w:val="22"/>
          <w:szCs w:val="22"/>
        </w:rPr>
        <w:t xml:space="preserve">Easing curves: ease-out for entrances, ease-in for exits, ease-in-out for state changes that have continuity. Linear easing is reserved for indeterminate progress indicators.</w:t>
      </w:r>
    </w:p>
    <w:p>
      <w:pPr>
        <w:pStyle w:val="Heading2"/>
        <w:spacing w:after="140" w:before="360"/>
      </w:pPr>
      <w:r>
        <w:rPr>
          <w:rFonts w:ascii="Arial" w:cs="Arial" w:eastAsia="Arial" w:hAnsi="Arial"/>
          <w:b/>
          <w:bCs/>
          <w:color w:val="1A1A1A"/>
          <w:sz w:val="28"/>
          <w:szCs w:val="28"/>
        </w:rPr>
        <w:t xml:space="preserve">10.7 Iconography</w:t>
      </w:r>
    </w:p>
    <w:p>
      <w:pPr>
        <w:spacing w:after="120" w:before="80" w:line="320"/>
      </w:pPr>
      <w:r>
        <w:rPr>
          <w:rFonts w:ascii="Arial" w:cs="Arial" w:eastAsia="Arial" w:hAnsi="Arial"/>
          <w:color w:val="1A1A1A"/>
          <w:sz w:val="22"/>
          <w:szCs w:val="22"/>
        </w:rPr>
        <w:t xml:space="preserve">Icons use a consistent visual style across the platform: line-based, 24px or 16px sizes, 1.5 or 2 stroke weight depending on size. Recommended icon library: Lucide or Phosphor (both open source, comprehensive). Custom icons for platform-specific concepts (raised hand, agent persona, debate marker) are designed in the same style.</w:t>
      </w:r>
    </w:p>
    <w:p>
      <w:pPr>
        <w:spacing w:after="120" w:before="80" w:line="320"/>
      </w:pPr>
      <w:r>
        <w:rPr>
          <w:rFonts w:ascii="Arial" w:cs="Arial" w:eastAsia="Arial" w:hAnsi="Arial"/>
          <w:color w:val="1A1A1A"/>
          <w:sz w:val="22"/>
          <w:szCs w:val="22"/>
        </w:rPr>
        <w:t xml:space="preserve">Icons that imply direction (arrow, send, back) flip horizontally in RTL layouts. Icons that do not imply direction (gear, person, microphone) do not flip.</w:t>
      </w:r>
    </w:p>
    <w:p>
      <w:pPr>
        <w:pStyle w:val="Heading2"/>
        <w:spacing w:after="140" w:before="360"/>
      </w:pPr>
      <w:r>
        <w:rPr>
          <w:rFonts w:ascii="Arial" w:cs="Arial" w:eastAsia="Arial" w:hAnsi="Arial"/>
          <w:b/>
          <w:bCs/>
          <w:color w:val="1A1A1A"/>
          <w:sz w:val="28"/>
          <w:szCs w:val="28"/>
        </w:rPr>
        <w:t xml:space="preserve">10.8 Tone of voice</w:t>
      </w:r>
    </w:p>
    <w:p>
      <w:pPr>
        <w:spacing w:after="120" w:before="80" w:line="320"/>
      </w:pPr>
      <w:r>
        <w:rPr>
          <w:rFonts w:ascii="Arial" w:cs="Arial" w:eastAsia="Arial" w:hAnsi="Arial"/>
          <w:color w:val="1A1A1A"/>
          <w:sz w:val="22"/>
          <w:szCs w:val="22"/>
        </w:rPr>
        <w:t xml:space="preserve">Beyond visual design, the platform has a tone of voice that runs through every piece of microcopy:</w:t>
      </w:r>
    </w:p>
    <w:p>
      <w:pPr>
        <w:spacing w:after="120" w:before="80" w:line="320"/>
      </w:pPr>
      <w:r>
        <w:rPr>
          <w:rFonts w:ascii="Arial" w:cs="Arial" w:eastAsia="Arial" w:hAnsi="Arial"/>
          <w:color w:val="1A1A1A"/>
          <w:sz w:val="22"/>
          <w:szCs w:val="22"/>
        </w:rPr>
        <w:t xml:space="preserve">Direct: short sentences, active voice, no jargon.</w:t>
      </w:r>
    </w:p>
    <w:p>
      <w:pPr>
        <w:spacing w:after="120" w:before="80" w:line="320"/>
      </w:pPr>
      <w:r>
        <w:rPr>
          <w:rFonts w:ascii="Arial" w:cs="Arial" w:eastAsia="Arial" w:hAnsi="Arial"/>
          <w:color w:val="1A1A1A"/>
          <w:sz w:val="22"/>
          <w:szCs w:val="22"/>
        </w:rPr>
        <w:t xml:space="preserve">Warm: friendly without being cute. Treat the founder as a peer, not a customer.</w:t>
      </w:r>
    </w:p>
    <w:p>
      <w:pPr>
        <w:spacing w:after="120" w:before="80" w:line="320"/>
      </w:pPr>
      <w:r>
        <w:rPr>
          <w:rFonts w:ascii="Arial" w:cs="Arial" w:eastAsia="Arial" w:hAnsi="Arial"/>
          <w:color w:val="1A1A1A"/>
          <w:sz w:val="22"/>
          <w:szCs w:val="22"/>
        </w:rPr>
        <w:t xml:space="preserve">Honest: when limits exist, name them. When uncertainty exists, say so. Never fake confidence.</w:t>
      </w:r>
    </w:p>
    <w:p>
      <w:pPr>
        <w:spacing w:after="120" w:before="80" w:line="320"/>
      </w:pPr>
      <w:r>
        <w:rPr>
          <w:rFonts w:ascii="Arial" w:cs="Arial" w:eastAsia="Arial" w:hAnsi="Arial"/>
          <w:color w:val="1A1A1A"/>
          <w:sz w:val="22"/>
          <w:szCs w:val="22"/>
        </w:rPr>
        <w:t xml:space="preserve">Respectful: of the founder’s time, intelligence, and autonomy. No condescending tutorials, no hand-holding for things the founder clearly knows.</w:t>
      </w:r>
    </w:p>
    <w:p>
      <w:pPr>
        <w:spacing w:after="120" w:before="80" w:line="320"/>
      </w:pPr>
      <w:r>
        <w:rPr>
          <w:rFonts w:ascii="Arial" w:cs="Arial" w:eastAsia="Arial" w:hAnsi="Arial"/>
          <w:color w:val="1A1A1A"/>
          <w:sz w:val="22"/>
          <w:szCs w:val="22"/>
        </w:rPr>
        <w:t xml:space="preserve">Sentence case throughout: titles and headings use sentence case, not title case. This reflects a more conversational, less corporate feel.</w:t>
      </w:r>
    </w:p>
    <w:p>
      <w:pPr>
        <w:spacing w:after="120" w:before="80" w:line="320"/>
      </w:pPr>
      <w:r>
        <w:rPr>
          <w:rFonts w:ascii="Arial" w:cs="Arial" w:eastAsia="Arial" w:hAnsi="Arial"/>
          <w:color w:val="1A1A1A"/>
          <w:sz w:val="22"/>
          <w:szCs w:val="22"/>
        </w:rPr>
        <w:t xml:space="preserve">Specific microcopy patterns:</w:t>
      </w:r>
    </w:p>
    <w:p>
      <w:pPr>
        <w:spacing w:after="120" w:before="80" w:line="320"/>
      </w:pPr>
      <w:r>
        <w:rPr>
          <w:rFonts w:ascii="Arial" w:cs="Arial" w:eastAsia="Arial" w:hAnsi="Arial"/>
          <w:color w:val="1A1A1A"/>
          <w:sz w:val="22"/>
          <w:szCs w:val="22"/>
        </w:rPr>
        <w:t xml:space="preserve">Empty states: explain why empty and offer a clear next step. "No decisions yet — your first session will start populating this."</w:t>
      </w:r>
    </w:p>
    <w:p>
      <w:pPr>
        <w:spacing w:after="120" w:before="80" w:line="320"/>
      </w:pPr>
      <w:r>
        <w:rPr>
          <w:rFonts w:ascii="Arial" w:cs="Arial" w:eastAsia="Arial" w:hAnsi="Arial"/>
          <w:color w:val="1A1A1A"/>
          <w:sz w:val="22"/>
          <w:szCs w:val="22"/>
        </w:rPr>
        <w:t xml:space="preserve">Error messages: state the problem, suggest the recovery. "We couldn’t reach the network. Try again, or check your connection."</w:t>
      </w:r>
    </w:p>
    <w:p>
      <w:pPr>
        <w:spacing w:after="120" w:before="80" w:line="320"/>
      </w:pPr>
      <w:r>
        <w:rPr>
          <w:rFonts w:ascii="Arial" w:cs="Arial" w:eastAsia="Arial" w:hAnsi="Arial"/>
          <w:color w:val="1A1A1A"/>
          <w:sz w:val="22"/>
          <w:szCs w:val="22"/>
        </w:rPr>
        <w:t xml:space="preserve">Success confirmations: brief and specific. "Action marked complete." Not "Action successfully marked as complete!"</w:t>
      </w:r>
    </w:p>
    <w:p>
      <w:pPr>
        <w:spacing w:after="120" w:before="80" w:line="320"/>
      </w:pPr>
      <w:r>
        <w:rPr>
          <w:rFonts w:ascii="Arial" w:cs="Arial" w:eastAsia="Arial" w:hAnsi="Arial"/>
          <w:color w:val="1A1A1A"/>
          <w:sz w:val="22"/>
          <w:szCs w:val="22"/>
        </w:rPr>
        <w:t xml:space="preserve">Loading states: tell the user what’s happening. "Preparing your meeting room…" not just a spinner.</w:t>
      </w:r>
    </w:p>
    <w:p>
      <w:pPr>
        <w:pStyle w:val="Heading1"/>
        <w:spacing w:after="200" w:before="480"/>
      </w:pPr>
      <w:r>
        <w:rPr>
          <w:rFonts w:ascii="Arial" w:cs="Arial" w:eastAsia="Arial" w:hAnsi="Arial"/>
          <w:b/>
          <w:bCs/>
          <w:color w:val="4A3FC7"/>
          <w:sz w:val="36"/>
          <w:szCs w:val="36"/>
        </w:rPr>
        <w:t xml:space="preserve">11. Component Inventory</w:t>
      </w:r>
    </w:p>
    <w:p>
      <w:pPr>
        <w:spacing w:after="120" w:before="80" w:line="320"/>
      </w:pPr>
      <w:r>
        <w:rPr>
          <w:rFonts w:ascii="Arial" w:cs="Arial" w:eastAsia="Arial" w:hAnsi="Arial"/>
          <w:color w:val="1A1A1A"/>
          <w:sz w:val="22"/>
          <w:szCs w:val="22"/>
        </w:rPr>
        <w:t xml:space="preserve">This section catalogues every component the design system needs. Components are organised by category. Each entry indicates the component’s purpose, the surfaces where it appears, and notable variants. The actual visual specifications for each component are work for the visual design phase; this inventory ensures completeness and orientation.</w:t>
      </w:r>
    </w:p>
    <w:p>
      <w:pPr>
        <w:pStyle w:val="Heading2"/>
        <w:spacing w:after="140" w:before="360"/>
      </w:pPr>
      <w:r>
        <w:rPr>
          <w:rFonts w:ascii="Arial" w:cs="Arial" w:eastAsia="Arial" w:hAnsi="Arial"/>
          <w:b/>
          <w:bCs/>
          <w:color w:val="1A1A1A"/>
          <w:sz w:val="28"/>
          <w:szCs w:val="28"/>
        </w:rPr>
        <w:t xml:space="preserve">11.1 Foundation components</w:t>
      </w:r>
    </w:p>
    <w:p>
      <w:pPr>
        <w:pStyle w:val="Heading2"/>
        <w:spacing w:after="140" w:before="360"/>
      </w:pPr>
      <w:r>
        <w:rPr>
          <w:rFonts w:ascii="Arial" w:cs="Arial" w:eastAsia="Arial" w:hAnsi="Arial"/>
          <w:b/>
          <w:bCs/>
          <w:color w:val="1A1A1A"/>
          <w:sz w:val="28"/>
          <w:szCs w:val="28"/>
        </w:rPr>
        <w:t xml:space="preserve">11.2 Container components</w:t>
      </w:r>
    </w:p>
    <w:p>
      <w:pPr>
        <w:pStyle w:val="Heading2"/>
        <w:spacing w:after="140" w:before="360"/>
      </w:pPr>
      <w:r>
        <w:rPr>
          <w:rFonts w:ascii="Arial" w:cs="Arial" w:eastAsia="Arial" w:hAnsi="Arial"/>
          <w:b/>
          <w:bCs/>
          <w:color w:val="1A1A1A"/>
          <w:sz w:val="28"/>
          <w:szCs w:val="28"/>
        </w:rPr>
        <w:t xml:space="preserve">11.3 Navigation components</w:t>
      </w:r>
    </w:p>
    <w:p>
      <w:pPr>
        <w:pStyle w:val="Heading2"/>
        <w:spacing w:after="140" w:before="360"/>
      </w:pPr>
      <w:r>
        <w:rPr>
          <w:rFonts w:ascii="Arial" w:cs="Arial" w:eastAsia="Arial" w:hAnsi="Arial"/>
          <w:b/>
          <w:bCs/>
          <w:color w:val="1A1A1A"/>
          <w:sz w:val="28"/>
          <w:szCs w:val="28"/>
        </w:rPr>
        <w:t xml:space="preserve">11.4 Notification and feedback components</w:t>
      </w:r>
    </w:p>
    <w:p>
      <w:pPr>
        <w:pStyle w:val="Heading2"/>
        <w:spacing w:after="140" w:before="360"/>
      </w:pPr>
      <w:r>
        <w:rPr>
          <w:rFonts w:ascii="Arial" w:cs="Arial" w:eastAsia="Arial" w:hAnsi="Arial"/>
          <w:b/>
          <w:bCs/>
          <w:color w:val="1A1A1A"/>
          <w:sz w:val="28"/>
          <w:szCs w:val="28"/>
        </w:rPr>
        <w:t xml:space="preserve">11.5 List and table components</w:t>
      </w:r>
    </w:p>
    <w:p>
      <w:pPr>
        <w:pStyle w:val="Heading2"/>
        <w:spacing w:after="140" w:before="360"/>
      </w:pPr>
      <w:r>
        <w:rPr>
          <w:rFonts w:ascii="Arial" w:cs="Arial" w:eastAsia="Arial" w:hAnsi="Arial"/>
          <w:b/>
          <w:bCs/>
          <w:color w:val="1A1A1A"/>
          <w:sz w:val="28"/>
          <w:szCs w:val="28"/>
        </w:rPr>
        <w:t xml:space="preserve">11.6 Platform-specific components</w:t>
      </w:r>
    </w:p>
    <w:p>
      <w:pPr>
        <w:spacing w:after="120" w:before="80" w:line="320"/>
      </w:pPr>
      <w:r>
        <w:rPr>
          <w:rFonts w:ascii="Arial" w:cs="Arial" w:eastAsia="Arial" w:hAnsi="Arial"/>
          <w:color w:val="1A1A1A"/>
          <w:sz w:val="22"/>
          <w:szCs w:val="22"/>
        </w:rPr>
        <w:t xml:space="preserve">Components specific to VirtualOffice AI’s product surfaces:</w:t>
      </w:r>
    </w:p>
    <w:p>
      <w:pPr>
        <w:pStyle w:val="Heading2"/>
        <w:spacing w:after="140" w:before="360"/>
      </w:pPr>
      <w:r>
        <w:rPr>
          <w:rFonts w:ascii="Arial" w:cs="Arial" w:eastAsia="Arial" w:hAnsi="Arial"/>
          <w:b/>
          <w:bCs/>
          <w:color w:val="1A1A1A"/>
          <w:sz w:val="28"/>
          <w:szCs w:val="28"/>
        </w:rPr>
        <w:t xml:space="preserve">11.7 Composition examples</w:t>
      </w:r>
    </w:p>
    <w:p>
      <w:pPr>
        <w:spacing w:after="120" w:before="80" w:line="320"/>
      </w:pPr>
      <w:r>
        <w:rPr>
          <w:rFonts w:ascii="Arial" w:cs="Arial" w:eastAsia="Arial" w:hAnsi="Arial"/>
          <w:color w:val="1A1A1A"/>
          <w:sz w:val="22"/>
          <w:szCs w:val="22"/>
        </w:rPr>
        <w:t xml:space="preserve">Some surfaces compose components in distinctive ways. These compositions are themselves design artefacts worth specifying explicitly:</w:t>
      </w:r>
    </w:p>
    <w:p>
      <w:pPr>
        <w:pStyle w:val="Heading3"/>
        <w:spacing w:after="100" w:before="280"/>
      </w:pPr>
      <w:r>
        <w:rPr>
          <w:rFonts w:ascii="Arial" w:cs="Arial" w:eastAsia="Arial" w:hAnsi="Arial"/>
          <w:b/>
          <w:bCs/>
          <w:color w:val="1A1A1A"/>
          <w:sz w:val="23"/>
          <w:szCs w:val="23"/>
        </w:rPr>
        <w:t xml:space="preserve">11.7.1 The meeting room composition</w:t>
      </w:r>
    </w:p>
    <w:p>
      <w:pPr>
        <w:spacing w:after="120" w:before="80" w:line="320"/>
      </w:pPr>
      <w:r>
        <w:rPr>
          <w:rFonts w:ascii="Arial" w:cs="Arial" w:eastAsia="Arial" w:hAnsi="Arial"/>
          <w:color w:val="1A1A1A"/>
          <w:sz w:val="22"/>
          <w:szCs w:val="22"/>
        </w:rPr>
        <w:t xml:space="preserve">The meeting room composes:</w:t>
      </w:r>
    </w:p>
    <w:p>
      <w:pPr>
        <w:spacing w:after="120" w:before="80" w:line="320"/>
      </w:pPr>
      <w:r>
        <w:rPr>
          <w:rFonts w:ascii="Arial" w:cs="Arial" w:eastAsia="Arial" w:hAnsi="Arial"/>
          <w:color w:val="1A1A1A"/>
          <w:sz w:val="22"/>
          <w:szCs w:val="22"/>
        </w:rPr>
        <w:t xml:space="preserve">Meeting header (title, time, participant count, end button)</w:t>
      </w:r>
    </w:p>
    <w:p>
      <w:pPr>
        <w:spacing w:after="120" w:before="80" w:line="320"/>
      </w:pPr>
      <w:r>
        <w:rPr>
          <w:rFonts w:ascii="Arial" w:cs="Arial" w:eastAsia="Arial" w:hAnsi="Arial"/>
          <w:color w:val="1A1A1A"/>
          <w:sz w:val="22"/>
          <w:szCs w:val="22"/>
        </w:rPr>
        <w:t xml:space="preserve">Agent seating area (grid of agent cards in their states)</w:t>
      </w:r>
    </w:p>
    <w:p>
      <w:pPr>
        <w:spacing w:after="120" w:before="80" w:line="320"/>
      </w:pPr>
      <w:r>
        <w:rPr>
          <w:rFonts w:ascii="Arial" w:cs="Arial" w:eastAsia="Arial" w:hAnsi="Arial"/>
          <w:color w:val="1A1A1A"/>
          <w:sz w:val="22"/>
          <w:szCs w:val="22"/>
        </w:rPr>
        <w:t xml:space="preserve">Live transcript area (transcript messages, scrollable)</w:t>
      </w:r>
    </w:p>
    <w:p>
      <w:pPr>
        <w:spacing w:after="120" w:before="80" w:line="320"/>
      </w:pPr>
      <w:r>
        <w:rPr>
          <w:rFonts w:ascii="Arial" w:cs="Arial" w:eastAsia="Arial" w:hAnsi="Arial"/>
          <w:color w:val="1A1A1A"/>
          <w:sz w:val="22"/>
          <w:szCs w:val="22"/>
        </w:rPr>
        <w:t xml:space="preserve">Modality-aware controls (microphone OR composer OR both, modality switch, more menu)</w:t>
      </w:r>
    </w:p>
    <w:p>
      <w:pPr>
        <w:spacing w:after="120" w:before="80" w:line="320"/>
      </w:pPr>
      <w:r>
        <w:rPr>
          <w:rFonts w:ascii="Arial" w:cs="Arial" w:eastAsia="Arial" w:hAnsi="Arial"/>
          <w:color w:val="1A1A1A"/>
          <w:sz w:val="22"/>
          <w:szCs w:val="22"/>
        </w:rPr>
        <w:t xml:space="preserve">Hand-raise indicators (overlaid on agent cards)</w:t>
      </w:r>
    </w:p>
    <w:p>
      <w:pPr>
        <w:spacing w:after="120" w:before="80" w:line="320"/>
      </w:pPr>
      <w:r>
        <w:rPr>
          <w:rFonts w:ascii="Arial" w:cs="Arial" w:eastAsia="Arial" w:hAnsi="Arial"/>
          <w:color w:val="1A1A1A"/>
          <w:sz w:val="22"/>
          <w:szCs w:val="22"/>
        </w:rPr>
        <w:t xml:space="preserve">Disagreement panel (when applicable)</w:t>
      </w:r>
    </w:p>
    <w:p>
      <w:pPr>
        <w:spacing w:after="120" w:before="80" w:line="320"/>
      </w:pPr>
      <w:r>
        <w:rPr>
          <w:rFonts w:ascii="Arial" w:cs="Arial" w:eastAsia="Arial" w:hAnsi="Arial"/>
          <w:color w:val="1A1A1A"/>
          <w:sz w:val="22"/>
          <w:szCs w:val="22"/>
        </w:rPr>
        <w:t xml:space="preserve">End-of-meeting review (full-screen takeover when triggered)</w:t>
      </w:r>
    </w:p>
    <w:p>
      <w:pPr>
        <w:spacing w:after="120" w:before="80" w:line="320"/>
      </w:pPr>
      <w:r>
        <w:rPr>
          <w:rFonts w:ascii="Arial" w:cs="Arial" w:eastAsia="Arial" w:hAnsi="Arial"/>
          <w:color w:val="1A1A1A"/>
          <w:sz w:val="22"/>
          <w:szCs w:val="22"/>
        </w:rPr>
        <w:t xml:space="preserve">On desktop, additional side panels can show: live ledger candidates being detected, brain context being referenced, an expert’s notes panel. These are panels that are absent on mobile (where they’d compete with the primary view) but valuable on desktop.</w:t>
      </w:r>
    </w:p>
    <w:p>
      <w:pPr>
        <w:pStyle w:val="Heading3"/>
        <w:spacing w:after="100" w:before="280"/>
      </w:pPr>
      <w:r>
        <w:rPr>
          <w:rFonts w:ascii="Arial" w:cs="Arial" w:eastAsia="Arial" w:hAnsi="Arial"/>
          <w:b/>
          <w:bCs/>
          <w:color w:val="1A1A1A"/>
          <w:sz w:val="23"/>
          <w:szCs w:val="23"/>
        </w:rPr>
        <w:t xml:space="preserve">11.7.2 The brain home composition</w:t>
      </w:r>
    </w:p>
    <w:p>
      <w:pPr>
        <w:spacing w:after="120" w:before="80" w:line="320"/>
      </w:pPr>
      <w:r>
        <w:rPr>
          <w:rFonts w:ascii="Arial" w:cs="Arial" w:eastAsia="Arial" w:hAnsi="Arial"/>
          <w:color w:val="1A1A1A"/>
          <w:sz w:val="22"/>
          <w:szCs w:val="22"/>
        </w:rPr>
        <w:t xml:space="preserve">The brain home composes:</w:t>
      </w:r>
    </w:p>
    <w:p>
      <w:pPr>
        <w:spacing w:after="120" w:before="80" w:line="320"/>
      </w:pPr>
      <w:r>
        <w:rPr>
          <w:rFonts w:ascii="Arial" w:cs="Arial" w:eastAsia="Arial" w:hAnsi="Arial"/>
          <w:color w:val="1A1A1A"/>
          <w:sz w:val="22"/>
          <w:szCs w:val="22"/>
        </w:rPr>
        <w:t xml:space="preserve">Header with company summary</w:t>
      </w:r>
    </w:p>
    <w:p>
      <w:pPr>
        <w:spacing w:after="120" w:before="80" w:line="320"/>
      </w:pPr>
      <w:r>
        <w:rPr>
          <w:rFonts w:ascii="Arial" w:cs="Arial" w:eastAsia="Arial" w:hAnsi="Arial"/>
          <w:color w:val="1A1A1A"/>
          <w:sz w:val="22"/>
          <w:szCs w:val="22"/>
        </w:rPr>
        <w:t xml:space="preserve">Domain cards grid (8 cards)</w:t>
      </w:r>
    </w:p>
    <w:p>
      <w:pPr>
        <w:spacing w:after="120" w:before="80" w:line="320"/>
      </w:pPr>
      <w:r>
        <w:rPr>
          <w:rFonts w:ascii="Arial" w:cs="Arial" w:eastAsia="Arial" w:hAnsi="Arial"/>
          <w:color w:val="1A1A1A"/>
          <w:sz w:val="22"/>
          <w:szCs w:val="22"/>
        </w:rPr>
        <w:t xml:space="preserve">Recent changes panel</w:t>
      </w:r>
    </w:p>
    <w:p>
      <w:pPr>
        <w:spacing w:after="120" w:before="80" w:line="320"/>
      </w:pPr>
      <w:r>
        <w:rPr>
          <w:rFonts w:ascii="Arial" w:cs="Arial" w:eastAsia="Arial" w:hAnsi="Arial"/>
          <w:color w:val="1A1A1A"/>
          <w:sz w:val="22"/>
          <w:szCs w:val="22"/>
        </w:rPr>
        <w:t xml:space="preserve">Search affordance</w:t>
      </w:r>
    </w:p>
    <w:p>
      <w:pPr>
        <w:spacing w:after="120" w:before="80" w:line="320"/>
      </w:pPr>
      <w:r>
        <w:rPr>
          <w:rFonts w:ascii="Arial" w:cs="Arial" w:eastAsia="Arial" w:hAnsi="Arial"/>
          <w:color w:val="1A1A1A"/>
          <w:sz w:val="22"/>
          <w:szCs w:val="22"/>
        </w:rPr>
        <w:t xml:space="preserve">Each domain detail screen then composes its own pattern of content cards, filters, and edit affordances.</w:t>
      </w:r>
    </w:p>
    <w:p>
      <w:pPr>
        <w:pStyle w:val="Heading3"/>
        <w:spacing w:after="100" w:before="280"/>
      </w:pPr>
      <w:r>
        <w:rPr>
          <w:rFonts w:ascii="Arial" w:cs="Arial" w:eastAsia="Arial" w:hAnsi="Arial"/>
          <w:b/>
          <w:bCs/>
          <w:color w:val="1A1A1A"/>
          <w:sz w:val="23"/>
          <w:szCs w:val="23"/>
        </w:rPr>
        <w:t xml:space="preserve">11.7.3 The home screen composition</w:t>
      </w:r>
    </w:p>
    <w:p>
      <w:pPr>
        <w:spacing w:after="120" w:before="80" w:line="320"/>
      </w:pPr>
      <w:r>
        <w:rPr>
          <w:rFonts w:ascii="Arial" w:cs="Arial" w:eastAsia="Arial" w:hAnsi="Arial"/>
          <w:color w:val="1A1A1A"/>
          <w:sz w:val="22"/>
          <w:szCs w:val="22"/>
        </w:rPr>
        <w:t xml:space="preserve">The home screen composes:</w:t>
      </w:r>
    </w:p>
    <w:p>
      <w:pPr>
        <w:spacing w:after="120" w:before="80" w:line="320"/>
      </w:pPr>
      <w:r>
        <w:rPr>
          <w:rFonts w:ascii="Arial" w:cs="Arial" w:eastAsia="Arial" w:hAnsi="Arial"/>
          <w:color w:val="1A1A1A"/>
          <w:sz w:val="22"/>
          <w:szCs w:val="22"/>
        </w:rPr>
        <w:t xml:space="preserve">Greeting header</w:t>
      </w:r>
    </w:p>
    <w:p>
      <w:pPr>
        <w:spacing w:after="120" w:before="80" w:line="320"/>
      </w:pPr>
      <w:r>
        <w:rPr>
          <w:rFonts w:ascii="Arial" w:cs="Arial" w:eastAsia="Arial" w:hAnsi="Arial"/>
          <w:color w:val="1A1A1A"/>
          <w:sz w:val="22"/>
          <w:szCs w:val="22"/>
        </w:rPr>
        <w:t xml:space="preserve">Primary CTA (Start a session)</w:t>
      </w:r>
    </w:p>
    <w:p>
      <w:pPr>
        <w:spacing w:after="120" w:before="80" w:line="320"/>
      </w:pPr>
      <w:r>
        <w:rPr>
          <w:rFonts w:ascii="Arial" w:cs="Arial" w:eastAsia="Arial" w:hAnsi="Arial"/>
          <w:color w:val="1A1A1A"/>
          <w:sz w:val="22"/>
          <w:szCs w:val="22"/>
        </w:rPr>
        <w:t xml:space="preserve">Briefing summary</w:t>
      </w:r>
    </w:p>
    <w:p>
      <w:pPr>
        <w:spacing w:after="120" w:before="80" w:line="320"/>
      </w:pPr>
      <w:r>
        <w:rPr>
          <w:rFonts w:ascii="Arial" w:cs="Arial" w:eastAsia="Arial" w:hAnsi="Arial"/>
          <w:color w:val="1A1A1A"/>
          <w:sz w:val="22"/>
          <w:szCs w:val="22"/>
        </w:rPr>
        <w:t xml:space="preserve">Upcoming sessions list</w:t>
      </w:r>
    </w:p>
    <w:p>
      <w:pPr>
        <w:spacing w:after="120" w:before="80" w:line="320"/>
      </w:pPr>
      <w:r>
        <w:rPr>
          <w:rFonts w:ascii="Arial" w:cs="Arial" w:eastAsia="Arial" w:hAnsi="Arial"/>
          <w:color w:val="1A1A1A"/>
          <w:sz w:val="22"/>
          <w:szCs w:val="22"/>
        </w:rPr>
        <w:t xml:space="preserve">Pending items list</w:t>
      </w:r>
    </w:p>
    <w:p>
      <w:pPr>
        <w:spacing w:after="120" w:before="80" w:line="320"/>
      </w:pPr>
      <w:r>
        <w:rPr>
          <w:rFonts w:ascii="Arial" w:cs="Arial" w:eastAsia="Arial" w:hAnsi="Arial"/>
          <w:color w:val="1A1A1A"/>
          <w:sz w:val="22"/>
          <w:szCs w:val="22"/>
        </w:rPr>
        <w:t xml:space="preserve">Ambient agent contributions</w:t>
      </w:r>
    </w:p>
    <w:p>
      <w:pPr>
        <w:spacing w:after="120" w:before="80" w:line="320"/>
      </w:pPr>
      <w:r>
        <w:rPr>
          <w:rFonts w:ascii="Arial" w:cs="Arial" w:eastAsia="Arial" w:hAnsi="Arial"/>
          <w:color w:val="1A1A1A"/>
          <w:sz w:val="22"/>
          <w:szCs w:val="22"/>
        </w:rPr>
        <w:t xml:space="preserve">Quick actions row</w:t>
      </w:r>
    </w:p>
    <w:p>
      <w:pPr>
        <w:spacing w:after="120" w:before="80" w:line="320"/>
      </w:pPr>
      <w:r>
        <w:rPr>
          <w:rFonts w:ascii="Arial" w:cs="Arial" w:eastAsia="Arial" w:hAnsi="Arial"/>
          <w:color w:val="1A1A1A"/>
          <w:sz w:val="22"/>
          <w:szCs w:val="22"/>
        </w:rPr>
        <w:t xml:space="preserve">On desktop, this fits comfortably in a two-column layout. On mobile, it’s a vertical stack that fits roughly two scroll-screens.</w:t>
      </w:r>
    </w:p>
    <w:p>
      <w:pPr>
        <w:pStyle w:val="Heading2"/>
        <w:spacing w:after="140" w:before="360"/>
      </w:pPr>
      <w:r>
        <w:rPr>
          <w:rFonts w:ascii="Arial" w:cs="Arial" w:eastAsia="Arial" w:hAnsi="Arial"/>
          <w:b/>
          <w:bCs/>
          <w:color w:val="1A1A1A"/>
          <w:sz w:val="28"/>
          <w:szCs w:val="28"/>
        </w:rPr>
        <w:t xml:space="preserve">11.8 Design tokens and components: organisation</w:t>
      </w:r>
    </w:p>
    <w:p>
      <w:pPr>
        <w:spacing w:after="120" w:before="80" w:line="320"/>
      </w:pPr>
      <w:r>
        <w:rPr>
          <w:rFonts w:ascii="Arial" w:cs="Arial" w:eastAsia="Arial" w:hAnsi="Arial"/>
          <w:color w:val="1A1A1A"/>
          <w:sz w:val="22"/>
          <w:szCs w:val="22"/>
        </w:rPr>
        <w:t xml:space="preserve">Tokens and components live in a shared design system repository. The recommendation: a single source of truth (a Figma library plus a code-side design tokens package) maintained by the lead designer. Updates to tokens or components propagate through:</w:t>
      </w:r>
    </w:p>
    <w:p>
      <w:pPr>
        <w:spacing w:after="120" w:before="80" w:line="320"/>
      </w:pPr>
      <w:r>
        <w:rPr>
          <w:rFonts w:ascii="Arial" w:cs="Arial" w:eastAsia="Arial" w:hAnsi="Arial"/>
          <w:color w:val="1A1A1A"/>
          <w:sz w:val="22"/>
          <w:szCs w:val="22"/>
        </w:rPr>
        <w:t xml:space="preserve">Tokens defined as data (a JSON structure or similar) generated from the Figma library to code-consumable formats per platform (CSS variables for web, asset catalogue for iOS, Theme for Android, JS object for React Native).</w:t>
      </w:r>
    </w:p>
    <w:p>
      <w:pPr>
        <w:spacing w:after="120" w:before="80" w:line="320"/>
      </w:pPr>
      <w:r>
        <w:rPr>
          <w:rFonts w:ascii="Arial" w:cs="Arial" w:eastAsia="Arial" w:hAnsi="Arial"/>
          <w:color w:val="1A1A1A"/>
          <w:sz w:val="22"/>
          <w:szCs w:val="22"/>
        </w:rPr>
        <w:t xml:space="preserve">Components implemented per platform with shared logic where possible (React Native) but platform-native rendering where it matters.</w:t>
      </w:r>
    </w:p>
    <w:p>
      <w:pPr>
        <w:spacing w:after="120" w:before="80" w:line="320"/>
      </w:pPr>
      <w:r>
        <w:rPr>
          <w:rFonts w:ascii="Arial" w:cs="Arial" w:eastAsia="Arial" w:hAnsi="Arial"/>
          <w:color w:val="1A1A1A"/>
          <w:sz w:val="22"/>
          <w:szCs w:val="22"/>
        </w:rPr>
        <w:t xml:space="preserve">Visual changes flow from Figma to design tokens to code through tooling (Style Dictionary, Figma Tokens, or equivalent).</w:t>
      </w:r>
    </w:p>
    <w:p>
      <w:pPr>
        <w:spacing w:after="120" w:before="80" w:line="320"/>
      </w:pPr>
      <w:r>
        <w:rPr>
          <w:rFonts w:ascii="Arial" w:cs="Arial" w:eastAsia="Arial" w:hAnsi="Arial"/>
          <w:color w:val="1A1A1A"/>
          <w:sz w:val="22"/>
          <w:szCs w:val="22"/>
        </w:rPr>
        <w:t xml:space="preserve">This is design system infrastructure. It is built early because retrofitting consistency across many components is much harder than starting consistent.</w:t>
      </w:r>
    </w:p>
    <w:p>
      <w:pPr>
        <w:pStyle w:val="Heading1"/>
        <w:spacing w:after="200" w:before="480"/>
      </w:pPr>
      <w:r>
        <w:rPr>
          <w:rFonts w:ascii="Arial" w:cs="Arial" w:eastAsia="Arial" w:hAnsi="Arial"/>
          <w:b/>
          <w:bCs/>
          <w:color w:val="4A3FC7"/>
          <w:sz w:val="36"/>
          <w:szCs w:val="36"/>
        </w:rPr>
        <w:t xml:space="preserve">12. Admin Console Surfaces (v2 — new)</w:t>
      </w:r>
    </w:p>
    <w:p>
      <w:pPr>
        <w:spacing w:after="120" w:before="80" w:line="320"/>
      </w:pPr>
      <w:r>
        <w:rPr>
          <w:rFonts w:ascii="Arial" w:cs="Arial" w:eastAsia="Arial" w:hAnsi="Arial"/>
          <w:color w:val="1A1A1A"/>
          <w:sz w:val="22"/>
          <w:szCs w:val="22"/>
        </w:rPr>
        <w:t xml:space="preserve">Separate web application for the operations team. Same design system as founder app.</w:t>
      </w:r>
    </w:p>
    <w:p>
      <w:pPr>
        <w:pStyle w:val="Heading2"/>
        <w:spacing w:after="140" w:before="360"/>
      </w:pPr>
      <w:r>
        <w:rPr>
          <w:rFonts w:ascii="Arial" w:cs="Arial" w:eastAsia="Arial" w:hAnsi="Arial"/>
          <w:b/>
          <w:bCs/>
          <w:color w:val="1A1A1A"/>
          <w:sz w:val="28"/>
          <w:szCs w:val="28"/>
        </w:rPr>
        <w:t xml:space="preserve">12.1 Top-level navigation</w:t>
      </w:r>
    </w:p>
    <w:p>
      <w:pPr>
        <w:spacing w:after="120" w:before="80" w:line="320"/>
      </w:pPr>
      <w:r>
        <w:rPr>
          <w:rFonts w:ascii="Arial" w:cs="Arial" w:eastAsia="Arial" w:hAnsi="Arial"/>
          <w:color w:val="1A1A1A"/>
          <w:sz w:val="22"/>
          <w:szCs w:val="22"/>
        </w:rPr>
        <w:t xml:space="preserve">Persistent left sidebar with sections per role group:</w:t>
      </w:r>
    </w:p>
    <w:p>
      <w:pPr>
        <w:spacing w:after="120" w:before="80" w:line="320"/>
      </w:pPr>
      <w:r>
        <w:rPr>
          <w:rFonts w:ascii="Arial" w:cs="Arial" w:eastAsia="Arial" w:hAnsi="Arial"/>
          <w:color w:val="1A1A1A"/>
          <w:sz w:val="22"/>
          <w:szCs w:val="22"/>
        </w:rPr>
        <w:t xml:space="preserve">Operations — agent management, marketplace management, pricing setup, content moderation.</w:t>
      </w:r>
    </w:p>
    <w:p>
      <w:pPr>
        <w:spacing w:after="120" w:before="80" w:line="320"/>
      </w:pPr>
      <w:r>
        <w:rPr>
          <w:rFonts w:ascii="Arial" w:cs="Arial" w:eastAsia="Arial" w:hAnsi="Arial"/>
          <w:color w:val="1A1A1A"/>
          <w:sz w:val="22"/>
          <w:szCs w:val="22"/>
        </w:rPr>
        <w:t xml:space="preserve">Customer Success — founder support, billing actions, account actions, communication log.</w:t>
      </w:r>
    </w:p>
    <w:p>
      <w:pPr>
        <w:spacing w:after="120" w:before="80" w:line="320"/>
      </w:pPr>
      <w:r>
        <w:rPr>
          <w:rFonts w:ascii="Arial" w:cs="Arial" w:eastAsia="Arial" w:hAnsi="Arial"/>
          <w:color w:val="1A1A1A"/>
          <w:sz w:val="22"/>
          <w:szCs w:val="22"/>
        </w:rPr>
        <w:t xml:space="preserve">Trust &amp; Safety — content moderation, complaints, suspensions.</w:t>
      </w:r>
    </w:p>
    <w:p>
      <w:pPr>
        <w:spacing w:after="120" w:before="80" w:line="320"/>
      </w:pPr>
      <w:r>
        <w:rPr>
          <w:rFonts w:ascii="Arial" w:cs="Arial" w:eastAsia="Arial" w:hAnsi="Arial"/>
          <w:color w:val="1A1A1A"/>
          <w:sz w:val="22"/>
          <w:szCs w:val="22"/>
        </w:rPr>
        <w:t xml:space="preserve">Analytics — quality monitoring, operational analytics.</w:t>
      </w:r>
    </w:p>
    <w:p>
      <w:pPr>
        <w:spacing w:after="120" w:before="80" w:line="320"/>
      </w:pPr>
      <w:r>
        <w:rPr>
          <w:rFonts w:ascii="Arial" w:cs="Arial" w:eastAsia="Arial" w:hAnsi="Arial"/>
          <w:color w:val="1A1A1A"/>
          <w:sz w:val="22"/>
          <w:szCs w:val="22"/>
        </w:rPr>
        <w:t xml:space="preserve">Sidebar items shown only if the operations user has the corresponding role.</w:t>
      </w:r>
    </w:p>
    <w:p>
      <w:pPr>
        <w:pStyle w:val="Heading2"/>
        <w:spacing w:after="140" w:before="360"/>
      </w:pPr>
      <w:r>
        <w:rPr>
          <w:rFonts w:ascii="Arial" w:cs="Arial" w:eastAsia="Arial" w:hAnsi="Arial"/>
          <w:b/>
          <w:bCs/>
          <w:color w:val="1A1A1A"/>
          <w:sz w:val="28"/>
          <w:szCs w:val="28"/>
        </w:rPr>
        <w:t xml:space="preserve">12.2 Agent management surfaces</w:t>
      </w:r>
    </w:p>
    <w:p>
      <w:pPr>
        <w:spacing w:after="120" w:before="80" w:line="320"/>
      </w:pPr>
      <w:r>
        <w:rPr>
          <w:rFonts w:ascii="Arial" w:cs="Arial" w:eastAsia="Arial" w:hAnsi="Arial"/>
          <w:color w:val="1A1A1A"/>
          <w:sz w:val="22"/>
          <w:szCs w:val="22"/>
        </w:rPr>
        <w:t xml:space="preserve">Agent list — sortable, filterable. Each row shows agent, version, trust tier, status, recent performance summary.</w:t>
      </w:r>
    </w:p>
    <w:p>
      <w:pPr>
        <w:spacing w:after="120" w:before="80" w:line="320"/>
      </w:pPr>
      <w:r>
        <w:rPr>
          <w:rFonts w:ascii="Arial" w:cs="Arial" w:eastAsia="Arial" w:hAnsi="Arial"/>
          <w:color w:val="1A1A1A"/>
          <w:sz w:val="22"/>
          <w:szCs w:val="22"/>
        </w:rPr>
        <w:t xml:space="preserve">Agent detail — persona editor (with versioning), evaluation harness link, retirement controls, performance metrics.</w:t>
      </w:r>
    </w:p>
    <w:p>
      <w:pPr>
        <w:spacing w:after="120" w:before="80" w:line="320"/>
      </w:pPr>
      <w:r>
        <w:rPr>
          <w:rFonts w:ascii="Arial" w:cs="Arial" w:eastAsia="Arial" w:hAnsi="Arial"/>
          <w:color w:val="1A1A1A"/>
          <w:sz w:val="22"/>
          <w:szCs w:val="22"/>
        </w:rPr>
        <w:t xml:space="preserve">New agent — wizard for creating agents (persona, prompts, dispatch policy, voice, languages, billing model, pricing).</w:t>
      </w:r>
    </w:p>
    <w:p>
      <w:pPr>
        <w:pStyle w:val="Heading2"/>
        <w:spacing w:after="140" w:before="360"/>
      </w:pPr>
      <w:r>
        <w:rPr>
          <w:rFonts w:ascii="Arial" w:cs="Arial" w:eastAsia="Arial" w:hAnsi="Arial"/>
          <w:b/>
          <w:bCs/>
          <w:color w:val="1A1A1A"/>
          <w:sz w:val="28"/>
          <w:szCs w:val="28"/>
        </w:rPr>
        <w:t xml:space="preserve">12.3 Human expert management surfaces</w:t>
      </w:r>
    </w:p>
    <w:p>
      <w:pPr>
        <w:spacing w:after="120" w:before="80" w:line="320"/>
      </w:pPr>
      <w:r>
        <w:rPr>
          <w:rFonts w:ascii="Arial" w:cs="Arial" w:eastAsia="Arial" w:hAnsi="Arial"/>
          <w:color w:val="1A1A1A"/>
          <w:sz w:val="22"/>
          <w:szCs w:val="22"/>
        </w:rPr>
        <w:t xml:space="preserve">Expert list — sortable, filterable. Each row shows expert, trust tier, status, current engagement count, recent rating summary.</w:t>
      </w:r>
    </w:p>
    <w:p>
      <w:pPr>
        <w:spacing w:after="120" w:before="80" w:line="320"/>
      </w:pPr>
      <w:r>
        <w:rPr>
          <w:rFonts w:ascii="Arial" w:cs="Arial" w:eastAsia="Arial" w:hAnsi="Arial"/>
          <w:color w:val="1A1A1A"/>
          <w:sz w:val="22"/>
          <w:szCs w:val="22"/>
        </w:rPr>
        <w:t xml:space="preserve">Expert detail — profile editor, pricing setup, trust tier movement, complaint history.</w:t>
      </w:r>
    </w:p>
    <w:p>
      <w:pPr>
        <w:spacing w:after="120" w:before="80" w:line="320"/>
      </w:pPr>
      <w:r>
        <w:rPr>
          <w:rFonts w:ascii="Arial" w:cs="Arial" w:eastAsia="Arial" w:hAnsi="Arial"/>
          <w:color w:val="1A1A1A"/>
          <w:sz w:val="22"/>
          <w:szCs w:val="22"/>
        </w:rPr>
        <w:t xml:space="preserve">Invitation flow — admin enters expert email, target profile data, sends invitation. Tracks invitation status.</w:t>
      </w:r>
    </w:p>
    <w:p>
      <w:pPr>
        <w:spacing w:after="120" w:before="80" w:line="320"/>
      </w:pPr>
      <w:r>
        <w:rPr>
          <w:rFonts w:ascii="Arial" w:cs="Arial" w:eastAsia="Arial" w:hAnsi="Arial"/>
          <w:color w:val="1A1A1A"/>
          <w:sz w:val="22"/>
          <w:szCs w:val="22"/>
        </w:rPr>
        <w:t xml:space="preserve">Suggestions queue — founder-suggested experts (from "Suggest an expert" affordance) for admin review.</w:t>
      </w:r>
    </w:p>
    <w:p>
      <w:pPr>
        <w:pStyle w:val="Heading2"/>
        <w:spacing w:after="140" w:before="360"/>
      </w:pPr>
      <w:r>
        <w:rPr>
          <w:rFonts w:ascii="Arial" w:cs="Arial" w:eastAsia="Arial" w:hAnsi="Arial"/>
          <w:b/>
          <w:bCs/>
          <w:color w:val="1A1A1A"/>
          <w:sz w:val="28"/>
          <w:szCs w:val="28"/>
        </w:rPr>
        <w:t xml:space="preserve">12.4 Founder support surfaces</w:t>
      </w:r>
    </w:p>
    <w:p>
      <w:pPr>
        <w:spacing w:after="120" w:before="80" w:line="320"/>
      </w:pPr>
      <w:r>
        <w:rPr>
          <w:rFonts w:ascii="Arial" w:cs="Arial" w:eastAsia="Arial" w:hAnsi="Arial"/>
          <w:color w:val="1A1A1A"/>
          <w:sz w:val="22"/>
          <w:szCs w:val="22"/>
        </w:rPr>
        <w:t xml:space="preserve">Founder lookup — search by email, name, account ID.</w:t>
      </w:r>
    </w:p>
    <w:p>
      <w:pPr>
        <w:spacing w:after="120" w:before="80" w:line="320"/>
      </w:pPr>
      <w:r>
        <w:rPr>
          <w:rFonts w:ascii="Arial" w:cs="Arial" w:eastAsia="Arial" w:hAnsi="Arial"/>
          <w:color w:val="1A1A1A"/>
          <w:sz w:val="22"/>
          <w:szCs w:val="22"/>
        </w:rPr>
        <w:t xml:space="preserve">Account view (read-only, consent-gated) — subscription state, recent activity, billing history, support history.</w:t>
      </w:r>
    </w:p>
    <w:p>
      <w:pPr>
        <w:spacing w:after="120" w:before="80" w:line="320"/>
      </w:pPr>
      <w:r>
        <w:rPr>
          <w:rFonts w:ascii="Arial" w:cs="Arial" w:eastAsia="Arial" w:hAnsi="Arial"/>
          <w:color w:val="1A1A1A"/>
          <w:sz w:val="22"/>
          <w:szCs w:val="22"/>
        </w:rPr>
        <w:t xml:space="preserve">Consent request flow — admin requests access; founder receives notification, approves or denies.</w:t>
      </w:r>
    </w:p>
    <w:p>
      <w:pPr>
        <w:spacing w:after="120" w:before="80" w:line="320"/>
      </w:pPr>
      <w:r>
        <w:rPr>
          <w:rFonts w:ascii="Arial" w:cs="Arial" w:eastAsia="Arial" w:hAnsi="Arial"/>
          <w:color w:val="1A1A1A"/>
          <w:sz w:val="22"/>
          <w:szCs w:val="22"/>
        </w:rPr>
        <w:t xml:space="preserve">Meeting access (consent-gated) — view meeting transcript and recording for support investigation.</w:t>
      </w:r>
    </w:p>
    <w:p>
      <w:pPr>
        <w:spacing w:after="120" w:before="80" w:line="320"/>
      </w:pPr>
      <w:r>
        <w:rPr>
          <w:rFonts w:ascii="Arial" w:cs="Arial" w:eastAsia="Arial" w:hAnsi="Arial"/>
          <w:color w:val="1A1A1A"/>
          <w:sz w:val="22"/>
          <w:szCs w:val="22"/>
        </w:rPr>
        <w:t xml:space="preserve">Brain and ledger access (consent-gated, read-only) — investigate brain content for accuracy issues.</w:t>
      </w:r>
    </w:p>
    <w:p>
      <w:pPr>
        <w:spacing w:after="120" w:before="80" w:line="320"/>
      </w:pPr>
      <w:r>
        <w:rPr>
          <w:rFonts w:ascii="Arial" w:cs="Arial" w:eastAsia="Arial" w:hAnsi="Arial"/>
          <w:color w:val="1A1A1A"/>
          <w:sz w:val="22"/>
          <w:szCs w:val="22"/>
        </w:rPr>
        <w:t xml:space="preserve">Billing actions — issue refund, apply credit, change subscription, update payment method.</w:t>
      </w:r>
    </w:p>
    <w:p>
      <w:pPr>
        <w:spacing w:after="120" w:before="80" w:line="320"/>
      </w:pPr>
      <w:r>
        <w:rPr>
          <w:rFonts w:ascii="Arial" w:cs="Arial" w:eastAsia="Arial" w:hAnsi="Arial"/>
          <w:color w:val="1A1A1A"/>
          <w:sz w:val="22"/>
          <w:szCs w:val="22"/>
        </w:rPr>
        <w:t xml:space="preserve">Communication log — record of all founder communications.</w:t>
      </w:r>
    </w:p>
    <w:p>
      <w:pPr>
        <w:pStyle w:val="Heading2"/>
        <w:spacing w:after="140" w:before="360"/>
      </w:pPr>
      <w:r>
        <w:rPr>
          <w:rFonts w:ascii="Arial" w:cs="Arial" w:eastAsia="Arial" w:hAnsi="Arial"/>
          <w:b/>
          <w:bCs/>
          <w:color w:val="1A1A1A"/>
          <w:sz w:val="28"/>
          <w:szCs w:val="28"/>
        </w:rPr>
        <w:t xml:space="preserve">12.5 Quality monitoring surfaces</w:t>
      </w:r>
    </w:p>
    <w:p>
      <w:pPr>
        <w:spacing w:after="120" w:before="80" w:line="320"/>
      </w:pPr>
      <w:r>
        <w:rPr>
          <w:rFonts w:ascii="Arial" w:cs="Arial" w:eastAsia="Arial" w:hAnsi="Arial"/>
          <w:color w:val="1A1A1A"/>
          <w:sz w:val="22"/>
          <w:szCs w:val="22"/>
        </w:rPr>
        <w:t xml:space="preserve">Performance signals dashboard (v1 launch) — tabular view of six performance signals across agents, languages, time windows. Sortable and filterable.</w:t>
      </w:r>
    </w:p>
    <w:p>
      <w:pPr>
        <w:spacing w:after="120" w:before="80" w:line="320"/>
      </w:pPr>
      <w:r>
        <w:rPr>
          <w:rFonts w:ascii="Arial" w:cs="Arial" w:eastAsia="Arial" w:hAnsi="Arial"/>
          <w:color w:val="1A1A1A"/>
          <w:sz w:val="22"/>
          <w:szCs w:val="22"/>
        </w:rPr>
        <w:t xml:space="preserve">Trends and alerts (v1 month 3) — charts, regression detection, drill-down to scored contributions.</w:t>
      </w:r>
    </w:p>
    <w:p>
      <w:pPr>
        <w:pStyle w:val="Heading2"/>
        <w:spacing w:after="140" w:before="360"/>
      </w:pPr>
      <w:r>
        <w:rPr>
          <w:rFonts w:ascii="Arial" w:cs="Arial" w:eastAsia="Arial" w:hAnsi="Arial"/>
          <w:b/>
          <w:bCs/>
          <w:color w:val="1A1A1A"/>
          <w:sz w:val="28"/>
          <w:szCs w:val="28"/>
        </w:rPr>
        <w:t xml:space="preserve">12.6 Pricing rules surfaces</w:t>
      </w:r>
    </w:p>
    <w:p>
      <w:pPr>
        <w:spacing w:after="120" w:before="80" w:line="320"/>
      </w:pPr>
      <w:r>
        <w:rPr>
          <w:rFonts w:ascii="Arial" w:cs="Arial" w:eastAsia="Arial" w:hAnsi="Arial"/>
          <w:color w:val="1A1A1A"/>
          <w:sz w:val="22"/>
          <w:szCs w:val="22"/>
        </w:rPr>
        <w:t xml:space="preserve">Pricing rules list — all current and pending pricing rules. Sortable by target, by effective date.</w:t>
      </w:r>
    </w:p>
    <w:p>
      <w:pPr>
        <w:spacing w:after="120" w:before="80" w:line="320"/>
      </w:pPr>
      <w:r>
        <w:rPr>
          <w:rFonts w:ascii="Arial" w:cs="Arial" w:eastAsia="Arial" w:hAnsi="Arial"/>
          <w:color w:val="1A1A1A"/>
          <w:sz w:val="22"/>
          <w:szCs w:val="22"/>
        </w:rPr>
        <w:t xml:space="preserve">Edit pricing rule — simple at v1: target (agent or expert), time unit, price USD, effective dates.</w:t>
      </w:r>
    </w:p>
    <w:p>
      <w:pPr>
        <w:spacing w:after="120" w:before="80" w:line="320"/>
      </w:pPr>
      <w:r>
        <w:rPr>
          <w:rFonts w:ascii="Arial" w:cs="Arial" w:eastAsia="Arial" w:hAnsi="Arial"/>
          <w:color w:val="1A1A1A"/>
          <w:sz w:val="22"/>
          <w:szCs w:val="22"/>
        </w:rPr>
        <w:t xml:space="preserve">Pricing override (v2) — per-customer overrides for special cases.</w:t>
      </w:r>
    </w:p>
    <w:p>
      <w:pPr>
        <w:pStyle w:val="Heading2"/>
        <w:spacing w:after="140" w:before="360"/>
      </w:pPr>
      <w:r>
        <w:rPr>
          <w:rFonts w:ascii="Arial" w:cs="Arial" w:eastAsia="Arial" w:hAnsi="Arial"/>
          <w:b/>
          <w:bCs/>
          <w:color w:val="1A1A1A"/>
          <w:sz w:val="28"/>
          <w:szCs w:val="28"/>
        </w:rPr>
        <w:t xml:space="preserve">12.7 Content moderation surfaces</w:t>
      </w:r>
    </w:p>
    <w:p>
      <w:pPr>
        <w:spacing w:after="120" w:before="80" w:line="320"/>
      </w:pPr>
      <w:r>
        <w:rPr>
          <w:rFonts w:ascii="Arial" w:cs="Arial" w:eastAsia="Arial" w:hAnsi="Arial"/>
          <w:color w:val="1A1A1A"/>
          <w:sz w:val="22"/>
          <w:szCs w:val="22"/>
        </w:rPr>
        <w:t xml:space="preserve">Reports queue — incoming reports sorted by recency, severity, status.</w:t>
      </w:r>
    </w:p>
    <w:p>
      <w:pPr>
        <w:spacing w:after="120" w:before="80" w:line="320"/>
      </w:pPr>
      <w:r>
        <w:rPr>
          <w:rFonts w:ascii="Arial" w:cs="Arial" w:eastAsia="Arial" w:hAnsi="Arial"/>
          <w:color w:val="1A1A1A"/>
          <w:sz w:val="22"/>
          <w:szCs w:val="22"/>
        </w:rPr>
        <w:t xml:space="preserve">Report detail — view flagged content in context (meeting transcript excerpt, parties, brain references).</w:t>
      </w:r>
    </w:p>
    <w:p>
      <w:pPr>
        <w:spacing w:after="120" w:before="80" w:line="320"/>
      </w:pPr>
      <w:r>
        <w:rPr>
          <w:rFonts w:ascii="Arial" w:cs="Arial" w:eastAsia="Arial" w:hAnsi="Arial"/>
          <w:color w:val="1A1A1A"/>
          <w:sz w:val="22"/>
          <w:szCs w:val="22"/>
        </w:rPr>
        <w:t xml:space="preserve">Action panel — take action (suspend agent, suspend expert, communicate with founder, escalate).</w:t>
      </w:r>
    </w:p>
    <w:p>
      <w:pPr>
        <w:pStyle w:val="Heading1"/>
        <w:spacing w:after="200" w:before="480"/>
      </w:pPr>
      <w:r>
        <w:rPr>
          <w:rFonts w:ascii="Arial" w:cs="Arial" w:eastAsia="Arial" w:hAnsi="Arial"/>
          <w:b/>
          <w:bCs/>
          <w:color w:val="4A3FC7"/>
          <w:sz w:val="36"/>
          <w:szCs w:val="36"/>
        </w:rPr>
        <w:t xml:space="preserve">13. Closing</w:t>
      </w:r>
    </w:p>
    <w:p>
      <w:pPr>
        <w:spacing w:after="120" w:before="80" w:line="320"/>
      </w:pPr>
      <w:r>
        <w:rPr>
          <w:rFonts w:ascii="Arial" w:cs="Arial" w:eastAsia="Arial" w:hAnsi="Arial"/>
          <w:color w:val="1A1A1A"/>
          <w:sz w:val="22"/>
          <w:szCs w:val="22"/>
        </w:rPr>
        <w:t xml:space="preserve">This UX Specification is the v1 baseline. As implementation proceeds, real founders will surface things this document did not anticipate. The specification is the starting point and the alignment instrument; iteration happens through usage feedback and design refinement.</w:t>
      </w:r>
    </w:p>
    <w:p>
      <w:pPr>
        <w:pStyle w:val="Heading2"/>
        <w:spacing w:after="140" w:before="360"/>
      </w:pPr>
      <w:r>
        <w:rPr>
          <w:rFonts w:ascii="Arial" w:cs="Arial" w:eastAsia="Arial" w:hAnsi="Arial"/>
          <w:b/>
          <w:bCs/>
          <w:color w:val="1A1A1A"/>
          <w:sz w:val="28"/>
          <w:szCs w:val="28"/>
        </w:rPr>
        <w:t xml:space="preserve">13.1 What this document commits to</w:t>
      </w:r>
    </w:p>
    <w:p>
      <w:pPr>
        <w:spacing w:after="120" w:before="80" w:line="320"/>
      </w:pPr>
      <w:r>
        <w:rPr>
          <w:rFonts w:ascii="Arial" w:cs="Arial" w:eastAsia="Arial" w:hAnsi="Arial"/>
          <w:color w:val="1A1A1A"/>
          <w:sz w:val="22"/>
          <w:szCs w:val="22"/>
        </w:rPr>
        <w:t xml:space="preserve">Six design principles that govern every UX decision</w:t>
      </w:r>
    </w:p>
    <w:p>
      <w:pPr>
        <w:spacing w:after="120" w:before="80" w:line="320"/>
      </w:pPr>
      <w:r>
        <w:rPr>
          <w:rFonts w:ascii="Arial" w:cs="Arial" w:eastAsia="Arial" w:hAnsi="Arial"/>
          <w:color w:val="1A1A1A"/>
          <w:sz w:val="22"/>
          <w:szCs w:val="22"/>
        </w:rPr>
        <w:t xml:space="preserve">Three onboarding paths with explicit time and content commitments</w:t>
      </w:r>
    </w:p>
    <w:p>
      <w:pPr>
        <w:spacing w:after="120" w:before="80" w:line="320"/>
      </w:pPr>
      <w:r>
        <w:rPr>
          <w:rFonts w:ascii="Arial" w:cs="Arial" w:eastAsia="Arial" w:hAnsi="Arial"/>
          <w:color w:val="1A1A1A"/>
          <w:sz w:val="22"/>
          <w:szCs w:val="22"/>
        </w:rPr>
        <w:t xml:space="preserve">A meeting room with three modality modes (voice, chat-only, mixed)</w:t>
      </w:r>
    </w:p>
    <w:p>
      <w:pPr>
        <w:spacing w:after="120" w:before="80" w:line="320"/>
      </w:pPr>
      <w:r>
        <w:rPr>
          <w:rFonts w:ascii="Arial" w:cs="Arial" w:eastAsia="Arial" w:hAnsi="Arial"/>
          <w:color w:val="1A1A1A"/>
          <w:sz w:val="22"/>
          <w:szCs w:val="22"/>
        </w:rPr>
        <w:t xml:space="preserve">The hand-raise UX with voice and click acknowledgement</w:t>
      </w:r>
    </w:p>
    <w:p>
      <w:pPr>
        <w:spacing w:after="120" w:before="80" w:line="320"/>
      </w:pPr>
      <w:r>
        <w:rPr>
          <w:rFonts w:ascii="Arial" w:cs="Arial" w:eastAsia="Arial" w:hAnsi="Arial"/>
          <w:color w:val="1A1A1A"/>
          <w:sz w:val="22"/>
          <w:szCs w:val="22"/>
        </w:rPr>
        <w:t xml:space="preserve">The end-of-meeting review with graduated confirmation</w:t>
      </w:r>
    </w:p>
    <w:p>
      <w:pPr>
        <w:spacing w:after="120" w:before="80" w:line="320"/>
      </w:pPr>
      <w:r>
        <w:rPr>
          <w:rFonts w:ascii="Arial" w:cs="Arial" w:eastAsia="Arial" w:hAnsi="Arial"/>
          <w:color w:val="1A1A1A"/>
          <w:sz w:val="22"/>
          <w:szCs w:val="22"/>
        </w:rPr>
        <w:t xml:space="preserve">A brain transparency surface across eight knowledge domains</w:t>
      </w:r>
    </w:p>
    <w:p>
      <w:pPr>
        <w:spacing w:after="120" w:before="80" w:line="320"/>
      </w:pPr>
      <w:r>
        <w:rPr>
          <w:rFonts w:ascii="Arial" w:cs="Arial" w:eastAsia="Arial" w:hAnsi="Arial"/>
          <w:color w:val="1A1A1A"/>
          <w:sz w:val="22"/>
          <w:szCs w:val="22"/>
        </w:rPr>
        <w:t xml:space="preserve">A ledger with three tabs and explicit supersession visualisation</w:t>
      </w:r>
    </w:p>
    <w:p>
      <w:pPr>
        <w:spacing w:after="120" w:before="80" w:line="320"/>
      </w:pPr>
      <w:r>
        <w:rPr>
          <w:rFonts w:ascii="Arial" w:cs="Arial" w:eastAsia="Arial" w:hAnsi="Arial"/>
          <w:color w:val="1A1A1A"/>
          <w:sz w:val="22"/>
          <w:szCs w:val="22"/>
        </w:rPr>
        <w:t xml:space="preserve">A marketplace with three engagement models and honest cold-start handling</w:t>
      </w:r>
    </w:p>
    <w:p>
      <w:pPr>
        <w:spacing w:after="120" w:before="80" w:line="320"/>
      </w:pPr>
      <w:r>
        <w:rPr>
          <w:rFonts w:ascii="Arial" w:cs="Arial" w:eastAsia="Arial" w:hAnsi="Arial"/>
          <w:color w:val="1A1A1A"/>
          <w:sz w:val="22"/>
          <w:szCs w:val="22"/>
        </w:rPr>
        <w:t xml:space="preserve">The morning briefing as the primary ambient surface</w:t>
      </w:r>
    </w:p>
    <w:p>
      <w:pPr>
        <w:spacing w:after="120" w:before="80" w:line="320"/>
      </w:pPr>
      <w:r>
        <w:rPr>
          <w:rFonts w:ascii="Arial" w:cs="Arial" w:eastAsia="Arial" w:hAnsi="Arial"/>
          <w:color w:val="1A1A1A"/>
          <w:sz w:val="22"/>
          <w:szCs w:val="22"/>
        </w:rPr>
        <w:t xml:space="preserve">Mobile-first design with explicit accessibility requirements</w:t>
      </w:r>
    </w:p>
    <w:p>
      <w:pPr>
        <w:spacing w:after="120" w:before="80" w:line="320"/>
      </w:pPr>
      <w:r>
        <w:rPr>
          <w:rFonts w:ascii="Arial" w:cs="Arial" w:eastAsia="Arial" w:hAnsi="Arial"/>
          <w:color w:val="1A1A1A"/>
          <w:sz w:val="22"/>
          <w:szCs w:val="22"/>
        </w:rPr>
        <w:t xml:space="preserve">A design system structured around tokens, components, and tone of voice</w:t>
      </w:r>
    </w:p>
    <w:p>
      <w:pPr>
        <w:pStyle w:val="Heading2"/>
        <w:spacing w:after="140" w:before="360"/>
      </w:pPr>
      <w:r>
        <w:rPr>
          <w:rFonts w:ascii="Arial" w:cs="Arial" w:eastAsia="Arial" w:hAnsi="Arial"/>
          <w:b/>
          <w:bCs/>
          <w:color w:val="1A1A1A"/>
          <w:sz w:val="28"/>
          <w:szCs w:val="28"/>
        </w:rPr>
        <w:t xml:space="preserve">13.2 What is explicitly open</w:t>
      </w:r>
    </w:p>
    <w:p>
      <w:pPr>
        <w:spacing w:after="120" w:before="80" w:line="320"/>
      </w:pPr>
      <w:r>
        <w:rPr>
          <w:rFonts w:ascii="Arial" w:cs="Arial" w:eastAsia="Arial" w:hAnsi="Arial"/>
          <w:color w:val="1A1A1A"/>
          <w:sz w:val="22"/>
          <w:szCs w:val="22"/>
        </w:rPr>
        <w:t xml:space="preserve">Several decisions are flagged as open for the visual design and front-end implementation phases:</w:t>
      </w:r>
    </w:p>
    <w:p>
      <w:pPr>
        <w:spacing w:after="120" w:before="80" w:line="320"/>
      </w:pPr>
      <w:r>
        <w:rPr>
          <w:rFonts w:ascii="Arial" w:cs="Arial" w:eastAsia="Arial" w:hAnsi="Arial"/>
          <w:color w:val="1A1A1A"/>
          <w:sz w:val="22"/>
          <w:szCs w:val="22"/>
        </w:rPr>
        <w:t xml:space="preserve">Specific colour values for the palette (the structure is locked; the hues are open)</w:t>
      </w:r>
    </w:p>
    <w:p>
      <w:pPr>
        <w:spacing w:after="120" w:before="80" w:line="320"/>
      </w:pPr>
      <w:r>
        <w:rPr>
          <w:rFonts w:ascii="Arial" w:cs="Arial" w:eastAsia="Arial" w:hAnsi="Arial"/>
          <w:color w:val="1A1A1A"/>
          <w:sz w:val="22"/>
          <w:szCs w:val="22"/>
        </w:rPr>
        <w:t xml:space="preserve">Final typeface selection (Inter recommended, system-font-stack as alternative)</w:t>
      </w:r>
    </w:p>
    <w:p>
      <w:pPr>
        <w:spacing w:after="120" w:before="80" w:line="320"/>
      </w:pPr>
      <w:r>
        <w:rPr>
          <w:rFonts w:ascii="Arial" w:cs="Arial" w:eastAsia="Arial" w:hAnsi="Arial"/>
          <w:color w:val="1A1A1A"/>
          <w:sz w:val="22"/>
          <w:szCs w:val="22"/>
        </w:rPr>
        <w:t xml:space="preserve">Graph visualisation library for the relationship view</w:t>
      </w:r>
    </w:p>
    <w:p>
      <w:pPr>
        <w:spacing w:after="120" w:before="80" w:line="320"/>
      </w:pPr>
      <w:r>
        <w:rPr>
          <w:rFonts w:ascii="Arial" w:cs="Arial" w:eastAsia="Arial" w:hAnsi="Arial"/>
          <w:color w:val="1A1A1A"/>
          <w:sz w:val="22"/>
          <w:szCs w:val="22"/>
        </w:rPr>
        <w:t xml:space="preserve">Push-to-talk variant for voice mode</w:t>
      </w:r>
    </w:p>
    <w:p>
      <w:pPr>
        <w:spacing w:after="120" w:before="80" w:line="320"/>
      </w:pPr>
      <w:r>
        <w:rPr>
          <w:rFonts w:ascii="Arial" w:cs="Arial" w:eastAsia="Arial" w:hAnsi="Arial"/>
          <w:color w:val="1A1A1A"/>
          <w:sz w:val="22"/>
          <w:szCs w:val="22"/>
        </w:rPr>
        <w:t xml:space="preserve">Design system tooling stack</w:t>
      </w:r>
    </w:p>
    <w:p>
      <w:pPr>
        <w:spacing w:after="120" w:before="80" w:line="320"/>
      </w:pPr>
      <w:r>
        <w:rPr>
          <w:rFonts w:ascii="Arial" w:cs="Arial" w:eastAsia="Arial" w:hAnsi="Arial"/>
          <w:color w:val="1A1A1A"/>
          <w:sz w:val="22"/>
          <w:szCs w:val="22"/>
        </w:rPr>
        <w:t xml:space="preserve">Each open question has a recommendation; visual designers and front-end engineers make the final call.</w:t>
      </w:r>
    </w:p>
    <w:p>
      <w:pPr>
        <w:pStyle w:val="Heading2"/>
        <w:spacing w:after="140" w:before="360"/>
      </w:pPr>
      <w:r>
        <w:rPr>
          <w:rFonts w:ascii="Arial" w:cs="Arial" w:eastAsia="Arial" w:hAnsi="Arial"/>
          <w:b/>
          <w:bCs/>
          <w:color w:val="1A1A1A"/>
          <w:sz w:val="28"/>
          <w:szCs w:val="28"/>
        </w:rPr>
        <w:t xml:space="preserve">13.3 How this document fits with the others</w:t>
      </w:r>
    </w:p>
    <w:p>
      <w:pPr>
        <w:spacing w:after="120" w:before="80" w:line="320"/>
      </w:pPr>
      <w:r>
        <w:rPr>
          <w:rFonts w:ascii="Arial" w:cs="Arial" w:eastAsia="Arial" w:hAnsi="Arial"/>
          <w:color w:val="1A1A1A"/>
          <w:sz w:val="22"/>
          <w:szCs w:val="22"/>
        </w:rPr>
        <w:t xml:space="preserve">This UX Specification joins three prior documents to form the complete v1 reference:</w:t>
      </w:r>
    </w:p>
    <w:p>
      <w:pPr>
        <w:spacing w:after="120" w:before="80" w:line="320"/>
      </w:pPr>
      <w:r>
        <w:rPr>
          <w:rFonts w:ascii="Arial" w:cs="Arial" w:eastAsia="Arial" w:hAnsi="Arial"/>
          <w:color w:val="1A1A1A"/>
          <w:sz w:val="22"/>
          <w:szCs w:val="22"/>
        </w:rPr>
        <w:t xml:space="preserve">The Strategic Vision (v3) answers why we are building VirtualOffice AI.</w:t>
      </w:r>
    </w:p>
    <w:p>
      <w:pPr>
        <w:spacing w:after="120" w:before="80" w:line="320"/>
      </w:pPr>
      <w:r>
        <w:rPr>
          <w:rFonts w:ascii="Arial" w:cs="Arial" w:eastAsia="Arial" w:hAnsi="Arial"/>
          <w:color w:val="1A1A1A"/>
          <w:sz w:val="22"/>
          <w:szCs w:val="22"/>
        </w:rPr>
        <w:t xml:space="preserve">The Platform Specification answers what the platform does.</w:t>
      </w:r>
    </w:p>
    <w:p>
      <w:pPr>
        <w:spacing w:after="120" w:before="80" w:line="320"/>
      </w:pPr>
      <w:r>
        <w:rPr>
          <w:rFonts w:ascii="Arial" w:cs="Arial" w:eastAsia="Arial" w:hAnsi="Arial"/>
          <w:color w:val="1A1A1A"/>
          <w:sz w:val="22"/>
          <w:szCs w:val="22"/>
        </w:rPr>
        <w:t xml:space="preserve">The System Architecture answers how it is engineered.</w:t>
      </w:r>
    </w:p>
    <w:p>
      <w:pPr>
        <w:spacing w:after="120" w:before="80" w:line="320"/>
      </w:pPr>
      <w:r>
        <w:rPr>
          <w:rFonts w:ascii="Arial" w:cs="Arial" w:eastAsia="Arial" w:hAnsi="Arial"/>
          <w:color w:val="1A1A1A"/>
          <w:sz w:val="22"/>
          <w:szCs w:val="22"/>
        </w:rPr>
        <w:t xml:space="preserve">This UX Specification answers what the founder experiences.</w:t>
      </w:r>
    </w:p>
    <w:p>
      <w:pPr>
        <w:spacing w:after="120" w:before="80" w:line="320"/>
      </w:pPr>
      <w:r>
        <w:rPr>
          <w:rFonts w:ascii="Arial" w:cs="Arial" w:eastAsia="Arial" w:hAnsi="Arial"/>
          <w:color w:val="1A1A1A"/>
          <w:sz w:val="22"/>
          <w:szCs w:val="22"/>
        </w:rPr>
        <w:t xml:space="preserve">Together, the four documents are the authoritative reference set. New team members read all four. Architectural decisions reference the System Architecture; product decisions reference the UX Specification; strategic discussions reference the Strategic Vision; scope questions reference the Platform Specification.</w:t>
      </w:r>
    </w:p>
    <w:p>
      <w:pPr>
        <w:pStyle w:val="Heading2"/>
        <w:spacing w:after="140" w:before="360"/>
      </w:pPr>
      <w:r>
        <w:rPr>
          <w:rFonts w:ascii="Arial" w:cs="Arial" w:eastAsia="Arial" w:hAnsi="Arial"/>
          <w:b/>
          <w:bCs/>
          <w:color w:val="1A1A1A"/>
          <w:sz w:val="28"/>
          <w:szCs w:val="28"/>
        </w:rPr>
        <w:t xml:space="preserve">13.4 Maintenance</w:t>
      </w:r>
    </w:p>
    <w:p>
      <w:pPr>
        <w:spacing w:after="120" w:before="80" w:line="320"/>
      </w:pPr>
      <w:r>
        <w:rPr>
          <w:rFonts w:ascii="Arial" w:cs="Arial" w:eastAsia="Arial" w:hAnsi="Arial"/>
          <w:color w:val="1A1A1A"/>
          <w:sz w:val="22"/>
          <w:szCs w:val="22"/>
        </w:rPr>
        <w:t xml:space="preserve">This document is versioned. Material changes (new surfaces, structural revisions, removed commitments) produce new versions with a changelog. The lead designer and lead architect share responsibility for keeping this document in sync with built reality, alongside the System Architecture maintenance commitment.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3FC7"/>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A1A"/>
      <w:sz w:val="23"/>
      <w:szCs w:val="23"/>
    </w:rPr>
  </w:style>
  <w:style w:type="paragraph" w:styleId="Heading4">
    <w:name w:val="Heading 4"/>
    <w:basedOn w:val="Normal"/>
    <w:next w:val="Normal"/>
    <w:qFormat/>
    <w:pPr>
      <w:spacing w:after="80" w:before="200"/>
      <w:outlineLvl w:val="3"/>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2026-05-04T03:49:06.673Z</dcterms:created>
  <dcterms:modified xsi:type="dcterms:W3CDTF">2026-05-04T03:49:06.673Z</dcterms:modified>
</cp:coreProperties>
</file>

<file path=docProps/custom.xml><?xml version="1.0" encoding="utf-8"?>
<Properties xmlns="http://schemas.openxmlformats.org/officeDocument/2006/custom-properties" xmlns:vt="http://schemas.openxmlformats.org/officeDocument/2006/docPropsVTypes"/>
</file>