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2"/>
          <w:szCs w:val="32"/>
        </w:rPr>
        <w:t xml:space="preserve">Go-to-Market Strategy</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2"/>
          <w:szCs w:val="22"/>
        </w:rPr>
        <w:t xml:space="preserve">Strategy, Action Plan, and Action Calendar</w:t>
      </w:r>
    </w:p>
    <w:p>
      <w:pPr>
        <w:spacing w:after="80" w:before="0"/>
        <w:jc w:val="center"/>
      </w:pPr>
      <w:r>
        <w:rPr>
          <w:rFonts w:ascii="Arial" w:cs="Arial" w:eastAsia="Arial" w:hAnsi="Arial"/>
          <w:color w:val="5F5E5A"/>
          <w:sz w:val="18"/>
          <w:szCs w:val="18"/>
        </w:rPr>
        <w:t xml:space="preserve">Marketing and growth from build through year one</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  ·  Confidential  ·  v1.0</w:t>
      </w:r>
    </w:p>
    <w:p>
      <w:r>
        <w:br w:type="page"/>
      </w:r>
    </w:p>
    <w:p>
      <w:pPr>
        <w:pStyle w:val="Heading1"/>
        <w:spacing w:after="200" w:before="480"/>
      </w:pPr>
      <w:r>
        <w:rPr>
          <w:rFonts w:ascii="Arial" w:cs="Arial" w:eastAsia="Arial" w:hAnsi="Arial"/>
          <w:b/>
          <w:bCs/>
          <w:color w:val="4A3FC7"/>
          <w:sz w:val="36"/>
          <w:szCs w:val="36"/>
        </w:rPr>
        <w:t xml:space="preserve">1. Purpose and Honest Framing</w:t>
      </w:r>
    </w:p>
    <w:p>
      <w:pPr>
        <w:spacing w:after="120" w:before="80" w:line="320"/>
      </w:pPr>
      <w:r>
        <w:rPr>
          <w:rFonts w:ascii="Arial" w:cs="Arial" w:eastAsia="Arial" w:hAnsi="Arial"/>
          <w:color w:val="1A1A1A"/>
          <w:sz w:val="22"/>
          <w:szCs w:val="22"/>
        </w:rPr>
        <w:t xml:space="preserve">This document is the marketing and growth plan for VirtualOffice AI from build phase through the first year of v1 operations. It covers strategy, action plan, action calendar, hiring plan for the marketing function, and measurement framework.</w:t>
      </w:r>
    </w:p>
    <w:p>
      <w:pPr>
        <w:spacing w:after="120" w:before="80" w:line="320"/>
      </w:pPr>
      <w:r>
        <w:rPr>
          <w:rFonts w:ascii="Arial" w:cs="Arial" w:eastAsia="Arial" w:hAnsi="Arial"/>
          <w:color w:val="1A1A1A"/>
          <w:sz w:val="22"/>
          <w:szCs w:val="22"/>
        </w:rPr>
        <w:t xml:space="preserve">Per gap 7 lock and Strategic Vision v4 section 11.3: marketing and growth are explicitly named as a weakness in the founder’s skill set. This document is the deliberate response to that weakness. It is not a finished strategy authored by a CMO; it is a working plan for the founder to execute and refine while sourcing the fractional CMO who will eventually own this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How to read this document</w:t>
            </w:r>
          </w:p>
          <w:p>
            <w:pPr>
              <w:spacing w:after="0" w:before="0" w:line="300"/>
            </w:pPr>
            <w:r>
              <w:rPr>
                <w:rFonts w:ascii="Arial" w:cs="Arial" w:eastAsia="Arial" w:hAnsi="Arial"/>
                <w:color w:val="1A1A1A"/>
                <w:sz w:val="21"/>
                <w:szCs w:val="21"/>
              </w:rPr>
              <w:t xml:space="preserve">Section 2 — strategy (positioning, ICP, channels, messaging, competitive framing). Section 3 — fractional CMO sourcing, the most important early action. Section 4 — design partner sourcing, parallel to build. Section 5 — action plan through Phase 1 launch. Section 6 — action calendar (week by week 90 days post-launch, then monthly months 4-12). Section 7 — hiring plan for marketing function. Section 8 — measurement framework.</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2. Strategy</w:t>
      </w:r>
    </w:p>
    <w:p>
      <w:pPr>
        <w:pStyle w:val="Heading2"/>
        <w:spacing w:after="140" w:before="360"/>
      </w:pPr>
      <w:r>
        <w:rPr>
          <w:rFonts w:ascii="Arial" w:cs="Arial" w:eastAsia="Arial" w:hAnsi="Arial"/>
          <w:b/>
          <w:bCs/>
          <w:color w:val="1A1A1A"/>
          <w:sz w:val="28"/>
          <w:szCs w:val="28"/>
        </w:rPr>
        <w:t xml:space="preserve">2.1 Positioning</w:t>
      </w:r>
    </w:p>
    <w:p>
      <w:pPr>
        <w:spacing w:after="120" w:before="80" w:line="320"/>
      </w:pPr>
      <w:r>
        <w:rPr>
          <w:rFonts w:ascii="Arial" w:cs="Arial" w:eastAsia="Arial" w:hAnsi="Arial"/>
          <w:color w:val="1A1A1A"/>
          <w:sz w:val="22"/>
          <w:szCs w:val="22"/>
        </w:rPr>
        <w:t xml:space="preserve">VirtualOffice AI is positioned as "the Business Operating System for SME founders." Three structural elements distinguish it:</w:t>
      </w:r>
    </w:p>
    <w:p>
      <w:pPr>
        <w:pStyle w:val="ListParagraph"/>
        <w:numPr>
          <w:ilvl w:val="0"/>
          <w:numId w:val="2"/>
        </w:numPr>
        <w:spacing w:after="60" w:before="60" w:line="300"/>
      </w:pPr>
      <w:r>
        <w:rPr>
          <w:rFonts w:ascii="Arial" w:cs="Arial" w:eastAsia="Arial" w:hAnsi="Arial"/>
          <w:color w:val="1A1A1A"/>
          <w:sz w:val="22"/>
          <w:szCs w:val="22"/>
        </w:rPr>
        <w:t xml:space="preserve">Multi-agent meeting room with named digital agents (CFO, CMO, CRO, Devil’s Advocate, plus marketplace specialists when needed).</w:t>
      </w:r>
    </w:p>
    <w:p>
      <w:pPr>
        <w:pStyle w:val="ListParagraph"/>
        <w:numPr>
          <w:ilvl w:val="0"/>
          <w:numId w:val="2"/>
        </w:numPr>
        <w:spacing w:after="60" w:before="60" w:line="300"/>
      </w:pPr>
      <w:r>
        <w:rPr>
          <w:rFonts w:ascii="Arial" w:cs="Arial" w:eastAsia="Arial" w:hAnsi="Arial"/>
          <w:color w:val="1A1A1A"/>
          <w:sz w:val="22"/>
          <w:szCs w:val="22"/>
        </w:rPr>
        <w:t xml:space="preserve">Persistent business brain across eight knowledge domains.</w:t>
      </w:r>
    </w:p>
    <w:p>
      <w:pPr>
        <w:pStyle w:val="ListParagraph"/>
        <w:numPr>
          <w:ilvl w:val="0"/>
          <w:numId w:val="2"/>
        </w:numPr>
        <w:spacing w:after="60" w:before="60" w:line="300"/>
      </w:pPr>
      <w:r>
        <w:rPr>
          <w:rFonts w:ascii="Arial" w:cs="Arial" w:eastAsia="Arial" w:hAnsi="Arial"/>
          <w:color w:val="1A1A1A"/>
          <w:sz w:val="22"/>
          <w:szCs w:val="22"/>
        </w:rPr>
        <w:t xml:space="preserve">Marketplace of verified human experts integrated with AI.</w:t>
      </w:r>
    </w:p>
    <w:p>
      <w:pPr>
        <w:spacing w:after="120" w:before="80" w:line="320"/>
      </w:pPr>
      <w:r>
        <w:rPr>
          <w:rFonts w:ascii="Arial" w:cs="Arial" w:eastAsia="Arial" w:hAnsi="Arial"/>
          <w:color w:val="1A1A1A"/>
          <w:sz w:val="22"/>
          <w:szCs w:val="22"/>
        </w:rPr>
        <w:t xml:space="preserve">Positioning statement, internal: "We are the structural support that funded startups take for granted, made available to SME founders. A real meeting room with a real team, always present, always context-aware, accountable through transparency."</w:t>
      </w:r>
    </w:p>
    <w:p>
      <w:pPr>
        <w:spacing w:after="120" w:before="80" w:line="320"/>
      </w:pPr>
      <w:r>
        <w:rPr>
          <w:rFonts w:ascii="Arial" w:cs="Arial" w:eastAsia="Arial" w:hAnsi="Arial"/>
          <w:color w:val="1A1A1A"/>
          <w:sz w:val="22"/>
          <w:szCs w:val="22"/>
        </w:rPr>
        <w:t xml:space="preserve">Public-facing tagline candidates (CMO to refine): "Your team, on demand." "The meeting room you wish you had." "A real team for founders without one yet."</w:t>
      </w:r>
    </w:p>
    <w:p>
      <w:pPr>
        <w:pStyle w:val="Heading2"/>
        <w:spacing w:after="140" w:before="360"/>
      </w:pPr>
      <w:r>
        <w:rPr>
          <w:rFonts w:ascii="Arial" w:cs="Arial" w:eastAsia="Arial" w:hAnsi="Arial"/>
          <w:b/>
          <w:bCs/>
          <w:color w:val="1A1A1A"/>
          <w:sz w:val="28"/>
          <w:szCs w:val="28"/>
        </w:rPr>
        <w:t xml:space="preserve">2.2 Ideal Customer Profile (ICP)</w:t>
      </w:r>
    </w:p>
    <w:p>
      <w:pPr>
        <w:spacing w:after="120" w:before="80" w:line="320"/>
      </w:pPr>
      <w:r>
        <w:rPr>
          <w:rFonts w:ascii="Arial" w:cs="Arial" w:eastAsia="Arial" w:hAnsi="Arial"/>
          <w:color w:val="1A1A1A"/>
          <w:sz w:val="22"/>
          <w:szCs w:val="22"/>
        </w:rPr>
        <w:t xml:space="preserve">Primary ICP: Indian SMB founders. Specifically:</w:t>
      </w:r>
    </w:p>
    <w:p>
      <w:pPr>
        <w:pStyle w:val="ListParagraph"/>
        <w:numPr>
          <w:ilvl w:val="0"/>
          <w:numId w:val="2"/>
        </w:numPr>
        <w:spacing w:after="60" w:before="60" w:line="300"/>
      </w:pPr>
      <w:r>
        <w:rPr>
          <w:rFonts w:ascii="Arial" w:cs="Arial" w:eastAsia="Arial" w:hAnsi="Arial"/>
          <w:color w:val="1A1A1A"/>
          <w:sz w:val="22"/>
          <w:szCs w:val="22"/>
        </w:rPr>
        <w:t xml:space="preserve">Stage: pre-revenue through scaling (annual revenue $0 — $10M).</w:t>
      </w:r>
    </w:p>
    <w:p>
      <w:pPr>
        <w:pStyle w:val="ListParagraph"/>
        <w:numPr>
          <w:ilvl w:val="0"/>
          <w:numId w:val="2"/>
        </w:numPr>
        <w:spacing w:after="60" w:before="60" w:line="300"/>
      </w:pPr>
      <w:r>
        <w:rPr>
          <w:rFonts w:ascii="Arial" w:cs="Arial" w:eastAsia="Arial" w:hAnsi="Arial"/>
          <w:color w:val="1A1A1A"/>
          <w:sz w:val="22"/>
          <w:szCs w:val="22"/>
        </w:rPr>
        <w:t xml:space="preserve">Industry: SaaS, services, consumer brands, B2B products. Industry-agnostic but tech-friendly.</w:t>
      </w:r>
    </w:p>
    <w:p>
      <w:pPr>
        <w:pStyle w:val="ListParagraph"/>
        <w:numPr>
          <w:ilvl w:val="0"/>
          <w:numId w:val="2"/>
        </w:numPr>
        <w:spacing w:after="60" w:before="60" w:line="300"/>
      </w:pPr>
      <w:r>
        <w:rPr>
          <w:rFonts w:ascii="Arial" w:cs="Arial" w:eastAsia="Arial" w:hAnsi="Arial"/>
          <w:color w:val="1A1A1A"/>
          <w:sz w:val="22"/>
          <w:szCs w:val="22"/>
        </w:rPr>
        <w:t xml:space="preserve">Founder profile: tech-comfortable, English-fluent, time-pressed, decision-rich.</w:t>
      </w:r>
    </w:p>
    <w:p>
      <w:pPr>
        <w:pStyle w:val="ListParagraph"/>
        <w:numPr>
          <w:ilvl w:val="0"/>
          <w:numId w:val="2"/>
        </w:numPr>
        <w:spacing w:after="60" w:before="60" w:line="300"/>
      </w:pPr>
      <w:r>
        <w:rPr>
          <w:rFonts w:ascii="Arial" w:cs="Arial" w:eastAsia="Arial" w:hAnsi="Arial"/>
          <w:color w:val="1A1A1A"/>
          <w:sz w:val="22"/>
          <w:szCs w:val="22"/>
        </w:rPr>
        <w:t xml:space="preserve">Geography: India primary, Indian diaspora secondary.</w:t>
      </w:r>
    </w:p>
    <w:p>
      <w:pPr>
        <w:pStyle w:val="ListParagraph"/>
        <w:numPr>
          <w:ilvl w:val="0"/>
          <w:numId w:val="2"/>
        </w:numPr>
        <w:spacing w:after="60" w:before="60" w:line="300"/>
      </w:pPr>
      <w:r>
        <w:rPr>
          <w:rFonts w:ascii="Arial" w:cs="Arial" w:eastAsia="Arial" w:hAnsi="Arial"/>
          <w:color w:val="1A1A1A"/>
          <w:sz w:val="22"/>
          <w:szCs w:val="22"/>
        </w:rPr>
        <w:t xml:space="preserve">Channel preference: WhatsApp, LinkedIn, founder communities (YC alumni, Indian founder networks, accelerator alumni).</w:t>
      </w:r>
    </w:p>
    <w:p>
      <w:pPr>
        <w:spacing w:after="120" w:before="80" w:line="320"/>
      </w:pPr>
      <w:r>
        <w:rPr>
          <w:rFonts w:ascii="Arial" w:cs="Arial" w:eastAsia="Arial" w:hAnsi="Arial"/>
          <w:color w:val="1A1A1A"/>
          <w:sz w:val="22"/>
          <w:szCs w:val="22"/>
        </w:rPr>
        <w:t xml:space="preserve">Secondary ICP: US bootstrapped and early-stage founders. Specifically:</w:t>
      </w:r>
    </w:p>
    <w:p>
      <w:pPr>
        <w:pStyle w:val="ListParagraph"/>
        <w:numPr>
          <w:ilvl w:val="0"/>
          <w:numId w:val="2"/>
        </w:numPr>
        <w:spacing w:after="60" w:before="60" w:line="300"/>
      </w:pPr>
      <w:r>
        <w:rPr>
          <w:rFonts w:ascii="Arial" w:cs="Arial" w:eastAsia="Arial" w:hAnsi="Arial"/>
          <w:color w:val="1A1A1A"/>
          <w:sz w:val="22"/>
          <w:szCs w:val="22"/>
        </w:rPr>
        <w:t xml:space="preserve">Stage: pre-revenue through Series A.</w:t>
      </w:r>
    </w:p>
    <w:p>
      <w:pPr>
        <w:pStyle w:val="ListParagraph"/>
        <w:numPr>
          <w:ilvl w:val="0"/>
          <w:numId w:val="2"/>
        </w:numPr>
        <w:spacing w:after="60" w:before="60" w:line="300"/>
      </w:pPr>
      <w:r>
        <w:rPr>
          <w:rFonts w:ascii="Arial" w:cs="Arial" w:eastAsia="Arial" w:hAnsi="Arial"/>
          <w:color w:val="1A1A1A"/>
          <w:sz w:val="22"/>
          <w:szCs w:val="22"/>
        </w:rPr>
        <w:t xml:space="preserve">Industry: SaaS, B2B services, indie products.</w:t>
      </w:r>
    </w:p>
    <w:p>
      <w:pPr>
        <w:pStyle w:val="ListParagraph"/>
        <w:numPr>
          <w:ilvl w:val="0"/>
          <w:numId w:val="2"/>
        </w:numPr>
        <w:spacing w:after="60" w:before="60" w:line="300"/>
      </w:pPr>
      <w:r>
        <w:rPr>
          <w:rFonts w:ascii="Arial" w:cs="Arial" w:eastAsia="Arial" w:hAnsi="Arial"/>
          <w:color w:val="1A1A1A"/>
          <w:sz w:val="22"/>
          <w:szCs w:val="22"/>
        </w:rPr>
        <w:t xml:space="preserve">Founder profile: not VC-backed or recently funded, no executive bench.</w:t>
      </w:r>
    </w:p>
    <w:p>
      <w:pPr>
        <w:pStyle w:val="ListParagraph"/>
        <w:numPr>
          <w:ilvl w:val="0"/>
          <w:numId w:val="2"/>
        </w:numPr>
        <w:spacing w:after="60" w:before="60" w:line="300"/>
      </w:pPr>
      <w:r>
        <w:rPr>
          <w:rFonts w:ascii="Arial" w:cs="Arial" w:eastAsia="Arial" w:hAnsi="Arial"/>
          <w:color w:val="1A1A1A"/>
          <w:sz w:val="22"/>
          <w:szCs w:val="22"/>
        </w:rPr>
        <w:t xml:space="preserve">Geography: US primary, English-speaking world secondary.</w:t>
      </w:r>
    </w:p>
    <w:p>
      <w:pPr>
        <w:pStyle w:val="ListParagraph"/>
        <w:numPr>
          <w:ilvl w:val="0"/>
          <w:numId w:val="2"/>
        </w:numPr>
        <w:spacing w:after="60" w:before="60" w:line="300"/>
      </w:pPr>
      <w:r>
        <w:rPr>
          <w:rFonts w:ascii="Arial" w:cs="Arial" w:eastAsia="Arial" w:hAnsi="Arial"/>
          <w:color w:val="1A1A1A"/>
          <w:sz w:val="22"/>
          <w:szCs w:val="22"/>
        </w:rPr>
        <w:t xml:space="preserve">Channel preference: Twitter/X, founder communities, indie hacker channels, podcasts.</w:t>
      </w:r>
    </w:p>
    <w:p>
      <w:pPr>
        <w:spacing w:after="120" w:before="80" w:line="320"/>
      </w:pPr>
      <w:r>
        <w:rPr>
          <w:rFonts w:ascii="Arial" w:cs="Arial" w:eastAsia="Arial" w:hAnsi="Arial"/>
          <w:color w:val="1A1A1A"/>
          <w:sz w:val="22"/>
          <w:szCs w:val="22"/>
        </w:rPr>
        <w:t xml:space="preserve">Tertiary ICP: cross-border founders — Indians building for the US, US founders expanding to India, others operating across multiple jurisdictions. Smaller segment but high-value: they specifically need the multi-language and multi-jurisdiction handling.</w:t>
      </w:r>
    </w:p>
    <w:p>
      <w:pPr>
        <w:spacing w:after="120" w:before="80" w:line="320"/>
      </w:pPr>
      <w:r>
        <w:rPr>
          <w:rFonts w:ascii="Arial" w:cs="Arial" w:eastAsia="Arial" w:hAnsi="Arial"/>
          <w:color w:val="1A1A1A"/>
          <w:sz w:val="22"/>
          <w:szCs w:val="22"/>
        </w:rPr>
        <w:t xml:space="preserve">What we are NOT optimising for at v1:</w:t>
      </w:r>
    </w:p>
    <w:p>
      <w:pPr>
        <w:pStyle w:val="ListParagraph"/>
        <w:numPr>
          <w:ilvl w:val="0"/>
          <w:numId w:val="2"/>
        </w:numPr>
        <w:spacing w:after="60" w:before="60" w:line="300"/>
      </w:pPr>
      <w:r>
        <w:rPr>
          <w:rFonts w:ascii="Arial" w:cs="Arial" w:eastAsia="Arial" w:hAnsi="Arial"/>
          <w:color w:val="1A1A1A"/>
          <w:sz w:val="22"/>
          <w:szCs w:val="22"/>
        </w:rPr>
        <w:t xml:space="preserve">Enterprise customers.</w:t>
      </w:r>
    </w:p>
    <w:p>
      <w:pPr>
        <w:pStyle w:val="ListParagraph"/>
        <w:numPr>
          <w:ilvl w:val="0"/>
          <w:numId w:val="2"/>
        </w:numPr>
        <w:spacing w:after="60" w:before="60" w:line="300"/>
      </w:pPr>
      <w:r>
        <w:rPr>
          <w:rFonts w:ascii="Arial" w:cs="Arial" w:eastAsia="Arial" w:hAnsi="Arial"/>
          <w:color w:val="1A1A1A"/>
          <w:sz w:val="22"/>
          <w:szCs w:val="22"/>
        </w:rPr>
        <w:t xml:space="preserve">VC-backed funded startups (they have access to executive benches; we are not a fit).</w:t>
      </w:r>
    </w:p>
    <w:p>
      <w:pPr>
        <w:pStyle w:val="ListParagraph"/>
        <w:numPr>
          <w:ilvl w:val="0"/>
          <w:numId w:val="2"/>
        </w:numPr>
        <w:spacing w:after="60" w:before="60" w:line="300"/>
      </w:pPr>
      <w:r>
        <w:rPr>
          <w:rFonts w:ascii="Arial" w:cs="Arial" w:eastAsia="Arial" w:hAnsi="Arial"/>
          <w:color w:val="1A1A1A"/>
          <w:sz w:val="22"/>
          <w:szCs w:val="22"/>
        </w:rPr>
        <w:t xml:space="preserve">Hobbyists, students, side-projects.</w:t>
      </w:r>
    </w:p>
    <w:p>
      <w:pPr>
        <w:pStyle w:val="ListParagraph"/>
        <w:numPr>
          <w:ilvl w:val="0"/>
          <w:numId w:val="2"/>
        </w:numPr>
        <w:spacing w:after="60" w:before="60" w:line="300"/>
      </w:pPr>
      <w:r>
        <w:rPr>
          <w:rFonts w:ascii="Arial" w:cs="Arial" w:eastAsia="Arial" w:hAnsi="Arial"/>
          <w:color w:val="1A1A1A"/>
          <w:sz w:val="22"/>
          <w:szCs w:val="22"/>
        </w:rPr>
        <w:t xml:space="preserve">Industries with deep specialised regulatory compliance we cannot serve well at v1 (heavy financial services, deep healthcare, government).</w:t>
      </w:r>
    </w:p>
    <w:p>
      <w:pPr>
        <w:pStyle w:val="Heading2"/>
        <w:spacing w:after="140" w:before="360"/>
      </w:pPr>
      <w:r>
        <w:rPr>
          <w:rFonts w:ascii="Arial" w:cs="Arial" w:eastAsia="Arial" w:hAnsi="Arial"/>
          <w:b/>
          <w:bCs/>
          <w:color w:val="1A1A1A"/>
          <w:sz w:val="28"/>
          <w:szCs w:val="28"/>
        </w:rPr>
        <w:t xml:space="preserve">2.3 Channels</w:t>
      </w:r>
    </w:p>
    <w:p>
      <w:pPr>
        <w:spacing w:after="120" w:before="80" w:line="320"/>
      </w:pPr>
      <w:r>
        <w:rPr>
          <w:rFonts w:ascii="Arial" w:cs="Arial" w:eastAsia="Arial" w:hAnsi="Arial"/>
          <w:color w:val="1A1A1A"/>
          <w:sz w:val="22"/>
          <w:szCs w:val="22"/>
        </w:rPr>
        <w:t xml:space="preserve">Channel hierarchy at v1, in order of priority:</w:t>
      </w:r>
    </w:p>
    <w:p>
      <w:pPr>
        <w:pStyle w:val="Heading3"/>
        <w:spacing w:after="100" w:before="280"/>
      </w:pPr>
      <w:r>
        <w:rPr>
          <w:rFonts w:ascii="Arial" w:cs="Arial" w:eastAsia="Arial" w:hAnsi="Arial"/>
          <w:b/>
          <w:bCs/>
          <w:color w:val="1A1A1A"/>
          <w:sz w:val="23"/>
          <w:szCs w:val="23"/>
        </w:rPr>
        <w:t xml:space="preserve">2.3.1 Founder communities (highest priority)</w:t>
      </w:r>
    </w:p>
    <w:p>
      <w:pPr>
        <w:spacing w:after="120" w:before="80" w:line="320"/>
      </w:pPr>
      <w:r>
        <w:rPr>
          <w:rFonts w:ascii="Arial" w:cs="Arial" w:eastAsia="Arial" w:hAnsi="Arial"/>
          <w:color w:val="1A1A1A"/>
          <w:sz w:val="22"/>
          <w:szCs w:val="22"/>
        </w:rPr>
        <w:t xml:space="preserve">SMB founder communities are warm channels with high trust:</w:t>
      </w:r>
    </w:p>
    <w:p>
      <w:pPr>
        <w:pStyle w:val="ListParagraph"/>
        <w:numPr>
          <w:ilvl w:val="0"/>
          <w:numId w:val="2"/>
        </w:numPr>
        <w:spacing w:after="60" w:before="60" w:line="300"/>
      </w:pPr>
      <w:r>
        <w:rPr>
          <w:rFonts w:ascii="Arial" w:cs="Arial" w:eastAsia="Arial" w:hAnsi="Arial"/>
          <w:color w:val="1A1A1A"/>
          <w:sz w:val="22"/>
          <w:szCs w:val="22"/>
        </w:rPr>
        <w:t xml:space="preserve">Indian founder networks — Indus Entrepreneurs (TiE), iSPIRT, NASSCOM, IIT/IIM alumni networks, regional founder groups.</w:t>
      </w:r>
    </w:p>
    <w:p>
      <w:pPr>
        <w:pStyle w:val="ListParagraph"/>
        <w:numPr>
          <w:ilvl w:val="0"/>
          <w:numId w:val="2"/>
        </w:numPr>
        <w:spacing w:after="60" w:before="60" w:line="300"/>
      </w:pPr>
      <w:r>
        <w:rPr>
          <w:rFonts w:ascii="Arial" w:cs="Arial" w:eastAsia="Arial" w:hAnsi="Arial"/>
          <w:color w:val="1A1A1A"/>
          <w:sz w:val="22"/>
          <w:szCs w:val="22"/>
        </w:rPr>
        <w:t xml:space="preserve">Cross-border networks — Y Combinator alumni, Techstars alumni, On Deck founder cohorts, ConveyorTech.</w:t>
      </w:r>
    </w:p>
    <w:p>
      <w:pPr>
        <w:pStyle w:val="ListParagraph"/>
        <w:numPr>
          <w:ilvl w:val="0"/>
          <w:numId w:val="2"/>
        </w:numPr>
        <w:spacing w:after="60" w:before="60" w:line="300"/>
      </w:pPr>
      <w:r>
        <w:rPr>
          <w:rFonts w:ascii="Arial" w:cs="Arial" w:eastAsia="Arial" w:hAnsi="Arial"/>
          <w:color w:val="1A1A1A"/>
          <w:sz w:val="22"/>
          <w:szCs w:val="22"/>
        </w:rPr>
        <w:t xml:space="preserve">US bootstrapped communities — Indie Hackers, Bootstrappers, MicroConf community, Stairway to SaaS.</w:t>
      </w:r>
    </w:p>
    <w:p>
      <w:pPr>
        <w:spacing w:after="120" w:before="80" w:line="320"/>
      </w:pPr>
      <w:r>
        <w:rPr>
          <w:rFonts w:ascii="Arial" w:cs="Arial" w:eastAsia="Arial" w:hAnsi="Arial"/>
          <w:color w:val="1A1A1A"/>
          <w:sz w:val="22"/>
          <w:szCs w:val="22"/>
        </w:rPr>
        <w:t xml:space="preserve">Strategy: founder personally engages in 5-7 communities. Brings the platform up authentically when relevant. Not promotional spam.</w:t>
      </w:r>
    </w:p>
    <w:p>
      <w:pPr>
        <w:pStyle w:val="Heading3"/>
        <w:spacing w:after="100" w:before="280"/>
      </w:pPr>
      <w:r>
        <w:rPr>
          <w:rFonts w:ascii="Arial" w:cs="Arial" w:eastAsia="Arial" w:hAnsi="Arial"/>
          <w:b/>
          <w:bCs/>
          <w:color w:val="1A1A1A"/>
          <w:sz w:val="23"/>
          <w:szCs w:val="23"/>
        </w:rPr>
        <w:t xml:space="preserve">2.3.2 Founder LinkedIn (high priority)</w:t>
      </w:r>
    </w:p>
    <w:p>
      <w:pPr>
        <w:spacing w:after="120" w:before="80" w:line="320"/>
      </w:pPr>
      <w:r>
        <w:rPr>
          <w:rFonts w:ascii="Arial" w:cs="Arial" w:eastAsia="Arial" w:hAnsi="Arial"/>
          <w:color w:val="1A1A1A"/>
          <w:sz w:val="22"/>
          <w:szCs w:val="22"/>
        </w:rPr>
        <w:t xml:space="preserve">Founder builds a substantial LinkedIn presence sharing:</w:t>
      </w:r>
    </w:p>
    <w:p>
      <w:pPr>
        <w:pStyle w:val="ListParagraph"/>
        <w:numPr>
          <w:ilvl w:val="0"/>
          <w:numId w:val="2"/>
        </w:numPr>
        <w:spacing w:after="60" w:before="60" w:line="300"/>
      </w:pPr>
      <w:r>
        <w:rPr>
          <w:rFonts w:ascii="Arial" w:cs="Arial" w:eastAsia="Arial" w:hAnsi="Arial"/>
          <w:color w:val="1A1A1A"/>
          <w:sz w:val="22"/>
          <w:szCs w:val="22"/>
        </w:rPr>
        <w:t xml:space="preserve">Insights from running iTrendFast, Quadrobay, Oursaga.life.</w:t>
      </w:r>
    </w:p>
    <w:p>
      <w:pPr>
        <w:pStyle w:val="ListParagraph"/>
        <w:numPr>
          <w:ilvl w:val="0"/>
          <w:numId w:val="2"/>
        </w:numPr>
        <w:spacing w:after="60" w:before="60" w:line="300"/>
      </w:pPr>
      <w:r>
        <w:rPr>
          <w:rFonts w:ascii="Arial" w:cs="Arial" w:eastAsia="Arial" w:hAnsi="Arial"/>
          <w:color w:val="1A1A1A"/>
          <w:sz w:val="22"/>
          <w:szCs w:val="22"/>
        </w:rPr>
        <w:t xml:space="preserve">Honest takes on SMB founder challenges (drawing from real customer interactions).</w:t>
      </w:r>
    </w:p>
    <w:p>
      <w:pPr>
        <w:pStyle w:val="ListParagraph"/>
        <w:numPr>
          <w:ilvl w:val="0"/>
          <w:numId w:val="2"/>
        </w:numPr>
        <w:spacing w:after="60" w:before="60" w:line="300"/>
      </w:pPr>
      <w:r>
        <w:rPr>
          <w:rFonts w:ascii="Arial" w:cs="Arial" w:eastAsia="Arial" w:hAnsi="Arial"/>
          <w:color w:val="1A1A1A"/>
          <w:sz w:val="22"/>
          <w:szCs w:val="22"/>
        </w:rPr>
        <w:t xml:space="preserve">Behind-the-scenes building VirtualOffice AI.</w:t>
      </w:r>
    </w:p>
    <w:p>
      <w:pPr>
        <w:pStyle w:val="ListParagraph"/>
        <w:numPr>
          <w:ilvl w:val="0"/>
          <w:numId w:val="2"/>
        </w:numPr>
        <w:spacing w:after="60" w:before="60" w:line="300"/>
      </w:pPr>
      <w:r>
        <w:rPr>
          <w:rFonts w:ascii="Arial" w:cs="Arial" w:eastAsia="Arial" w:hAnsi="Arial"/>
          <w:color w:val="1A1A1A"/>
          <w:sz w:val="22"/>
          <w:szCs w:val="22"/>
        </w:rPr>
        <w:t xml:space="preserve">Specific learnings that prove the platform thesis.</w:t>
      </w:r>
    </w:p>
    <w:p>
      <w:pPr>
        <w:spacing w:after="120" w:before="80" w:line="320"/>
      </w:pPr>
      <w:r>
        <w:rPr>
          <w:rFonts w:ascii="Arial" w:cs="Arial" w:eastAsia="Arial" w:hAnsi="Arial"/>
          <w:color w:val="1A1A1A"/>
          <w:sz w:val="22"/>
          <w:szCs w:val="22"/>
        </w:rPr>
        <w:t xml:space="preserve">Goal: 5,000+ engaged followers in priority ICP segments by Phase 1 launch. Not vanity — specifically founders matching our ICP.</w:t>
      </w:r>
    </w:p>
    <w:p>
      <w:pPr>
        <w:pStyle w:val="Heading3"/>
        <w:spacing w:after="100" w:before="280"/>
      </w:pPr>
      <w:r>
        <w:rPr>
          <w:rFonts w:ascii="Arial" w:cs="Arial" w:eastAsia="Arial" w:hAnsi="Arial"/>
          <w:b/>
          <w:bCs/>
          <w:color w:val="1A1A1A"/>
          <w:sz w:val="23"/>
          <w:szCs w:val="23"/>
        </w:rPr>
        <w:t xml:space="preserve">2.3.3 Long-form content (high priority)</w:t>
      </w:r>
    </w:p>
    <w:p>
      <w:pPr>
        <w:spacing w:after="120" w:before="80" w:line="320"/>
      </w:pPr>
      <w:r>
        <w:rPr>
          <w:rFonts w:ascii="Arial" w:cs="Arial" w:eastAsia="Arial" w:hAnsi="Arial"/>
          <w:color w:val="1A1A1A"/>
          <w:sz w:val="22"/>
          <w:szCs w:val="22"/>
        </w:rPr>
        <w:t xml:space="preserve">Founder writes essays at meaningful frequency:</w:t>
      </w:r>
    </w:p>
    <w:p>
      <w:pPr>
        <w:pStyle w:val="ListParagraph"/>
        <w:numPr>
          <w:ilvl w:val="0"/>
          <w:numId w:val="2"/>
        </w:numPr>
        <w:spacing w:after="60" w:before="60" w:line="300"/>
      </w:pPr>
      <w:r>
        <w:rPr>
          <w:rFonts w:ascii="Arial" w:cs="Arial" w:eastAsia="Arial" w:hAnsi="Arial"/>
          <w:color w:val="1A1A1A"/>
          <w:sz w:val="22"/>
          <w:szCs w:val="22"/>
        </w:rPr>
        <w:t xml:space="preserve">Personal blog or Substack.</w:t>
      </w:r>
    </w:p>
    <w:p>
      <w:pPr>
        <w:pStyle w:val="ListParagraph"/>
        <w:numPr>
          <w:ilvl w:val="0"/>
          <w:numId w:val="2"/>
        </w:numPr>
        <w:spacing w:after="60" w:before="60" w:line="300"/>
      </w:pPr>
      <w:r>
        <w:rPr>
          <w:rFonts w:ascii="Arial" w:cs="Arial" w:eastAsia="Arial" w:hAnsi="Arial"/>
          <w:color w:val="1A1A1A"/>
          <w:sz w:val="22"/>
          <w:szCs w:val="22"/>
        </w:rPr>
        <w:t xml:space="preserve">Cross-posted to LinkedIn and Twitter/X.</w:t>
      </w:r>
    </w:p>
    <w:p>
      <w:pPr>
        <w:pStyle w:val="ListParagraph"/>
        <w:numPr>
          <w:ilvl w:val="0"/>
          <w:numId w:val="2"/>
        </w:numPr>
        <w:spacing w:after="60" w:before="60" w:line="300"/>
      </w:pPr>
      <w:r>
        <w:rPr>
          <w:rFonts w:ascii="Arial" w:cs="Arial" w:eastAsia="Arial" w:hAnsi="Arial"/>
          <w:color w:val="1A1A1A"/>
          <w:sz w:val="22"/>
          <w:szCs w:val="22"/>
        </w:rPr>
        <w:t xml:space="preserve">Selected pieces submitted to Substack notes, ProductHunt, IndieHackers.</w:t>
      </w:r>
    </w:p>
    <w:p>
      <w:pPr>
        <w:spacing w:after="120" w:before="80" w:line="320"/>
      </w:pPr>
      <w:r>
        <w:rPr>
          <w:rFonts w:ascii="Arial" w:cs="Arial" w:eastAsia="Arial" w:hAnsi="Arial"/>
          <w:color w:val="1A1A1A"/>
          <w:sz w:val="22"/>
          <w:szCs w:val="22"/>
        </w:rPr>
        <w:t xml:space="preserve">Topics: SMB founder reality, AI agents and what they can/cannot do, multi-agent reasoning, the gap funded startups take for granted, the structural problem the platform solves.</w:t>
      </w:r>
    </w:p>
    <w:p>
      <w:pPr>
        <w:spacing w:after="120" w:before="80" w:line="320"/>
      </w:pPr>
      <w:r>
        <w:rPr>
          <w:rFonts w:ascii="Arial" w:cs="Arial" w:eastAsia="Arial" w:hAnsi="Arial"/>
          <w:color w:val="1A1A1A"/>
          <w:sz w:val="22"/>
          <w:szCs w:val="22"/>
        </w:rPr>
        <w:t xml:space="preserve">Cadence: 1-2 essays per month from the founder. Quality over frequency.</w:t>
      </w:r>
    </w:p>
    <w:p>
      <w:pPr>
        <w:pStyle w:val="Heading3"/>
        <w:spacing w:after="100" w:before="280"/>
      </w:pPr>
      <w:r>
        <w:rPr>
          <w:rFonts w:ascii="Arial" w:cs="Arial" w:eastAsia="Arial" w:hAnsi="Arial"/>
          <w:b/>
          <w:bCs/>
          <w:color w:val="1A1A1A"/>
          <w:sz w:val="23"/>
          <w:szCs w:val="23"/>
        </w:rPr>
        <w:t xml:space="preserve">2.3.4 Product Hunt and IndieHackers (Phase 1 launch event)</w:t>
      </w:r>
    </w:p>
    <w:p>
      <w:pPr>
        <w:spacing w:after="120" w:before="80" w:line="320"/>
      </w:pPr>
      <w:r>
        <w:rPr>
          <w:rFonts w:ascii="Arial" w:cs="Arial" w:eastAsia="Arial" w:hAnsi="Arial"/>
          <w:color w:val="1A1A1A"/>
          <w:sz w:val="22"/>
          <w:szCs w:val="22"/>
        </w:rPr>
        <w:t xml:space="preserve">A coordinated Product Hunt and IndieHackers launch event for Phase 1. Single-day amplification with all design partners and early customers ready to support.</w:t>
      </w:r>
    </w:p>
    <w:p>
      <w:pPr>
        <w:spacing w:after="120" w:before="80" w:line="320"/>
      </w:pPr>
      <w:r>
        <w:rPr>
          <w:rFonts w:ascii="Arial" w:cs="Arial" w:eastAsia="Arial" w:hAnsi="Arial"/>
          <w:color w:val="1A1A1A"/>
          <w:sz w:val="22"/>
          <w:szCs w:val="22"/>
        </w:rPr>
        <w:t xml:space="preserve">Goal: visibility within indie hacker and SMB founder communities. Not the primary growth driver but a forcing function for messaging clarity.</w:t>
      </w:r>
    </w:p>
    <w:p>
      <w:pPr>
        <w:pStyle w:val="Heading3"/>
        <w:spacing w:after="100" w:before="280"/>
      </w:pPr>
      <w:r>
        <w:rPr>
          <w:rFonts w:ascii="Arial" w:cs="Arial" w:eastAsia="Arial" w:hAnsi="Arial"/>
          <w:b/>
          <w:bCs/>
          <w:color w:val="1A1A1A"/>
          <w:sz w:val="23"/>
          <w:szCs w:val="23"/>
        </w:rPr>
        <w:t xml:space="preserve">2.3.5 Selected podcast appearances (medium priority)</w:t>
      </w:r>
    </w:p>
    <w:p>
      <w:pPr>
        <w:spacing w:after="120" w:before="80" w:line="320"/>
      </w:pPr>
      <w:r>
        <w:rPr>
          <w:rFonts w:ascii="Arial" w:cs="Arial" w:eastAsia="Arial" w:hAnsi="Arial"/>
          <w:color w:val="1A1A1A"/>
          <w:sz w:val="22"/>
          <w:szCs w:val="22"/>
        </w:rPr>
        <w:t xml:space="preserve">Founder appears on podcasts in priority ICP segments:</w:t>
      </w:r>
    </w:p>
    <w:p>
      <w:pPr>
        <w:pStyle w:val="ListParagraph"/>
        <w:numPr>
          <w:ilvl w:val="0"/>
          <w:numId w:val="2"/>
        </w:numPr>
        <w:spacing w:after="60" w:before="60" w:line="300"/>
      </w:pPr>
      <w:r>
        <w:rPr>
          <w:rFonts w:ascii="Arial" w:cs="Arial" w:eastAsia="Arial" w:hAnsi="Arial"/>
          <w:color w:val="1A1A1A"/>
          <w:sz w:val="22"/>
          <w:szCs w:val="22"/>
        </w:rPr>
        <w:t xml:space="preserve">Indian SMB and founder-focused (e.g., Maed in India, Indian Silicon Valley, A New Channel).</w:t>
      </w:r>
    </w:p>
    <w:p>
      <w:pPr>
        <w:pStyle w:val="ListParagraph"/>
        <w:numPr>
          <w:ilvl w:val="0"/>
          <w:numId w:val="2"/>
        </w:numPr>
        <w:spacing w:after="60" w:before="60" w:line="300"/>
      </w:pPr>
      <w:r>
        <w:rPr>
          <w:rFonts w:ascii="Arial" w:cs="Arial" w:eastAsia="Arial" w:hAnsi="Arial"/>
          <w:color w:val="1A1A1A"/>
          <w:sz w:val="22"/>
          <w:szCs w:val="22"/>
        </w:rPr>
        <w:t xml:space="preserve">Bootstrap and indie hacker (e.g., Startups for the Rest of Us, Indie Hackers Podcast).</w:t>
      </w:r>
    </w:p>
    <w:p>
      <w:pPr>
        <w:pStyle w:val="ListParagraph"/>
        <w:numPr>
          <w:ilvl w:val="0"/>
          <w:numId w:val="2"/>
        </w:numPr>
        <w:spacing w:after="60" w:before="60" w:line="300"/>
      </w:pPr>
      <w:r>
        <w:rPr>
          <w:rFonts w:ascii="Arial" w:cs="Arial" w:eastAsia="Arial" w:hAnsi="Arial"/>
          <w:color w:val="1A1A1A"/>
          <w:sz w:val="22"/>
          <w:szCs w:val="22"/>
        </w:rPr>
        <w:t xml:space="preserve">AI and tech (selectively — the message is for founders, not AI enthusiasts).</w:t>
      </w:r>
    </w:p>
    <w:p>
      <w:pPr>
        <w:spacing w:after="120" w:before="80" w:line="320"/>
      </w:pPr>
      <w:r>
        <w:rPr>
          <w:rFonts w:ascii="Arial" w:cs="Arial" w:eastAsia="Arial" w:hAnsi="Arial"/>
          <w:color w:val="1A1A1A"/>
          <w:sz w:val="22"/>
          <w:szCs w:val="22"/>
        </w:rPr>
        <w:t xml:space="preserve">Cadence: 1-2 per month during launch period; 1 per month sustaining.</w:t>
      </w:r>
    </w:p>
    <w:p>
      <w:pPr>
        <w:pStyle w:val="Heading3"/>
        <w:spacing w:after="100" w:before="280"/>
      </w:pPr>
      <w:r>
        <w:rPr>
          <w:rFonts w:ascii="Arial" w:cs="Arial" w:eastAsia="Arial" w:hAnsi="Arial"/>
          <w:b/>
          <w:bCs/>
          <w:color w:val="1A1A1A"/>
          <w:sz w:val="23"/>
          <w:szCs w:val="23"/>
        </w:rPr>
        <w:t xml:space="preserve">2.3.6 Performance marketing (low priority at v1)</w:t>
      </w:r>
    </w:p>
    <w:p>
      <w:pPr>
        <w:spacing w:after="120" w:before="80" w:line="320"/>
      </w:pPr>
      <w:r>
        <w:rPr>
          <w:rFonts w:ascii="Arial" w:cs="Arial" w:eastAsia="Arial" w:hAnsi="Arial"/>
          <w:color w:val="1A1A1A"/>
          <w:sz w:val="22"/>
          <w:szCs w:val="22"/>
        </w:rPr>
        <w:t xml:space="preserve">Paid acquisition is not a launch channel. v1 is too early for paid scaling — messaging needs validation, conversion needs measurement, attribution needs to mature. Reserve paid spend for v1.5+ when the engine is more mature.</w:t>
      </w:r>
    </w:p>
    <w:p>
      <w:pPr>
        <w:pStyle w:val="Heading2"/>
        <w:spacing w:after="140" w:before="360"/>
      </w:pPr>
      <w:r>
        <w:rPr>
          <w:rFonts w:ascii="Arial" w:cs="Arial" w:eastAsia="Arial" w:hAnsi="Arial"/>
          <w:b/>
          <w:bCs/>
          <w:color w:val="1A1A1A"/>
          <w:sz w:val="28"/>
          <w:szCs w:val="28"/>
        </w:rPr>
        <w:t xml:space="preserve">2.4 Messaging</w:t>
      </w:r>
    </w:p>
    <w:p>
      <w:pPr>
        <w:spacing w:after="120" w:before="80" w:line="320"/>
      </w:pPr>
      <w:r>
        <w:rPr>
          <w:rFonts w:ascii="Arial" w:cs="Arial" w:eastAsia="Arial" w:hAnsi="Arial"/>
          <w:color w:val="1A1A1A"/>
          <w:sz w:val="22"/>
          <w:szCs w:val="22"/>
        </w:rPr>
        <w:t xml:space="preserve">Three-layer messaging hierarchy:</w:t>
      </w:r>
    </w:p>
    <w:p>
      <w:pPr>
        <w:pStyle w:val="Heading3"/>
        <w:spacing w:after="100" w:before="280"/>
      </w:pPr>
      <w:r>
        <w:rPr>
          <w:rFonts w:ascii="Arial" w:cs="Arial" w:eastAsia="Arial" w:hAnsi="Arial"/>
          <w:b/>
          <w:bCs/>
          <w:color w:val="1A1A1A"/>
          <w:sz w:val="23"/>
          <w:szCs w:val="23"/>
        </w:rPr>
        <w:t xml:space="preserve">2.4.1 Top-level message (one sentence)</w:t>
      </w:r>
    </w:p>
    <w:p>
      <w:pPr>
        <w:spacing w:after="120" w:before="80" w:line="320"/>
      </w:pPr>
      <w:r>
        <w:rPr>
          <w:rFonts w:ascii="Arial" w:cs="Arial" w:eastAsia="Arial" w:hAnsi="Arial"/>
          <w:color w:val="1A1A1A"/>
          <w:sz w:val="22"/>
          <w:szCs w:val="22"/>
        </w:rPr>
        <w:t xml:space="preserve">"A real meeting room with a real team, always present, always context-aware."</w:t>
      </w:r>
    </w:p>
    <w:p>
      <w:pPr>
        <w:pStyle w:val="Heading3"/>
        <w:spacing w:after="100" w:before="280"/>
      </w:pPr>
      <w:r>
        <w:rPr>
          <w:rFonts w:ascii="Arial" w:cs="Arial" w:eastAsia="Arial" w:hAnsi="Arial"/>
          <w:b/>
          <w:bCs/>
          <w:color w:val="1A1A1A"/>
          <w:sz w:val="23"/>
          <w:szCs w:val="23"/>
        </w:rPr>
        <w:t xml:space="preserve">2.4.2 Two-paragraph elevator</w:t>
      </w:r>
    </w:p>
    <w:p>
      <w:pPr>
        <w:spacing w:after="120" w:before="80" w:line="320"/>
      </w:pPr>
      <w:r>
        <w:rPr>
          <w:rFonts w:ascii="Arial" w:cs="Arial" w:eastAsia="Arial" w:hAnsi="Arial"/>
          <w:color w:val="1A1A1A"/>
          <w:sz w:val="22"/>
          <w:szCs w:val="22"/>
        </w:rPr>
        <w:t xml:space="preserve">SMB founders run businesses without the support structure that funded startups take for granted. They lack the executive bench, the advisory board, the consultants on call. They make consequential decisions in isolation.</w:t>
      </w:r>
    </w:p>
    <w:p>
      <w:pPr>
        <w:spacing w:after="120" w:before="80" w:line="320"/>
      </w:pPr>
      <w:r>
        <w:rPr>
          <w:rFonts w:ascii="Arial" w:cs="Arial" w:eastAsia="Arial" w:hAnsi="Arial"/>
          <w:color w:val="1A1A1A"/>
          <w:sz w:val="22"/>
          <w:szCs w:val="22"/>
        </w:rPr>
        <w:t xml:space="preserve">VirtualOffice AI is the structural solution. A meeting room with a real team — a CFO, CMO, CRO, plus specialists as needed — always present, always context-aware. The team accumulates knowledge of your business across sessions, captures every decision and action with rationale, and integrates verified human experts when human judgment is needed. It is what funded startups have built into their structure; we make it available to founders without that structure.</w:t>
      </w:r>
    </w:p>
    <w:p>
      <w:pPr>
        <w:pStyle w:val="Heading3"/>
        <w:spacing w:after="100" w:before="280"/>
      </w:pPr>
      <w:r>
        <w:rPr>
          <w:rFonts w:ascii="Arial" w:cs="Arial" w:eastAsia="Arial" w:hAnsi="Arial"/>
          <w:b/>
          <w:bCs/>
          <w:color w:val="1A1A1A"/>
          <w:sz w:val="23"/>
          <w:szCs w:val="23"/>
        </w:rPr>
        <w:t xml:space="preserve">2.4.3 Specific value props by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ICP segment</w:t>
            </w:r>
          </w:p>
        </w:tc>
        <w:tc>
          <w:tcPr>
            <w:tcW w:type="dxa" w:w="636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Specific value prop</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Indian SMB founder</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 team of executives in your pocket. Tamil, Hindi, English. Domain specialists for Indian compliance, taxation, hiring. Verified human experts when you need them. Priced for SMBs.</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US bootstrapped founder</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The advisory bench you cannot afford yet. Strategic discussions with persistent context. Devil’s Advocate that does not let you skip the hard questions. Marketplace of human experts when you outgrow what AI alone can do.</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Cross-border founder</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Your operations span jurisdictions; your team should too. Multi-language meetings. Domain specialists for cross-border tax, compliance, operations. Coordinated AI and human expertise.</w:t>
            </w:r>
          </w:p>
        </w:tc>
      </w:tr>
    </w:tbl>
    <w:p>
      <w:pPr>
        <w:pStyle w:val="Heading2"/>
        <w:spacing w:after="140" w:before="360"/>
      </w:pPr>
      <w:r>
        <w:rPr>
          <w:rFonts w:ascii="Arial" w:cs="Arial" w:eastAsia="Arial" w:hAnsi="Arial"/>
          <w:b/>
          <w:bCs/>
          <w:color w:val="1A1A1A"/>
          <w:sz w:val="28"/>
          <w:szCs w:val="28"/>
        </w:rPr>
        <w:t xml:space="preserve">2.5 Competitive framing</w:t>
      </w:r>
    </w:p>
    <w:p>
      <w:pPr>
        <w:spacing w:after="120" w:before="80" w:line="320"/>
      </w:pPr>
      <w:r>
        <w:rPr>
          <w:rFonts w:ascii="Arial" w:cs="Arial" w:eastAsia="Arial" w:hAnsi="Arial"/>
          <w:color w:val="1A1A1A"/>
          <w:sz w:val="22"/>
          <w:szCs w:val="22"/>
        </w:rPr>
        <w:t xml:space="preserve">What we are not, said directly:</w:t>
      </w:r>
    </w:p>
    <w:p>
      <w:pPr>
        <w:pStyle w:val="ListParagraph"/>
        <w:numPr>
          <w:ilvl w:val="0"/>
          <w:numId w:val="2"/>
        </w:numPr>
        <w:spacing w:after="60" w:before="60" w:line="300"/>
      </w:pPr>
      <w:r>
        <w:rPr>
          <w:rFonts w:ascii="Arial" w:cs="Arial" w:eastAsia="Arial" w:hAnsi="Arial"/>
          <w:color w:val="1A1A1A"/>
          <w:sz w:val="22"/>
          <w:szCs w:val="22"/>
        </w:rPr>
        <w:t xml:space="preserve">Not a "ChatGPT for founders." We are a structured meeting room with multiple participants and persistent context, not a chat with one bot.</w:t>
      </w:r>
    </w:p>
    <w:p>
      <w:pPr>
        <w:pStyle w:val="ListParagraph"/>
        <w:numPr>
          <w:ilvl w:val="0"/>
          <w:numId w:val="2"/>
        </w:numPr>
        <w:spacing w:after="60" w:before="60" w:line="300"/>
      </w:pPr>
      <w:r>
        <w:rPr>
          <w:rFonts w:ascii="Arial" w:cs="Arial" w:eastAsia="Arial" w:hAnsi="Arial"/>
          <w:color w:val="1A1A1A"/>
          <w:sz w:val="22"/>
          <w:szCs w:val="22"/>
        </w:rPr>
        <w:t xml:space="preserve">Not "AI replacing your team." Founders without funded teams do not have teams to replace. We give structure where structure is missing.</w:t>
      </w:r>
    </w:p>
    <w:p>
      <w:pPr>
        <w:pStyle w:val="ListParagraph"/>
        <w:numPr>
          <w:ilvl w:val="0"/>
          <w:numId w:val="2"/>
        </w:numPr>
        <w:spacing w:after="60" w:before="60" w:line="300"/>
      </w:pPr>
      <w:r>
        <w:rPr>
          <w:rFonts w:ascii="Arial" w:cs="Arial" w:eastAsia="Arial" w:hAnsi="Arial"/>
          <w:color w:val="1A1A1A"/>
          <w:sz w:val="22"/>
          <w:szCs w:val="22"/>
        </w:rPr>
        <w:t xml:space="preserve">Not a coaching marketplace. We have human experts but we are not Toptal-for-coaches. The integration of AI continuity with human expertise is the product, not the human catalogue.</w:t>
      </w:r>
    </w:p>
    <w:p>
      <w:pPr>
        <w:pStyle w:val="ListParagraph"/>
        <w:numPr>
          <w:ilvl w:val="0"/>
          <w:numId w:val="2"/>
        </w:numPr>
        <w:spacing w:after="60" w:before="60" w:line="300"/>
      </w:pPr>
      <w:r>
        <w:rPr>
          <w:rFonts w:ascii="Arial" w:cs="Arial" w:eastAsia="Arial" w:hAnsi="Arial"/>
          <w:color w:val="1A1A1A"/>
          <w:sz w:val="22"/>
          <w:szCs w:val="22"/>
        </w:rPr>
        <w:t xml:space="preserve">Not enterprise software. We are for SME founders, intentionally. Pricing, language, and feature set reflect that.</w:t>
      </w:r>
    </w:p>
    <w:p>
      <w:pPr>
        <w:pStyle w:val="Heading2"/>
        <w:spacing w:after="140" w:before="360"/>
      </w:pPr>
      <w:r>
        <w:rPr>
          <w:rFonts w:ascii="Arial" w:cs="Arial" w:eastAsia="Arial" w:hAnsi="Arial"/>
          <w:b/>
          <w:bCs/>
          <w:color w:val="1A1A1A"/>
          <w:sz w:val="28"/>
          <w:szCs w:val="28"/>
        </w:rPr>
        <w:t xml:space="preserve">2.6 Tone and voice</w:t>
      </w:r>
    </w:p>
    <w:p>
      <w:pPr>
        <w:pStyle w:val="ListParagraph"/>
        <w:numPr>
          <w:ilvl w:val="0"/>
          <w:numId w:val="2"/>
        </w:numPr>
        <w:spacing w:after="60" w:before="60" w:line="300"/>
      </w:pPr>
      <w:r>
        <w:rPr>
          <w:rFonts w:ascii="Arial" w:cs="Arial" w:eastAsia="Arial" w:hAnsi="Arial"/>
          <w:color w:val="1A1A1A"/>
          <w:sz w:val="22"/>
          <w:szCs w:val="22"/>
        </w:rPr>
        <w:t xml:space="preserve">Confident without being grandiose.</w:t>
      </w:r>
    </w:p>
    <w:p>
      <w:pPr>
        <w:pStyle w:val="ListParagraph"/>
        <w:numPr>
          <w:ilvl w:val="0"/>
          <w:numId w:val="2"/>
        </w:numPr>
        <w:spacing w:after="60" w:before="60" w:line="300"/>
      </w:pPr>
      <w:r>
        <w:rPr>
          <w:rFonts w:ascii="Arial" w:cs="Arial" w:eastAsia="Arial" w:hAnsi="Arial"/>
          <w:color w:val="1A1A1A"/>
          <w:sz w:val="22"/>
          <w:szCs w:val="22"/>
        </w:rPr>
        <w:t xml:space="preserve">Honest about limits.</w:t>
      </w:r>
    </w:p>
    <w:p>
      <w:pPr>
        <w:pStyle w:val="ListParagraph"/>
        <w:numPr>
          <w:ilvl w:val="0"/>
          <w:numId w:val="2"/>
        </w:numPr>
        <w:spacing w:after="60" w:before="60" w:line="300"/>
      </w:pPr>
      <w:r>
        <w:rPr>
          <w:rFonts w:ascii="Arial" w:cs="Arial" w:eastAsia="Arial" w:hAnsi="Arial"/>
          <w:color w:val="1A1A1A"/>
          <w:sz w:val="22"/>
          <w:szCs w:val="22"/>
        </w:rPr>
        <w:t xml:space="preserve">Direct. Few words.</w:t>
      </w:r>
    </w:p>
    <w:p>
      <w:pPr>
        <w:pStyle w:val="ListParagraph"/>
        <w:numPr>
          <w:ilvl w:val="0"/>
          <w:numId w:val="2"/>
        </w:numPr>
        <w:spacing w:after="60" w:before="60" w:line="300"/>
      </w:pPr>
      <w:r>
        <w:rPr>
          <w:rFonts w:ascii="Arial" w:cs="Arial" w:eastAsia="Arial" w:hAnsi="Arial"/>
          <w:color w:val="1A1A1A"/>
          <w:sz w:val="22"/>
          <w:szCs w:val="22"/>
        </w:rPr>
        <w:t xml:space="preserve">Sentence case. Active voice.</w:t>
      </w:r>
    </w:p>
    <w:p>
      <w:pPr>
        <w:pStyle w:val="ListParagraph"/>
        <w:numPr>
          <w:ilvl w:val="0"/>
          <w:numId w:val="2"/>
        </w:numPr>
        <w:spacing w:after="60" w:before="60" w:line="300"/>
      </w:pPr>
      <w:r>
        <w:rPr>
          <w:rFonts w:ascii="Arial" w:cs="Arial" w:eastAsia="Arial" w:hAnsi="Arial"/>
          <w:color w:val="1A1A1A"/>
          <w:sz w:val="22"/>
          <w:szCs w:val="22"/>
        </w:rPr>
        <w:t xml:space="preserve">Specific founder experiences over generic platitudes.</w:t>
      </w:r>
    </w:p>
    <w:p>
      <w:pPr>
        <w:pStyle w:val="ListParagraph"/>
        <w:numPr>
          <w:ilvl w:val="0"/>
          <w:numId w:val="2"/>
        </w:numPr>
        <w:spacing w:after="60" w:before="60" w:line="300"/>
      </w:pPr>
      <w:r>
        <w:rPr>
          <w:rFonts w:ascii="Arial" w:cs="Arial" w:eastAsia="Arial" w:hAnsi="Arial"/>
          <w:color w:val="1A1A1A"/>
          <w:sz w:val="22"/>
          <w:szCs w:val="22"/>
        </w:rPr>
        <w:t xml:space="preserve">No hype. No "AI revolution." No "future of work."</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3. Fractional CMO Sourcing (highest priority early action)</w:t>
      </w:r>
    </w:p>
    <w:p>
      <w:pPr>
        <w:spacing w:after="120" w:before="80" w:line="320"/>
      </w:pPr>
      <w:r>
        <w:rPr>
          <w:rFonts w:ascii="Arial" w:cs="Arial" w:eastAsia="Arial" w:hAnsi="Arial"/>
          <w:color w:val="1A1A1A"/>
          <w:sz w:val="22"/>
          <w:szCs w:val="22"/>
        </w:rPr>
        <w:t xml:space="preserve">Per gap 7 lock and Strategic Vision v4 section 11.1: the fractional CMO is sourced through the marketplace itself, three-month retainer initially. This is the most important marketing action.</w:t>
      </w:r>
    </w:p>
    <w:p>
      <w:pPr>
        <w:pStyle w:val="Heading2"/>
        <w:spacing w:after="140" w:before="360"/>
      </w:pPr>
      <w:r>
        <w:rPr>
          <w:rFonts w:ascii="Arial" w:cs="Arial" w:eastAsia="Arial" w:hAnsi="Arial"/>
          <w:b/>
          <w:bCs/>
          <w:color w:val="1A1A1A"/>
          <w:sz w:val="28"/>
          <w:szCs w:val="28"/>
        </w:rPr>
        <w:t xml:space="preserve">3.1 Why fractional CMO and not full-time</w:t>
      </w:r>
    </w:p>
    <w:p>
      <w:pPr>
        <w:pStyle w:val="ListParagraph"/>
        <w:numPr>
          <w:ilvl w:val="0"/>
          <w:numId w:val="2"/>
        </w:numPr>
        <w:spacing w:after="60" w:before="60" w:line="300"/>
      </w:pPr>
      <w:r>
        <w:rPr>
          <w:rFonts w:ascii="Arial" w:cs="Arial" w:eastAsia="Arial" w:hAnsi="Arial"/>
          <w:color w:val="1A1A1A"/>
          <w:sz w:val="22"/>
          <w:szCs w:val="22"/>
        </w:rPr>
        <w:t xml:space="preserve">Phase 1 launch is several months away. Full-time CMO compensation cannot be justified yet.</w:t>
      </w:r>
    </w:p>
    <w:p>
      <w:pPr>
        <w:pStyle w:val="ListParagraph"/>
        <w:numPr>
          <w:ilvl w:val="0"/>
          <w:numId w:val="2"/>
        </w:numPr>
        <w:spacing w:after="60" w:before="60" w:line="300"/>
      </w:pPr>
      <w:r>
        <w:rPr>
          <w:rFonts w:ascii="Arial" w:cs="Arial" w:eastAsia="Arial" w:hAnsi="Arial"/>
          <w:color w:val="1A1A1A"/>
          <w:sz w:val="22"/>
          <w:szCs w:val="22"/>
        </w:rPr>
        <w:t xml:space="preserve">A three-month retainer gives time to validate fit before scaling commitment.</w:t>
      </w:r>
    </w:p>
    <w:p>
      <w:pPr>
        <w:pStyle w:val="ListParagraph"/>
        <w:numPr>
          <w:ilvl w:val="0"/>
          <w:numId w:val="2"/>
        </w:numPr>
        <w:spacing w:after="60" w:before="60" w:line="300"/>
      </w:pPr>
      <w:r>
        <w:rPr>
          <w:rFonts w:ascii="Arial" w:cs="Arial" w:eastAsia="Arial" w:hAnsi="Arial"/>
          <w:color w:val="1A1A1A"/>
          <w:sz w:val="22"/>
          <w:szCs w:val="22"/>
        </w:rPr>
        <w:t xml:space="preserve">A fractional CMO with prior SMB SaaS experience brings playbook knowledge the founder lacks.</w:t>
      </w:r>
    </w:p>
    <w:p>
      <w:pPr>
        <w:pStyle w:val="ListParagraph"/>
        <w:numPr>
          <w:ilvl w:val="0"/>
          <w:numId w:val="2"/>
        </w:numPr>
        <w:spacing w:after="60" w:before="60" w:line="300"/>
      </w:pPr>
      <w:r>
        <w:rPr>
          <w:rFonts w:ascii="Arial" w:cs="Arial" w:eastAsia="Arial" w:hAnsi="Arial"/>
          <w:color w:val="1A1A1A"/>
          <w:sz w:val="22"/>
          <w:szCs w:val="22"/>
        </w:rPr>
        <w:t xml:space="preserve">The fractional CMO can transition to full-time at v1.5+ if fit and traction warrant it.</w:t>
      </w:r>
    </w:p>
    <w:p>
      <w:pPr>
        <w:pStyle w:val="Heading2"/>
        <w:spacing w:after="140" w:before="360"/>
      </w:pPr>
      <w:r>
        <w:rPr>
          <w:rFonts w:ascii="Arial" w:cs="Arial" w:eastAsia="Arial" w:hAnsi="Arial"/>
          <w:b/>
          <w:bCs/>
          <w:color w:val="1A1A1A"/>
          <w:sz w:val="28"/>
          <w:szCs w:val="28"/>
        </w:rPr>
        <w:t xml:space="preserve">3.2 What we want in a fractional CMO</w:t>
      </w:r>
    </w:p>
    <w:p>
      <w:pPr>
        <w:spacing w:after="120" w:before="80" w:line="320"/>
      </w:pPr>
      <w:r>
        <w:rPr>
          <w:rFonts w:ascii="Arial" w:cs="Arial" w:eastAsia="Arial" w:hAnsi="Arial"/>
          <w:color w:val="1A1A1A"/>
          <w:sz w:val="22"/>
          <w:szCs w:val="22"/>
        </w:rPr>
        <w:t xml:space="preserve">Specific fit criteria:</w:t>
      </w:r>
    </w:p>
    <w:p>
      <w:pPr>
        <w:pStyle w:val="ListParagraph"/>
        <w:numPr>
          <w:ilvl w:val="0"/>
          <w:numId w:val="2"/>
        </w:numPr>
        <w:spacing w:after="60" w:before="60" w:line="300"/>
      </w:pPr>
      <w:r>
        <w:rPr>
          <w:rFonts w:ascii="Arial" w:cs="Arial" w:eastAsia="Arial" w:hAnsi="Arial"/>
          <w:color w:val="1A1A1A"/>
          <w:sz w:val="22"/>
          <w:szCs w:val="22"/>
        </w:rPr>
        <w:t xml:space="preserve">Prior CMO or VP Marketing experience at SMB SaaS company at similar stage (pre-Series A or early Series A).</w:t>
      </w:r>
    </w:p>
    <w:p>
      <w:pPr>
        <w:pStyle w:val="ListParagraph"/>
        <w:numPr>
          <w:ilvl w:val="0"/>
          <w:numId w:val="2"/>
        </w:numPr>
        <w:spacing w:after="60" w:before="60" w:line="300"/>
      </w:pPr>
      <w:r>
        <w:rPr>
          <w:rFonts w:ascii="Arial" w:cs="Arial" w:eastAsia="Arial" w:hAnsi="Arial"/>
          <w:color w:val="1A1A1A"/>
          <w:sz w:val="22"/>
          <w:szCs w:val="22"/>
        </w:rPr>
        <w:t xml:space="preserve">Comfortable with founder-led marketing and willing to coach the founder rather than replace.</w:t>
      </w:r>
    </w:p>
    <w:p>
      <w:pPr>
        <w:pStyle w:val="ListParagraph"/>
        <w:numPr>
          <w:ilvl w:val="0"/>
          <w:numId w:val="2"/>
        </w:numPr>
        <w:spacing w:after="60" w:before="60" w:line="300"/>
      </w:pPr>
      <w:r>
        <w:rPr>
          <w:rFonts w:ascii="Arial" w:cs="Arial" w:eastAsia="Arial" w:hAnsi="Arial"/>
          <w:color w:val="1A1A1A"/>
          <w:sz w:val="22"/>
          <w:szCs w:val="22"/>
        </w:rPr>
        <w:t xml:space="preserve">English-fluent. Bonus: Indian market experience or fluency in Hindi/Tamil.</w:t>
      </w:r>
    </w:p>
    <w:p>
      <w:pPr>
        <w:pStyle w:val="ListParagraph"/>
        <w:numPr>
          <w:ilvl w:val="0"/>
          <w:numId w:val="2"/>
        </w:numPr>
        <w:spacing w:after="60" w:before="60" w:line="300"/>
      </w:pPr>
      <w:r>
        <w:rPr>
          <w:rFonts w:ascii="Arial" w:cs="Arial" w:eastAsia="Arial" w:hAnsi="Arial"/>
          <w:color w:val="1A1A1A"/>
          <w:sz w:val="22"/>
          <w:szCs w:val="22"/>
        </w:rPr>
        <w:t xml:space="preserve">Comfortable with content as primary channel; not a paid acquisition specialist.</w:t>
      </w:r>
    </w:p>
    <w:p>
      <w:pPr>
        <w:pStyle w:val="ListParagraph"/>
        <w:numPr>
          <w:ilvl w:val="0"/>
          <w:numId w:val="2"/>
        </w:numPr>
        <w:spacing w:after="60" w:before="60" w:line="300"/>
      </w:pPr>
      <w:r>
        <w:rPr>
          <w:rFonts w:ascii="Arial" w:cs="Arial" w:eastAsia="Arial" w:hAnsi="Arial"/>
          <w:color w:val="1A1A1A"/>
          <w:sz w:val="22"/>
          <w:szCs w:val="22"/>
        </w:rPr>
        <w:t xml:space="preserve">Track record of community-driven growth in adjacent categories.</w:t>
      </w:r>
    </w:p>
    <w:p>
      <w:pPr>
        <w:pStyle w:val="ListParagraph"/>
        <w:numPr>
          <w:ilvl w:val="0"/>
          <w:numId w:val="2"/>
        </w:numPr>
        <w:spacing w:after="60" w:before="60" w:line="300"/>
      </w:pPr>
      <w:r>
        <w:rPr>
          <w:rFonts w:ascii="Arial" w:cs="Arial" w:eastAsia="Arial" w:hAnsi="Arial"/>
          <w:color w:val="1A1A1A"/>
          <w:sz w:val="22"/>
          <w:szCs w:val="22"/>
        </w:rPr>
        <w:t xml:space="preserve">Personality: direct, opinionated, willing to push back on the founder.</w:t>
      </w:r>
    </w:p>
    <w:p>
      <w:pPr>
        <w:pStyle w:val="Heading2"/>
        <w:spacing w:after="140" w:before="360"/>
      </w:pPr>
      <w:r>
        <w:rPr>
          <w:rFonts w:ascii="Arial" w:cs="Arial" w:eastAsia="Arial" w:hAnsi="Arial"/>
          <w:b/>
          <w:bCs/>
          <w:color w:val="1A1A1A"/>
          <w:sz w:val="28"/>
          <w:szCs w:val="28"/>
        </w:rPr>
        <w:t xml:space="preserve">3.3 What the fractional CMO does</w:t>
      </w:r>
    </w:p>
    <w:p>
      <w:pPr>
        <w:spacing w:after="120" w:before="80" w:line="320"/>
      </w:pPr>
      <w:r>
        <w:rPr>
          <w:rFonts w:ascii="Arial" w:cs="Arial" w:eastAsia="Arial" w:hAnsi="Arial"/>
          <w:color w:val="1A1A1A"/>
          <w:sz w:val="22"/>
          <w:szCs w:val="22"/>
        </w:rPr>
        <w:t xml:space="preserve">First three months scope:</w:t>
      </w:r>
    </w:p>
    <w:p>
      <w:pPr>
        <w:pStyle w:val="ListParagraph"/>
        <w:numPr>
          <w:ilvl w:val="0"/>
          <w:numId w:val="3"/>
        </w:numPr>
        <w:spacing w:after="60" w:before="60" w:line="300"/>
      </w:pPr>
      <w:r>
        <w:rPr>
          <w:rFonts w:ascii="Arial" w:cs="Arial" w:eastAsia="Arial" w:hAnsi="Arial"/>
          <w:color w:val="1A1A1A"/>
          <w:sz w:val="22"/>
          <w:szCs w:val="22"/>
        </w:rPr>
        <w:t xml:space="preserve">Audit current state (positioning, messaging, channels, team) and produce gap analysis.</w:t>
      </w:r>
    </w:p>
    <w:p>
      <w:pPr>
        <w:pStyle w:val="ListParagraph"/>
        <w:numPr>
          <w:ilvl w:val="0"/>
          <w:numId w:val="3"/>
        </w:numPr>
        <w:spacing w:after="60" w:before="60" w:line="300"/>
      </w:pPr>
      <w:r>
        <w:rPr>
          <w:rFonts w:ascii="Arial" w:cs="Arial" w:eastAsia="Arial" w:hAnsi="Arial"/>
          <w:color w:val="1A1A1A"/>
          <w:sz w:val="22"/>
          <w:szCs w:val="22"/>
        </w:rPr>
        <w:t xml:space="preserve">Refine positioning and messaging hierarchy. Validate or revise the working draft in this document.</w:t>
      </w:r>
    </w:p>
    <w:p>
      <w:pPr>
        <w:pStyle w:val="ListParagraph"/>
        <w:numPr>
          <w:ilvl w:val="0"/>
          <w:numId w:val="3"/>
        </w:numPr>
        <w:spacing w:after="60" w:before="60" w:line="300"/>
      </w:pPr>
      <w:r>
        <w:rPr>
          <w:rFonts w:ascii="Arial" w:cs="Arial" w:eastAsia="Arial" w:hAnsi="Arial"/>
          <w:color w:val="1A1A1A"/>
          <w:sz w:val="22"/>
          <w:szCs w:val="22"/>
        </w:rPr>
        <w:t xml:space="preserve">Build channel strategy with specific actions per channel.</w:t>
      </w:r>
    </w:p>
    <w:p>
      <w:pPr>
        <w:pStyle w:val="ListParagraph"/>
        <w:numPr>
          <w:ilvl w:val="0"/>
          <w:numId w:val="3"/>
        </w:numPr>
        <w:spacing w:after="60" w:before="60" w:line="300"/>
      </w:pPr>
      <w:r>
        <w:rPr>
          <w:rFonts w:ascii="Arial" w:cs="Arial" w:eastAsia="Arial" w:hAnsi="Arial"/>
          <w:color w:val="1A1A1A"/>
          <w:sz w:val="22"/>
          <w:szCs w:val="22"/>
        </w:rPr>
        <w:t xml:space="preserve">Author content calendar for founder execution.</w:t>
      </w:r>
    </w:p>
    <w:p>
      <w:pPr>
        <w:pStyle w:val="ListParagraph"/>
        <w:numPr>
          <w:ilvl w:val="0"/>
          <w:numId w:val="3"/>
        </w:numPr>
        <w:spacing w:after="60" w:before="60" w:line="300"/>
      </w:pPr>
      <w:r>
        <w:rPr>
          <w:rFonts w:ascii="Arial" w:cs="Arial" w:eastAsia="Arial" w:hAnsi="Arial"/>
          <w:color w:val="1A1A1A"/>
          <w:sz w:val="22"/>
          <w:szCs w:val="22"/>
        </w:rPr>
        <w:t xml:space="preserve">Source content production capacity (writer, designer if needed).</w:t>
      </w:r>
    </w:p>
    <w:p>
      <w:pPr>
        <w:pStyle w:val="ListParagraph"/>
        <w:numPr>
          <w:ilvl w:val="0"/>
          <w:numId w:val="3"/>
        </w:numPr>
        <w:spacing w:after="60" w:before="60" w:line="300"/>
      </w:pPr>
      <w:r>
        <w:rPr>
          <w:rFonts w:ascii="Arial" w:cs="Arial" w:eastAsia="Arial" w:hAnsi="Arial"/>
          <w:color w:val="1A1A1A"/>
          <w:sz w:val="22"/>
          <w:szCs w:val="22"/>
        </w:rPr>
        <w:t xml:space="preserve">Establish measurement framework anchored to v1 success metrics.</w:t>
      </w:r>
    </w:p>
    <w:p>
      <w:pPr>
        <w:pStyle w:val="ListParagraph"/>
        <w:numPr>
          <w:ilvl w:val="0"/>
          <w:numId w:val="3"/>
        </w:numPr>
        <w:spacing w:after="60" w:before="60" w:line="300"/>
      </w:pPr>
      <w:r>
        <w:rPr>
          <w:rFonts w:ascii="Arial" w:cs="Arial" w:eastAsia="Arial" w:hAnsi="Arial"/>
          <w:color w:val="1A1A1A"/>
          <w:sz w:val="22"/>
          <w:szCs w:val="22"/>
        </w:rPr>
        <w:t xml:space="preserve">Coach founder on community engagement, LinkedIn, podcast appearances.</w:t>
      </w:r>
    </w:p>
    <w:p>
      <w:pPr>
        <w:pStyle w:val="ListParagraph"/>
        <w:numPr>
          <w:ilvl w:val="0"/>
          <w:numId w:val="3"/>
        </w:numPr>
        <w:spacing w:after="60" w:before="60" w:line="300"/>
      </w:pPr>
      <w:r>
        <w:rPr>
          <w:rFonts w:ascii="Arial" w:cs="Arial" w:eastAsia="Arial" w:hAnsi="Arial"/>
          <w:color w:val="1A1A1A"/>
          <w:sz w:val="22"/>
          <w:szCs w:val="22"/>
        </w:rPr>
        <w:t xml:space="preserve">Plan Product Hunt / IndieHackers / launch event for Phase 1.</w:t>
      </w:r>
    </w:p>
    <w:p>
      <w:pPr>
        <w:pStyle w:val="Heading2"/>
        <w:spacing w:after="140" w:before="360"/>
      </w:pPr>
      <w:r>
        <w:rPr>
          <w:rFonts w:ascii="Arial" w:cs="Arial" w:eastAsia="Arial" w:hAnsi="Arial"/>
          <w:b/>
          <w:bCs/>
          <w:color w:val="1A1A1A"/>
          <w:sz w:val="28"/>
          <w:szCs w:val="28"/>
        </w:rPr>
        <w:t xml:space="preserve">3.4 How to source</w:t>
      </w:r>
    </w:p>
    <w:p>
      <w:pPr>
        <w:spacing w:after="120" w:before="80" w:line="320"/>
      </w:pPr>
      <w:r>
        <w:rPr>
          <w:rFonts w:ascii="Arial" w:cs="Arial" w:eastAsia="Arial" w:hAnsi="Arial"/>
          <w:color w:val="1A1A1A"/>
          <w:sz w:val="22"/>
          <w:szCs w:val="22"/>
        </w:rPr>
        <w:t xml:space="preserve">Three approaches in priority order:</w:t>
      </w:r>
    </w:p>
    <w:p>
      <w:pPr>
        <w:pStyle w:val="ListParagraph"/>
        <w:numPr>
          <w:ilvl w:val="0"/>
          <w:numId w:val="2"/>
        </w:numPr>
        <w:spacing w:after="60" w:before="60" w:line="300"/>
      </w:pPr>
      <w:r>
        <w:rPr>
          <w:rFonts w:ascii="Arial" w:cs="Arial" w:eastAsia="Arial" w:hAnsi="Arial"/>
          <w:color w:val="1A1A1A"/>
          <w:sz w:val="22"/>
          <w:szCs w:val="22"/>
        </w:rPr>
        <w:t xml:space="preserve">Network referrals — founder asks own network and advisors for fractional CMO referrals. Highest-quality candidates come this way.</w:t>
      </w:r>
    </w:p>
    <w:p>
      <w:pPr>
        <w:pStyle w:val="ListParagraph"/>
        <w:numPr>
          <w:ilvl w:val="0"/>
          <w:numId w:val="2"/>
        </w:numPr>
        <w:spacing w:after="60" w:before="60" w:line="300"/>
      </w:pPr>
      <w:r>
        <w:rPr>
          <w:rFonts w:ascii="Arial" w:cs="Arial" w:eastAsia="Arial" w:hAnsi="Arial"/>
          <w:color w:val="1A1A1A"/>
          <w:sz w:val="22"/>
          <w:szCs w:val="22"/>
        </w:rPr>
        <w:t xml:space="preserve">Marketplace platforms — Toptal, Pipl Talents, Bolster, GrowthOS Network, Chief, Pavilion. Quality varies; vet rigorously.</w:t>
      </w:r>
    </w:p>
    <w:p>
      <w:pPr>
        <w:pStyle w:val="ListParagraph"/>
        <w:numPr>
          <w:ilvl w:val="0"/>
          <w:numId w:val="2"/>
        </w:numPr>
        <w:spacing w:after="60" w:before="60" w:line="300"/>
      </w:pPr>
      <w:r>
        <w:rPr>
          <w:rFonts w:ascii="Arial" w:cs="Arial" w:eastAsia="Arial" w:hAnsi="Arial"/>
          <w:color w:val="1A1A1A"/>
          <w:sz w:val="22"/>
          <w:szCs w:val="22"/>
        </w:rPr>
        <w:t xml:space="preserve">Direct outreach — founder identifies people who held CMO roles at SMB SaaS companies in the past 5 years and approaches directly.</w:t>
      </w:r>
    </w:p>
    <w:p>
      <w:pPr>
        <w:spacing w:after="120" w:before="80" w:line="320"/>
      </w:pPr>
      <w:r>
        <w:rPr>
          <w:rFonts w:ascii="Arial" w:cs="Arial" w:eastAsia="Arial" w:hAnsi="Arial"/>
          <w:color w:val="1A1A1A"/>
          <w:sz w:val="22"/>
          <w:szCs w:val="22"/>
        </w:rPr>
        <w:t xml:space="preserve">Target: first conversations within 2 weeks of starting build. Engagement signed within 4-6 weeks.</w:t>
      </w:r>
    </w:p>
    <w:p>
      <w:pPr>
        <w:pStyle w:val="Heading2"/>
        <w:spacing w:after="140" w:before="360"/>
      </w:pPr>
      <w:r>
        <w:rPr>
          <w:rFonts w:ascii="Arial" w:cs="Arial" w:eastAsia="Arial" w:hAnsi="Arial"/>
          <w:b/>
          <w:bCs/>
          <w:color w:val="1A1A1A"/>
          <w:sz w:val="28"/>
          <w:szCs w:val="28"/>
        </w:rPr>
        <w:t xml:space="preserve">3.5 What the founder does in the meantime</w:t>
      </w:r>
    </w:p>
    <w:p>
      <w:pPr>
        <w:spacing w:after="120" w:before="80" w:line="320"/>
      </w:pPr>
      <w:r>
        <w:rPr>
          <w:rFonts w:ascii="Arial" w:cs="Arial" w:eastAsia="Arial" w:hAnsi="Arial"/>
          <w:color w:val="1A1A1A"/>
          <w:sz w:val="22"/>
          <w:szCs w:val="22"/>
        </w:rPr>
        <w:t xml:space="preserve">Until fractional CMO is engaged, founder:</w:t>
      </w:r>
    </w:p>
    <w:p>
      <w:pPr>
        <w:pStyle w:val="ListParagraph"/>
        <w:numPr>
          <w:ilvl w:val="0"/>
          <w:numId w:val="2"/>
        </w:numPr>
        <w:spacing w:after="60" w:before="60" w:line="300"/>
      </w:pPr>
      <w:r>
        <w:rPr>
          <w:rFonts w:ascii="Arial" w:cs="Arial" w:eastAsia="Arial" w:hAnsi="Arial"/>
          <w:color w:val="1A1A1A"/>
          <w:sz w:val="22"/>
          <w:szCs w:val="22"/>
        </w:rPr>
        <w:t xml:space="preserve">Engages the platform’s own CMO agent for marketing strategy work (acknowledging this is bootstrapping).</w:t>
      </w:r>
    </w:p>
    <w:p>
      <w:pPr>
        <w:pStyle w:val="ListParagraph"/>
        <w:numPr>
          <w:ilvl w:val="0"/>
          <w:numId w:val="2"/>
        </w:numPr>
        <w:spacing w:after="60" w:before="60" w:line="300"/>
      </w:pPr>
      <w:r>
        <w:rPr>
          <w:rFonts w:ascii="Arial" w:cs="Arial" w:eastAsia="Arial" w:hAnsi="Arial"/>
          <w:color w:val="1A1A1A"/>
          <w:sz w:val="22"/>
          <w:szCs w:val="22"/>
        </w:rPr>
        <w:t xml:space="preserve">Engages a Marketing Strategist marketplace agent if available.</w:t>
      </w:r>
    </w:p>
    <w:p>
      <w:pPr>
        <w:pStyle w:val="ListParagraph"/>
        <w:numPr>
          <w:ilvl w:val="0"/>
          <w:numId w:val="2"/>
        </w:numPr>
        <w:spacing w:after="60" w:before="60" w:line="300"/>
      </w:pPr>
      <w:r>
        <w:rPr>
          <w:rFonts w:ascii="Arial" w:cs="Arial" w:eastAsia="Arial" w:hAnsi="Arial"/>
          <w:color w:val="1A1A1A"/>
          <w:sz w:val="22"/>
          <w:szCs w:val="22"/>
        </w:rPr>
        <w:t xml:space="preserve">Begins LinkedIn presence-building at low frequency (1-2 posts per week).</w:t>
      </w:r>
    </w:p>
    <w:p>
      <w:pPr>
        <w:pStyle w:val="ListParagraph"/>
        <w:numPr>
          <w:ilvl w:val="0"/>
          <w:numId w:val="2"/>
        </w:numPr>
        <w:spacing w:after="60" w:before="60" w:line="300"/>
      </w:pPr>
      <w:r>
        <w:rPr>
          <w:rFonts w:ascii="Arial" w:cs="Arial" w:eastAsia="Arial" w:hAnsi="Arial"/>
          <w:color w:val="1A1A1A"/>
          <w:sz w:val="22"/>
          <w:szCs w:val="22"/>
        </w:rPr>
        <w:t xml:space="preserve">Identifies and approaches design partners (this is GTM and product validation simultaneously).</w:t>
      </w:r>
    </w:p>
    <w:p>
      <w:pPr>
        <w:pStyle w:val="ListParagraph"/>
        <w:numPr>
          <w:ilvl w:val="0"/>
          <w:numId w:val="2"/>
        </w:numPr>
        <w:spacing w:after="60" w:before="60" w:line="300"/>
      </w:pPr>
      <w:r>
        <w:rPr>
          <w:rFonts w:ascii="Arial" w:cs="Arial" w:eastAsia="Arial" w:hAnsi="Arial"/>
          <w:color w:val="1A1A1A"/>
          <w:sz w:val="22"/>
          <w:szCs w:val="22"/>
        </w:rPr>
        <w:t xml:space="preserve">Watches and listens in priority founder communities to understand language, concerns, references.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4. Design Partner Sourcing (parallel to build)</w:t>
      </w:r>
    </w:p>
    <w:p>
      <w:pPr>
        <w:spacing w:after="120" w:before="80" w:line="320"/>
      </w:pPr>
      <w:r>
        <w:rPr>
          <w:rFonts w:ascii="Arial" w:cs="Arial" w:eastAsia="Arial" w:hAnsi="Arial"/>
          <w:color w:val="1A1A1A"/>
          <w:sz w:val="22"/>
          <w:szCs w:val="22"/>
        </w:rPr>
        <w:t xml:space="preserve">Per Strategic Vision v4 section 8.1 and gap 6 lock: the 10-15 design partner cohort is the foundation. They are sourced before Phase 8.</w:t>
      </w:r>
    </w:p>
    <w:p>
      <w:pPr>
        <w:pStyle w:val="Heading2"/>
        <w:spacing w:after="140" w:before="360"/>
      </w:pPr>
      <w:r>
        <w:rPr>
          <w:rFonts w:ascii="Arial" w:cs="Arial" w:eastAsia="Arial" w:hAnsi="Arial"/>
          <w:b/>
          <w:bCs/>
          <w:color w:val="1A1A1A"/>
          <w:sz w:val="28"/>
          <w:szCs w:val="28"/>
        </w:rPr>
        <w:t xml:space="preserve">4.1 Profile of an ideal design partner</w:t>
      </w:r>
    </w:p>
    <w:p>
      <w:pPr>
        <w:pStyle w:val="ListParagraph"/>
        <w:numPr>
          <w:ilvl w:val="0"/>
          <w:numId w:val="2"/>
        </w:numPr>
        <w:spacing w:after="60" w:before="60" w:line="300"/>
      </w:pPr>
      <w:r>
        <w:rPr>
          <w:rFonts w:ascii="Arial" w:cs="Arial" w:eastAsia="Arial" w:hAnsi="Arial"/>
          <w:color w:val="1A1A1A"/>
          <w:sz w:val="22"/>
          <w:szCs w:val="22"/>
        </w:rPr>
        <w:t xml:space="preserve">Matches the primary or secondary ICP.</w:t>
      </w:r>
    </w:p>
    <w:p>
      <w:pPr>
        <w:pStyle w:val="ListParagraph"/>
        <w:numPr>
          <w:ilvl w:val="0"/>
          <w:numId w:val="2"/>
        </w:numPr>
        <w:spacing w:after="60" w:before="60" w:line="300"/>
      </w:pPr>
      <w:r>
        <w:rPr>
          <w:rFonts w:ascii="Arial" w:cs="Arial" w:eastAsia="Arial" w:hAnsi="Arial"/>
          <w:color w:val="1A1A1A"/>
          <w:sz w:val="22"/>
          <w:szCs w:val="22"/>
        </w:rPr>
        <w:t xml:space="preserve">Active founder, currently making consequential decisions.</w:t>
      </w:r>
    </w:p>
    <w:p>
      <w:pPr>
        <w:pStyle w:val="ListParagraph"/>
        <w:numPr>
          <w:ilvl w:val="0"/>
          <w:numId w:val="2"/>
        </w:numPr>
        <w:spacing w:after="60" w:before="60" w:line="300"/>
      </w:pPr>
      <w:r>
        <w:rPr>
          <w:rFonts w:ascii="Arial" w:cs="Arial" w:eastAsia="Arial" w:hAnsi="Arial"/>
          <w:color w:val="1A1A1A"/>
          <w:sz w:val="22"/>
          <w:szCs w:val="22"/>
        </w:rPr>
        <w:t xml:space="preserve">Tolerant of incomplete product (designer partner phase has permissive quality bars).</w:t>
      </w:r>
    </w:p>
    <w:p>
      <w:pPr>
        <w:pStyle w:val="ListParagraph"/>
        <w:numPr>
          <w:ilvl w:val="0"/>
          <w:numId w:val="2"/>
        </w:numPr>
        <w:spacing w:after="60" w:before="60" w:line="300"/>
      </w:pPr>
      <w:r>
        <w:rPr>
          <w:rFonts w:ascii="Arial" w:cs="Arial" w:eastAsia="Arial" w:hAnsi="Arial"/>
          <w:color w:val="1A1A1A"/>
          <w:sz w:val="22"/>
          <w:szCs w:val="22"/>
        </w:rPr>
        <w:t xml:space="preserve">Willing to give weekly feedback for 8-12 weeks.</w:t>
      </w:r>
    </w:p>
    <w:p>
      <w:pPr>
        <w:pStyle w:val="ListParagraph"/>
        <w:numPr>
          <w:ilvl w:val="0"/>
          <w:numId w:val="2"/>
        </w:numPr>
        <w:spacing w:after="60" w:before="60" w:line="300"/>
      </w:pPr>
      <w:r>
        <w:rPr>
          <w:rFonts w:ascii="Arial" w:cs="Arial" w:eastAsia="Arial" w:hAnsi="Arial"/>
          <w:color w:val="1A1A1A"/>
          <w:sz w:val="22"/>
          <w:szCs w:val="22"/>
        </w:rPr>
        <w:t xml:space="preserve">Comfortable being asked to share usage, pay reduced rates, or pay nothing during the partnership.</w:t>
      </w:r>
    </w:p>
    <w:p>
      <w:pPr>
        <w:pStyle w:val="ListParagraph"/>
        <w:numPr>
          <w:ilvl w:val="0"/>
          <w:numId w:val="2"/>
        </w:numPr>
        <w:spacing w:after="60" w:before="60" w:line="300"/>
      </w:pPr>
      <w:r>
        <w:rPr>
          <w:rFonts w:ascii="Arial" w:cs="Arial" w:eastAsia="Arial" w:hAnsi="Arial"/>
          <w:color w:val="1A1A1A"/>
          <w:sz w:val="22"/>
          <w:szCs w:val="22"/>
        </w:rPr>
        <w:t xml:space="preserve">Trusted enough that you would take the relationship to friendship if the product disappeared.</w:t>
      </w:r>
    </w:p>
    <w:p>
      <w:pPr>
        <w:pStyle w:val="Heading2"/>
        <w:spacing w:after="140" w:before="360"/>
      </w:pPr>
      <w:r>
        <w:rPr>
          <w:rFonts w:ascii="Arial" w:cs="Arial" w:eastAsia="Arial" w:hAnsi="Arial"/>
          <w:b/>
          <w:bCs/>
          <w:color w:val="1A1A1A"/>
          <w:sz w:val="28"/>
          <w:szCs w:val="28"/>
        </w:rPr>
        <w:t xml:space="preserve">4.2 Sourcing channels</w:t>
      </w:r>
    </w:p>
    <w:p>
      <w:pPr>
        <w:pStyle w:val="ListParagraph"/>
        <w:numPr>
          <w:ilvl w:val="0"/>
          <w:numId w:val="2"/>
        </w:numPr>
        <w:spacing w:after="60" w:before="60" w:line="300"/>
      </w:pPr>
      <w:r>
        <w:rPr>
          <w:rFonts w:ascii="Arial" w:cs="Arial" w:eastAsia="Arial" w:hAnsi="Arial"/>
          <w:color w:val="1A1A1A"/>
          <w:sz w:val="22"/>
          <w:szCs w:val="22"/>
        </w:rPr>
        <w:t xml:space="preserve">Existing iTrendFast, Quadrobay, Oursaga.life relationships — highest-quality candidates.</w:t>
      </w:r>
    </w:p>
    <w:p>
      <w:pPr>
        <w:pStyle w:val="ListParagraph"/>
        <w:numPr>
          <w:ilvl w:val="0"/>
          <w:numId w:val="2"/>
        </w:numPr>
        <w:spacing w:after="60" w:before="60" w:line="300"/>
      </w:pPr>
      <w:r>
        <w:rPr>
          <w:rFonts w:ascii="Arial" w:cs="Arial" w:eastAsia="Arial" w:hAnsi="Arial"/>
          <w:color w:val="1A1A1A"/>
          <w:sz w:val="22"/>
          <w:szCs w:val="22"/>
        </w:rPr>
        <w:t xml:space="preserve">Founder’s direct network from prior ventures.</w:t>
      </w:r>
    </w:p>
    <w:p>
      <w:pPr>
        <w:pStyle w:val="ListParagraph"/>
        <w:numPr>
          <w:ilvl w:val="0"/>
          <w:numId w:val="2"/>
        </w:numPr>
        <w:spacing w:after="60" w:before="60" w:line="300"/>
      </w:pPr>
      <w:r>
        <w:rPr>
          <w:rFonts w:ascii="Arial" w:cs="Arial" w:eastAsia="Arial" w:hAnsi="Arial"/>
          <w:color w:val="1A1A1A"/>
          <w:sz w:val="22"/>
          <w:szCs w:val="22"/>
        </w:rPr>
        <w:t xml:space="preserve">Investor and accelerator network referrals.</w:t>
      </w:r>
    </w:p>
    <w:p>
      <w:pPr>
        <w:pStyle w:val="ListParagraph"/>
        <w:numPr>
          <w:ilvl w:val="0"/>
          <w:numId w:val="2"/>
        </w:numPr>
        <w:spacing w:after="60" w:before="60" w:line="300"/>
      </w:pPr>
      <w:r>
        <w:rPr>
          <w:rFonts w:ascii="Arial" w:cs="Arial" w:eastAsia="Arial" w:hAnsi="Arial"/>
          <w:color w:val="1A1A1A"/>
          <w:sz w:val="22"/>
          <w:szCs w:val="22"/>
        </w:rPr>
        <w:t xml:space="preserve">Founder community connections (TiE, iSPIRT, Y Combinator, On Deck).</w:t>
      </w:r>
    </w:p>
    <w:p>
      <w:pPr>
        <w:pStyle w:val="Heading2"/>
        <w:spacing w:after="140" w:before="360"/>
      </w:pPr>
      <w:r>
        <w:rPr>
          <w:rFonts w:ascii="Arial" w:cs="Arial" w:eastAsia="Arial" w:hAnsi="Arial"/>
          <w:b/>
          <w:bCs/>
          <w:color w:val="1A1A1A"/>
          <w:sz w:val="28"/>
          <w:szCs w:val="28"/>
        </w:rPr>
        <w:t xml:space="preserve">4.3 The conversation</w:t>
      </w:r>
    </w:p>
    <w:p>
      <w:pPr>
        <w:spacing w:after="120" w:before="80" w:line="320"/>
      </w:pPr>
      <w:r>
        <w:rPr>
          <w:rFonts w:ascii="Arial" w:cs="Arial" w:eastAsia="Arial" w:hAnsi="Arial"/>
          <w:color w:val="1A1A1A"/>
          <w:sz w:val="22"/>
          <w:szCs w:val="22"/>
        </w:rPr>
        <w:t xml:space="preserve">Design partner conversations are real. They cover:</w:t>
      </w:r>
    </w:p>
    <w:p>
      <w:pPr>
        <w:pStyle w:val="ListParagraph"/>
        <w:numPr>
          <w:ilvl w:val="0"/>
          <w:numId w:val="2"/>
        </w:numPr>
        <w:spacing w:after="60" w:before="60" w:line="300"/>
      </w:pPr>
      <w:r>
        <w:rPr>
          <w:rFonts w:ascii="Arial" w:cs="Arial" w:eastAsia="Arial" w:hAnsi="Arial"/>
          <w:color w:val="1A1A1A"/>
          <w:sz w:val="22"/>
          <w:szCs w:val="22"/>
        </w:rPr>
        <w:t xml:space="preserve">What the platform is and why it exists.</w:t>
      </w:r>
    </w:p>
    <w:p>
      <w:pPr>
        <w:pStyle w:val="ListParagraph"/>
        <w:numPr>
          <w:ilvl w:val="0"/>
          <w:numId w:val="2"/>
        </w:numPr>
        <w:spacing w:after="60" w:before="60" w:line="300"/>
      </w:pPr>
      <w:r>
        <w:rPr>
          <w:rFonts w:ascii="Arial" w:cs="Arial" w:eastAsia="Arial" w:hAnsi="Arial"/>
          <w:color w:val="1A1A1A"/>
          <w:sz w:val="22"/>
          <w:szCs w:val="22"/>
        </w:rPr>
        <w:t xml:space="preserve">What we ask of them (use the product, give feedback, sit close to the team).</w:t>
      </w:r>
    </w:p>
    <w:p>
      <w:pPr>
        <w:pStyle w:val="ListParagraph"/>
        <w:numPr>
          <w:ilvl w:val="0"/>
          <w:numId w:val="2"/>
        </w:numPr>
        <w:spacing w:after="60" w:before="60" w:line="300"/>
      </w:pPr>
      <w:r>
        <w:rPr>
          <w:rFonts w:ascii="Arial" w:cs="Arial" w:eastAsia="Arial" w:hAnsi="Arial"/>
          <w:color w:val="1A1A1A"/>
          <w:sz w:val="22"/>
          <w:szCs w:val="22"/>
        </w:rPr>
        <w:t xml:space="preserve">What they get (early access, influence on the product, founder relationship, free or reduced pricing).</w:t>
      </w:r>
    </w:p>
    <w:p>
      <w:pPr>
        <w:pStyle w:val="ListParagraph"/>
        <w:numPr>
          <w:ilvl w:val="0"/>
          <w:numId w:val="2"/>
        </w:numPr>
        <w:spacing w:after="60" w:before="60" w:line="300"/>
      </w:pPr>
      <w:r>
        <w:rPr>
          <w:rFonts w:ascii="Arial" w:cs="Arial" w:eastAsia="Arial" w:hAnsi="Arial"/>
          <w:color w:val="1A1A1A"/>
          <w:sz w:val="22"/>
          <w:szCs w:val="22"/>
        </w:rPr>
        <w:t xml:space="preserve">Honest scope of v1 and what is missing.</w:t>
      </w:r>
    </w:p>
    <w:p>
      <w:pPr>
        <w:pStyle w:val="ListParagraph"/>
        <w:numPr>
          <w:ilvl w:val="0"/>
          <w:numId w:val="2"/>
        </w:numPr>
        <w:spacing w:after="60" w:before="60" w:line="300"/>
      </w:pPr>
      <w:r>
        <w:rPr>
          <w:rFonts w:ascii="Arial" w:cs="Arial" w:eastAsia="Arial" w:hAnsi="Arial"/>
          <w:color w:val="1A1A1A"/>
          <w:sz w:val="22"/>
          <w:szCs w:val="22"/>
        </w:rPr>
        <w:t xml:space="preserve">Expected duration of the design partner phase.</w:t>
      </w:r>
    </w:p>
    <w:p>
      <w:pPr>
        <w:spacing w:after="120" w:before="80" w:line="320"/>
      </w:pPr>
      <w:r>
        <w:rPr>
          <w:rFonts w:ascii="Arial" w:cs="Arial" w:eastAsia="Arial" w:hAnsi="Arial"/>
          <w:color w:val="1A1A1A"/>
          <w:sz w:val="22"/>
          <w:szCs w:val="22"/>
        </w:rPr>
        <w:t xml:space="preserve">They opt in or out. The 60% who continue beyond design partner phase are signal; the 40% who do not, also signal.</w:t>
      </w:r>
    </w:p>
    <w:p>
      <w:pPr>
        <w:pStyle w:val="Heading2"/>
        <w:spacing w:after="140" w:before="360"/>
      </w:pPr>
      <w:r>
        <w:rPr>
          <w:rFonts w:ascii="Arial" w:cs="Arial" w:eastAsia="Arial" w:hAnsi="Arial"/>
          <w:b/>
          <w:bCs/>
          <w:color w:val="1A1A1A"/>
          <w:sz w:val="28"/>
          <w:szCs w:val="28"/>
        </w:rPr>
        <w:t xml:space="preserve">4.4 Cohort composition</w:t>
      </w:r>
    </w:p>
    <w:p>
      <w:pPr>
        <w:spacing w:after="120" w:before="80" w:line="320"/>
      </w:pPr>
      <w:r>
        <w:rPr>
          <w:rFonts w:ascii="Arial" w:cs="Arial" w:eastAsia="Arial" w:hAnsi="Arial"/>
          <w:color w:val="1A1A1A"/>
          <w:sz w:val="22"/>
          <w:szCs w:val="22"/>
        </w:rPr>
        <w:t xml:space="preserve">Aim for diversity across:</w:t>
      </w:r>
    </w:p>
    <w:p>
      <w:pPr>
        <w:pStyle w:val="ListParagraph"/>
        <w:numPr>
          <w:ilvl w:val="0"/>
          <w:numId w:val="2"/>
        </w:numPr>
        <w:spacing w:after="60" w:before="60" w:line="300"/>
      </w:pPr>
      <w:r>
        <w:rPr>
          <w:rFonts w:ascii="Arial" w:cs="Arial" w:eastAsia="Arial" w:hAnsi="Arial"/>
          <w:color w:val="1A1A1A"/>
          <w:sz w:val="22"/>
          <w:szCs w:val="22"/>
        </w:rPr>
        <w:t xml:space="preserve">Industry (SaaS, services, consumer, B2B).</w:t>
      </w:r>
    </w:p>
    <w:p>
      <w:pPr>
        <w:pStyle w:val="ListParagraph"/>
        <w:numPr>
          <w:ilvl w:val="0"/>
          <w:numId w:val="2"/>
        </w:numPr>
        <w:spacing w:after="60" w:before="60" w:line="300"/>
      </w:pPr>
      <w:r>
        <w:rPr>
          <w:rFonts w:ascii="Arial" w:cs="Arial" w:eastAsia="Arial" w:hAnsi="Arial"/>
          <w:color w:val="1A1A1A"/>
          <w:sz w:val="22"/>
          <w:szCs w:val="22"/>
        </w:rPr>
        <w:t xml:space="preserve">Geography (India, US, cross-border).</w:t>
      </w:r>
    </w:p>
    <w:p>
      <w:pPr>
        <w:pStyle w:val="ListParagraph"/>
        <w:numPr>
          <w:ilvl w:val="0"/>
          <w:numId w:val="2"/>
        </w:numPr>
        <w:spacing w:after="60" w:before="60" w:line="300"/>
      </w:pPr>
      <w:r>
        <w:rPr>
          <w:rFonts w:ascii="Arial" w:cs="Arial" w:eastAsia="Arial" w:hAnsi="Arial"/>
          <w:color w:val="1A1A1A"/>
          <w:sz w:val="22"/>
          <w:szCs w:val="22"/>
        </w:rPr>
        <w:t xml:space="preserve">Stage (pre-revenue, early revenue, scaling).</w:t>
      </w:r>
    </w:p>
    <w:p>
      <w:pPr>
        <w:pStyle w:val="ListParagraph"/>
        <w:numPr>
          <w:ilvl w:val="0"/>
          <w:numId w:val="2"/>
        </w:numPr>
        <w:spacing w:after="60" w:before="60" w:line="300"/>
      </w:pPr>
      <w:r>
        <w:rPr>
          <w:rFonts w:ascii="Arial" w:cs="Arial" w:eastAsia="Arial" w:hAnsi="Arial"/>
          <w:color w:val="1A1A1A"/>
          <w:sz w:val="22"/>
          <w:szCs w:val="22"/>
        </w:rPr>
        <w:t xml:space="preserve">Founder background (technical, business, mixed).</w:t>
      </w:r>
    </w:p>
    <w:p>
      <w:pPr>
        <w:spacing w:after="120" w:before="80" w:line="320"/>
      </w:pPr>
      <w:r>
        <w:rPr>
          <w:rFonts w:ascii="Arial" w:cs="Arial" w:eastAsia="Arial" w:hAnsi="Arial"/>
          <w:color w:val="1A1A1A"/>
          <w:sz w:val="22"/>
          <w:szCs w:val="22"/>
        </w:rPr>
        <w:t xml:space="preserve">Avoid clustering on a single archetype — the cohort’s feedback diversity is the value.</w:t>
      </w:r>
    </w:p>
    <w:p>
      <w:pPr>
        <w:pStyle w:val="Heading2"/>
        <w:spacing w:after="140" w:before="360"/>
      </w:pPr>
      <w:r>
        <w:rPr>
          <w:rFonts w:ascii="Arial" w:cs="Arial" w:eastAsia="Arial" w:hAnsi="Arial"/>
          <w:b/>
          <w:bCs/>
          <w:color w:val="1A1A1A"/>
          <w:sz w:val="28"/>
          <w:szCs w:val="28"/>
        </w:rPr>
        <w:t xml:space="preserve">4.5 Cadence with the cohort</w:t>
      </w:r>
    </w:p>
    <w:p>
      <w:pPr>
        <w:pStyle w:val="ListParagraph"/>
        <w:numPr>
          <w:ilvl w:val="0"/>
          <w:numId w:val="2"/>
        </w:numPr>
        <w:spacing w:after="60" w:before="60" w:line="300"/>
      </w:pPr>
      <w:r>
        <w:rPr>
          <w:rFonts w:ascii="Arial" w:cs="Arial" w:eastAsia="Arial" w:hAnsi="Arial"/>
          <w:color w:val="1A1A1A"/>
          <w:sz w:val="22"/>
          <w:szCs w:val="22"/>
        </w:rPr>
        <w:t xml:space="preserve">Pre-Phase 0: monthly 30-min check-ins.</w:t>
      </w:r>
    </w:p>
    <w:p>
      <w:pPr>
        <w:pStyle w:val="ListParagraph"/>
        <w:numPr>
          <w:ilvl w:val="0"/>
          <w:numId w:val="2"/>
        </w:numPr>
        <w:spacing w:after="60" w:before="60" w:line="300"/>
      </w:pPr>
      <w:r>
        <w:rPr>
          <w:rFonts w:ascii="Arial" w:cs="Arial" w:eastAsia="Arial" w:hAnsi="Arial"/>
          <w:color w:val="1A1A1A"/>
          <w:sz w:val="22"/>
          <w:szCs w:val="22"/>
        </w:rPr>
        <w:t xml:space="preserve">Phase 0 active: weekly office hours (drop-in), monthly 60-min structured calls.</w:t>
      </w:r>
    </w:p>
    <w:p>
      <w:pPr>
        <w:pStyle w:val="ListParagraph"/>
        <w:numPr>
          <w:ilvl w:val="0"/>
          <w:numId w:val="2"/>
        </w:numPr>
        <w:spacing w:after="60" w:before="60" w:line="300"/>
      </w:pPr>
      <w:r>
        <w:rPr>
          <w:rFonts w:ascii="Arial" w:cs="Arial" w:eastAsia="Arial" w:hAnsi="Arial"/>
          <w:color w:val="1A1A1A"/>
          <w:sz w:val="22"/>
          <w:szCs w:val="22"/>
        </w:rPr>
        <w:t xml:space="preserve">Phase 0 → Phase 1 transition: full feedback debrief.</w:t>
      </w:r>
    </w:p>
    <w:p>
      <w:pPr>
        <w:pStyle w:val="ListParagraph"/>
        <w:numPr>
          <w:ilvl w:val="0"/>
          <w:numId w:val="2"/>
        </w:numPr>
        <w:spacing w:after="60" w:before="60" w:line="300"/>
      </w:pPr>
      <w:r>
        <w:rPr>
          <w:rFonts w:ascii="Arial" w:cs="Arial" w:eastAsia="Arial" w:hAnsi="Arial"/>
          <w:color w:val="1A1A1A"/>
          <w:sz w:val="22"/>
          <w:szCs w:val="22"/>
        </w:rPr>
        <w:t xml:space="preserve">Post Phase 1 launch: continue as power users; keep them as advisors and references.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5. Action Plan</w:t>
      </w:r>
    </w:p>
    <w:p>
      <w:pPr>
        <w:spacing w:after="120" w:before="80" w:line="320"/>
      </w:pPr>
      <w:r>
        <w:rPr>
          <w:rFonts w:ascii="Arial" w:cs="Arial" w:eastAsia="Arial" w:hAnsi="Arial"/>
          <w:color w:val="1A1A1A"/>
          <w:sz w:val="22"/>
          <w:szCs w:val="22"/>
        </w:rPr>
        <w:t xml:space="preserve">Sequenced actions from start of build through Phase 1 launch and the first 90 days post-launch. Owners assigned.</w:t>
      </w:r>
    </w:p>
    <w:p>
      <w:pPr>
        <w:pStyle w:val="Heading2"/>
        <w:spacing w:after="140" w:before="360"/>
      </w:pPr>
      <w:r>
        <w:rPr>
          <w:rFonts w:ascii="Arial" w:cs="Arial" w:eastAsia="Arial" w:hAnsi="Arial"/>
          <w:b/>
          <w:bCs/>
          <w:color w:val="1A1A1A"/>
          <w:sz w:val="28"/>
          <w:szCs w:val="28"/>
        </w:rPr>
        <w:t xml:space="preserve">5.1 Pre-Phase 1 build (months 1-3 of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Action</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Owner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Source fractional CMO — first conversations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First fractional CMO conversations within 2 weeks; engagement signed within 6 weeks.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Identify first 10-15 design partner candidates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Initial list of candidates; first 3-5 conversations started.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Engage Marketing Strategist marketplace agent (if available)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Provisional positioning sounded out by AI assistance.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Begin LinkedIn presence: 1-2 posts/week</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Baseline content cadence established.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Watch and listen in 5-7 priority founder communities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Language, concerns, and references understood.</w:t>
            </w:r>
          </w:p>
        </w:tc>
      </w:tr>
    </w:tbl>
    <w:p>
      <w:pPr>
        <w:pStyle w:val="Heading2"/>
        <w:spacing w:after="140" w:before="360"/>
      </w:pPr>
      <w:r>
        <w:rPr>
          <w:rFonts w:ascii="Arial" w:cs="Arial" w:eastAsia="Arial" w:hAnsi="Arial"/>
          <w:b/>
          <w:bCs/>
          <w:color w:val="1A1A1A"/>
          <w:sz w:val="28"/>
          <w:szCs w:val="28"/>
        </w:rPr>
        <w:t xml:space="preserve">5.2 Phase 1 build (months 4-6 of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Action</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Owner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90-day plan execution begins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Audit done, positioning refined, content calendar in place.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Design partner cohort confirmed and pre-engaged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Final cohort of 10-15 with explicit commitments.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content cadence increases: 1-2 essays/month + LinkedIn 3-4x/week</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Visible founder voice in priority communities.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First podcast appearances (1-2)</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Voice and message tested in podcast format.</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Product Hunt / launch event planning begins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 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Plan for coordinated launch event in place.</w:t>
            </w:r>
          </w:p>
        </w:tc>
      </w:tr>
    </w:tbl>
    <w:p>
      <w:pPr>
        <w:pStyle w:val="Heading2"/>
        <w:spacing w:after="140" w:before="360"/>
      </w:pPr>
      <w:r>
        <w:rPr>
          <w:rFonts w:ascii="Arial" w:cs="Arial" w:eastAsia="Arial" w:hAnsi="Arial"/>
          <w:b/>
          <w:bCs/>
          <w:color w:val="1A1A1A"/>
          <w:sz w:val="28"/>
          <w:szCs w:val="28"/>
        </w:rPr>
        <w:t xml:space="preserve">5.3 Pre-launch hardening (months 7-8 of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Action</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Owner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Phase 0 design partner phase active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 team</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10-15 design partners actively using product; weekly feedback loop running.</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Launch landing page complete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 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Public landing page live with messaging validated by design partner phase.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content includes design partner stories (with permission)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Authentic case studies in pipeline.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Press and analyst outreach plan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Targeted list of relevant journalists, analysts, newsletter authors approached.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Pricing finalised with anchoring data</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 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Final pricing in subscription tiers per Platform Spec section 12.</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Launch event date confirmed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Specific date for Phase 1 launch event with all design partners ready.</w:t>
            </w:r>
          </w:p>
        </w:tc>
      </w:tr>
    </w:tbl>
    <w:p>
      <w:pPr>
        <w:pStyle w:val="Heading2"/>
        <w:spacing w:after="140" w:before="360"/>
      </w:pPr>
      <w:r>
        <w:rPr>
          <w:rFonts w:ascii="Arial" w:cs="Arial" w:eastAsia="Arial" w:hAnsi="Arial"/>
          <w:b/>
          <w:bCs/>
          <w:color w:val="1A1A1A"/>
          <w:sz w:val="28"/>
          <w:szCs w:val="28"/>
        </w:rPr>
        <w:t xml:space="preserve">5.4 Launch period (Phase 1 launch month +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Action</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Owner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Phase 1 (Expanded Private Beta) opens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 team</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Public sign-up live with paying customers signing up.</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Coordinated Product Hunt / IndieHackers / community launch</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 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Launch day visible across priority communities.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essays accelerate to 3-4 per month</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Strong content pulse during first 60 days.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Podcast appearances at peak frequency (3-4 in launch period)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Multiple touchpoints in priority audiences.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Customer-led referral motion begins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Customer success + Founder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Existing customers ask for warm intros; founder calls each.</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Press releases and journalist outreach</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Earned media coverage where possible.</w:t>
            </w:r>
          </w:p>
        </w:tc>
      </w:tr>
    </w:tbl>
    <w:p>
      <w:pPr>
        <w:pStyle w:val="Heading2"/>
        <w:spacing w:after="140" w:before="360"/>
      </w:pPr>
      <w:r>
        <w:rPr>
          <w:rFonts w:ascii="Arial" w:cs="Arial" w:eastAsia="Arial" w:hAnsi="Arial"/>
          <w:b/>
          <w:bCs/>
          <w:color w:val="1A1A1A"/>
          <w:sz w:val="28"/>
          <w:szCs w:val="28"/>
        </w:rPr>
        <w:t xml:space="preserve">5.5 Post-launch (months 1-3 of v1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Action</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Owner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Cohort analysis of launch signups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Understanding which channels brought which kinds of customers.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Iterate messaging based on conversion patterns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Specific messaging variants tested.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Customer success and case study production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 Customer Success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First strong case studies published with permission.</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Community building — customer Slack or similar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 Customer Success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Customer community space active.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Content cadence sustains (founder essays + CMO-supported)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 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Content production stays consistent.</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Referral program design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Referral mechanism designed for v1.5 launch if data supports.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 marketing planning</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Marketing scope for v2 features (per-region, public expert, additional languages) planned.</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6. Action Calendar</w:t>
      </w:r>
    </w:p>
    <w:p>
      <w:pPr>
        <w:spacing w:after="120" w:before="80" w:line="320"/>
      </w:pPr>
      <w:r>
        <w:rPr>
          <w:rFonts w:ascii="Arial" w:cs="Arial" w:eastAsia="Arial" w:hAnsi="Arial"/>
          <w:color w:val="1A1A1A"/>
          <w:sz w:val="22"/>
          <w:szCs w:val="22"/>
        </w:rPr>
        <w:t xml:space="preserve">The action calendar translates the action plan into time. The first 90 days are mapped week by week because that period is dense, sequenced, and has many interlocking workstreams. Months 4 through 12 are mapped at monthly granularity because by then the fractional CMO is in place and owns weekly planning within the strategic frame.</w:t>
      </w:r>
    </w:p>
    <w:p>
      <w:pPr>
        <w:spacing w:after="120" w:before="80" w:line="320"/>
      </w:pPr>
      <w:r>
        <w:rPr>
          <w:rFonts w:ascii="Arial" w:cs="Arial" w:eastAsia="Arial" w:hAnsi="Arial"/>
          <w:color w:val="1A1A1A"/>
          <w:sz w:val="22"/>
          <w:szCs w:val="22"/>
        </w:rPr>
        <w:t xml:space="preserve">Calendar assumes Phase 0 (design partner) starts in Month 1 and Phase 1 (expanded private beta) starts around Month 4 or 5 depending on build readiness. Adjust dates against actual build timeline.</w:t>
      </w:r>
    </w:p>
    <w:p>
      <w:pPr>
        <w:pStyle w:val="Heading2"/>
        <w:spacing w:after="140" w:before="360"/>
      </w:pPr>
      <w:r>
        <w:rPr>
          <w:rFonts w:ascii="Arial" w:cs="Arial" w:eastAsia="Arial" w:hAnsi="Arial"/>
          <w:b/>
          <w:bCs/>
          <w:color w:val="1A1A1A"/>
          <w:sz w:val="28"/>
          <w:szCs w:val="28"/>
        </w:rPr>
        <w:t xml:space="preserve">6.1 Days 1 through 30 (Month 1) — Foundation week by week</w:t>
      </w:r>
    </w:p>
    <w:p>
      <w:pPr>
        <w:spacing w:after="120" w:before="80" w:line="320"/>
      </w:pPr>
      <w:r>
        <w:rPr>
          <w:rFonts w:ascii="Arial" w:cs="Arial" w:eastAsia="Arial" w:hAnsi="Arial"/>
          <w:color w:val="1A1A1A"/>
          <w:sz w:val="22"/>
          <w:szCs w:val="22"/>
        </w:rPr>
        <w:t xml:space="preserve">Goal of this month: get the marketing function staffed, get design partners committed, get the founder narrative documented and starting to ship as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Week</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Marketing actions</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Founder actions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1</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writes fractional CMO role spec. Design partner sourcing list compiled. ICP document drafted.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commits 6 hours per week to GTM workstreams. Calendar blocked.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2</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role posted to network. Founder-led outreach to design partner candidates begins. Brand and naming check.</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essay drafted: why VirtualOffice AI exists.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3</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interviews. Design partner conversations continue. Landing page wireframe drafted.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essay published. Founder begins outreach posting on LinkedIn.</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4</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selected and contracted. First 3-5 design partners committed verbally. Landing page copy v1 written.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reviews and signs off on positioning.</w:t>
            </w:r>
          </w:p>
        </w:tc>
      </w:tr>
    </w:tbl>
    <w:p>
      <w:pPr>
        <w:pStyle w:val="Heading2"/>
        <w:spacing w:after="140" w:before="360"/>
      </w:pPr>
      <w:r>
        <w:rPr>
          <w:rFonts w:ascii="Arial" w:cs="Arial" w:eastAsia="Arial" w:hAnsi="Arial"/>
          <w:b/>
          <w:bCs/>
          <w:color w:val="1A1A1A"/>
          <w:sz w:val="28"/>
          <w:szCs w:val="28"/>
        </w:rPr>
        <w:t xml:space="preserve">6.2 Days 31 through 60 (Month 2) — CMO ramp and design partner activation</w:t>
      </w:r>
    </w:p>
    <w:p>
      <w:pPr>
        <w:spacing w:after="120" w:before="80" w:line="320"/>
      </w:pPr>
      <w:r>
        <w:rPr>
          <w:rFonts w:ascii="Arial" w:cs="Arial" w:eastAsia="Arial" w:hAnsi="Arial"/>
          <w:color w:val="1A1A1A"/>
          <w:sz w:val="22"/>
          <w:szCs w:val="22"/>
        </w:rPr>
        <w:t xml:space="preserve">Goal of this month: fractional CMO operational, design partner cohort assembled and onboarded, content production at steady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Week</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Marketing actions</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Founder actions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5</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Fractional CMO onboarding week. Reads all founder context. Meets co-founder, lead engineer.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briefs CMO end to end. Hands off 80 percent of marketing execution.</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6</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CMO produces 90-day plan. Design partner onboarding kit drafted. Landing page goes live in soft form.</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reviews 90-day plan. Light edits.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7</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Design partner outreach intensifies to fill cohort to 10-15. CMO begins content production. First case study template designed.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continues thought leadership content cadence.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8</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Design partner cohort full at 10-15. Phase 0 onboarding begins. CMO and Customer Success coordinate on design partner experience.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leads first design partner kickoff conversation.</w:t>
            </w:r>
          </w:p>
        </w:tc>
      </w:tr>
    </w:tbl>
    <w:p>
      <w:pPr>
        <w:pStyle w:val="Heading2"/>
        <w:spacing w:after="140" w:before="360"/>
      </w:pPr>
      <w:r>
        <w:rPr>
          <w:rFonts w:ascii="Arial" w:cs="Arial" w:eastAsia="Arial" w:hAnsi="Arial"/>
          <w:b/>
          <w:bCs/>
          <w:color w:val="1A1A1A"/>
          <w:sz w:val="28"/>
          <w:szCs w:val="28"/>
        </w:rPr>
        <w:t xml:space="preserve">6.3 Days 61 through 90 (Month 3) — Phase 0 in flight, Phase 1 prep</w:t>
      </w:r>
    </w:p>
    <w:p>
      <w:pPr>
        <w:spacing w:after="120" w:before="80" w:line="320"/>
      </w:pPr>
      <w:r>
        <w:rPr>
          <w:rFonts w:ascii="Arial" w:cs="Arial" w:eastAsia="Arial" w:hAnsi="Arial"/>
          <w:color w:val="1A1A1A"/>
          <w:sz w:val="22"/>
          <w:szCs w:val="22"/>
        </w:rPr>
        <w:t xml:space="preserve">Goal of this month: Phase 0 design partner work substantively underway, learnings flowing in, Phase 1 launch preparation begins, founder-led content has compounding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Week</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Marketing actions</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Founder actions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9</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Design partner feedback loop established. Founder essays continuing. CMO begins drafting Phase 1 launch positioning.</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participates in select design partner sessions. Gathers feedback firsthand.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10</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Phase 1 waitlist or signal-of-interest mechanism live on landing page. Drives traffic from founder content.</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publishes second major essay or thought piece.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11</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CMO produces Phase 1 launch plan. Channel-by-channel work-back. Pricing communication strategy locked.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reviews Phase 1 launch plan. Approves timing.</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 12</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Phase 1 launch readiness review. Design partner case studies in progress (with permission). Press and analyst outreach prep.</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begins Phase 1 customer outreach using design partner referrals.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Days 1-90 are the most labor-intensive marketing period. After day 90, the fractional CMO carries weekly cadence and the founder shifts to founder-fit activities (high-leverage relationships, investor conversations, partner conversations, thought leadership).</w:t>
            </w:r>
          </w:p>
          <w:p>
            <w:pPr>
              <w:spacing w:after="0" w:before="0" w:line="300"/>
            </w:pPr>
            <w:r>
              <w:rPr>
                <w:rFonts w:ascii="Arial" w:cs="Arial" w:eastAsia="Arial" w:hAnsi="Arial"/>
                <w:color w:val="1A1A1A"/>
                <w:sz w:val="21"/>
                <w:szCs w:val="21"/>
              </w:rPr>
            </w:r>
          </w:p>
        </w:tc>
      </w:tr>
    </w:tbl>
    <w:p>
      <w:pPr>
        <w:pStyle w:val="Heading2"/>
        <w:spacing w:after="140" w:before="360"/>
      </w:pPr>
      <w:r>
        <w:rPr>
          <w:rFonts w:ascii="Arial" w:cs="Arial" w:eastAsia="Arial" w:hAnsi="Arial"/>
          <w:b/>
          <w:bCs/>
          <w:color w:val="1A1A1A"/>
          <w:sz w:val="28"/>
          <w:szCs w:val="28"/>
        </w:rPr>
        <w:t xml:space="preserve">6.4 Months 4 through 6 — Phase 1 launch and early v1 customers</w:t>
      </w:r>
    </w:p>
    <w:p>
      <w:pPr>
        <w:spacing w:after="120" w:before="80" w:line="320"/>
      </w:pPr>
      <w:r>
        <w:rPr>
          <w:rFonts w:ascii="Arial" w:cs="Arial" w:eastAsia="Arial" w:hAnsi="Arial"/>
          <w:color w:val="1A1A1A"/>
          <w:sz w:val="22"/>
          <w:szCs w:val="22"/>
        </w:rPr>
        <w:t xml:space="preserve">By Month 4, the build is approaching v1 quality bars. Phase 1 launch is imminent or has just occurred. Marketing focus shifts from sourcing design partners to converting interest into paying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Month</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Marketing focus</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4</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Phase 1 launch executed. First paying customers acquired. Reverse trial mechanics tested in production. CMO-led conversion experimentation begins.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20-30 paying customers across Silver and Professional tiers. First trial-to-paid data.</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5</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Cohort analysis of launch customers. Messaging iteration. Channel investment rebalanced based on which channels brought which customers. First case studies published.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40-60 paying customers. Clearer view of which channels work.</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6</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Sustained content production. Community building (customer Slack or similar). Referral program design begins. First fractional CMO retrospective.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60-100 paying customers. Community space active. Referral mechanism designed.</w:t>
            </w:r>
          </w:p>
        </w:tc>
      </w:tr>
    </w:tbl>
    <w:p>
      <w:pPr>
        <w:pStyle w:val="Heading2"/>
        <w:spacing w:after="140" w:before="360"/>
      </w:pPr>
      <w:r>
        <w:rPr>
          <w:rFonts w:ascii="Arial" w:cs="Arial" w:eastAsia="Arial" w:hAnsi="Arial"/>
          <w:b/>
          <w:bCs/>
          <w:color w:val="1A1A1A"/>
          <w:sz w:val="28"/>
          <w:szCs w:val="28"/>
        </w:rPr>
        <w:t xml:space="preserve">6.5 Months 7 through 9 — v1.5 features and channel scaling</w:t>
      </w:r>
    </w:p>
    <w:p>
      <w:pPr>
        <w:spacing w:after="120" w:before="80" w:line="320"/>
      </w:pPr>
      <w:r>
        <w:rPr>
          <w:rFonts w:ascii="Arial" w:cs="Arial" w:eastAsia="Arial" w:hAnsi="Arial"/>
          <w:color w:val="1A1A1A"/>
          <w:sz w:val="22"/>
          <w:szCs w:val="22"/>
        </w:rPr>
        <w:t xml:space="preserve">By this period, v1 has been in market for several months. Patterns are clearer. v1.5 features (referral, more sophisticated admin tooling, additional language polish) are landing. Marketing scales the channels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Month</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Marketing focus</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7</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Channel scaling on top performers. Referral program launched alongside v1.5 features. Founder content cadence sustains.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Customer count growing on the channels that worked. Referral participation begins.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8</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Investor-readable narrative produced (this is GTM-adjacent, not GTM proper, but CMO supports). India market entry research begins (if relevant for v2).</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Pitch and narrative material ready. India market plan drafted for v2.</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9</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 marketing scope drafted (per-region, public expert application, additional languages). Marketing function review — fractional CMO transition to full-time hire considered.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 marketing plan ready. Marketing org structure for v2 decided.</w:t>
            </w:r>
          </w:p>
        </w:tc>
      </w:tr>
    </w:tbl>
    <w:p>
      <w:pPr>
        <w:pStyle w:val="Heading2"/>
        <w:spacing w:after="140" w:before="360"/>
      </w:pPr>
      <w:r>
        <w:rPr>
          <w:rFonts w:ascii="Arial" w:cs="Arial" w:eastAsia="Arial" w:hAnsi="Arial"/>
          <w:b/>
          <w:bCs/>
          <w:color w:val="1A1A1A"/>
          <w:sz w:val="28"/>
          <w:szCs w:val="28"/>
        </w:rPr>
        <w:t xml:space="preserve">6.6 Months 10 through 12 — v2 prep and full-stack marketing</w:t>
      </w:r>
    </w:p>
    <w:p>
      <w:pPr>
        <w:spacing w:after="120" w:before="80" w:line="320"/>
      </w:pPr>
      <w:r>
        <w:rPr>
          <w:rFonts w:ascii="Arial" w:cs="Arial" w:eastAsia="Arial" w:hAnsi="Arial"/>
          <w:color w:val="1A1A1A"/>
          <w:sz w:val="22"/>
          <w:szCs w:val="22"/>
        </w:rPr>
        <w:t xml:space="preserve">By Month 10, v2 is approaching. Marketing prepares for v2 launch in parallel with sustaining v1 growth. The fractional-CMO-to-full-time-CMO transition (if appropriate) happens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Month</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Marketing focus</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Outcomes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10</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 launch planning. Marketing org build (Marketing Manager hired, Content function staffed if not already). India market entry preparation if v2 includes that.</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 launch plan locked. Marketing team at 2-3 people.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11</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 launch execution. Public expert application process supports human expert sourcing at scale. Per-region pricing communicated.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 in market. Public expert applications flowing. Per-region revenue beginning.</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 12</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Year one retrospective. Marketing performance against qualitative success signals reviewed. Year two plan drafted.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Comprehensive year one retrospective. Year two plan in draft.</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7. Measurement Framework</w:t>
      </w:r>
    </w:p>
    <w:p>
      <w:pPr>
        <w:spacing w:after="120" w:before="80" w:line="320"/>
      </w:pPr>
      <w:r>
        <w:rPr>
          <w:rFonts w:ascii="Arial" w:cs="Arial" w:eastAsia="Arial" w:hAnsi="Arial"/>
          <w:color w:val="1A1A1A"/>
          <w:sz w:val="22"/>
          <w:szCs w:val="22"/>
        </w:rPr>
        <w:t xml:space="preserve">Marketing measurement is anchored against the qualitative success signals locked in the Strategic Vision: founder qualitative feedback, willingness to pay, and agent performance. Generic SaaS metrics are tracked for sanity but never optimized as primary targets. This framework specifies what we measure, why, and how we use the data.</w:t>
      </w:r>
    </w:p>
    <w:p>
      <w:pPr>
        <w:pStyle w:val="Heading2"/>
        <w:spacing w:after="140" w:before="360"/>
      </w:pPr>
      <w:r>
        <w:rPr>
          <w:rFonts w:ascii="Arial" w:cs="Arial" w:eastAsia="Arial" w:hAnsi="Arial"/>
          <w:b/>
          <w:bCs/>
          <w:color w:val="1A1A1A"/>
          <w:sz w:val="28"/>
          <w:szCs w:val="28"/>
        </w:rPr>
        <w:t xml:space="preserve">7.1 Primary signals (anchored to success criteria)</w:t>
      </w:r>
    </w:p>
    <w:p>
      <w:pPr>
        <w:spacing w:after="120" w:before="80" w:line="320"/>
      </w:pPr>
      <w:r>
        <w:rPr>
          <w:rFonts w:ascii="Arial" w:cs="Arial" w:eastAsia="Arial" w:hAnsi="Arial"/>
          <w:color w:val="1A1A1A"/>
          <w:sz w:val="22"/>
          <w:szCs w:val="22"/>
        </w:rPr>
        <w:t xml:space="preserve">These are the signals that determine whether marketing is working. Decisions about channel investment, messaging changes, and team scaling are made against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Signal</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How measured</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How used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qualitative feedback on marketing</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Quarterly conversations with 10-15 customers structured around: did our positioning match what you got, what was confusing, what would have made you sign up faster.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Direct input to messaging revision. Surfaces gaps between promise and product.</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Willingness to pay across tiers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Tier mix among new customers. Trial-to-paid conversion by tier. Tier upgrade rate over first 90 days.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Indicates whether positioning is hitting the right segments and whether pricing is appropriately calibrated.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Agent performance signals (from observability)</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Feedback rates on agent contributions, brain trust scores, decision-followthrough rates, hire-fire rates on marketplace agents.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These are product signals, not marketing signals directly, but marketing must not over-promise relative to actual product performance. Marketing tracks them to ensure messaging stays honest.</w:t>
            </w:r>
          </w:p>
        </w:tc>
      </w:tr>
    </w:tbl>
    <w:p>
      <w:pPr>
        <w:pStyle w:val="Heading2"/>
        <w:spacing w:after="140" w:before="360"/>
      </w:pPr>
      <w:r>
        <w:rPr>
          <w:rFonts w:ascii="Arial" w:cs="Arial" w:eastAsia="Arial" w:hAnsi="Arial"/>
          <w:b/>
          <w:bCs/>
          <w:color w:val="1A1A1A"/>
          <w:sz w:val="28"/>
          <w:szCs w:val="28"/>
        </w:rPr>
        <w:t xml:space="preserve">7.2 Secondary signals (operational health)</w:t>
      </w:r>
    </w:p>
    <w:p>
      <w:pPr>
        <w:spacing w:after="120" w:before="80" w:line="320"/>
      </w:pPr>
      <w:r>
        <w:rPr>
          <w:rFonts w:ascii="Arial" w:cs="Arial" w:eastAsia="Arial" w:hAnsi="Arial"/>
          <w:color w:val="1A1A1A"/>
          <w:sz w:val="22"/>
          <w:szCs w:val="22"/>
        </w:rPr>
        <w:t xml:space="preserve">These are tracked weekly to ensure the marketing function is operating well, but they are not the basis on which strategic decisions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Signal</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Cadence</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Threshold for attention</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Landing page conversion rate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Weekly</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Below 1.5 percent visitor-to-signal-of-interest sustained for two weeks triggers messaging or design review.</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Trial-to-paid conversion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Weekly</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Below 25 percent triggers product+marketing alignment review.</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Channel cost per acquired customer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Monthly</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Channel-specific. Triggers channel rebalance if a channel’s CAC drifts above its 30-day moving average by more than 40 percent.</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content engagement</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Weekly</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Less about engagement numbers, more about whether content is generating inbound conversations. Inbound from founder content is the leading indicator.</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Design partner and customer NPS or equivalent satisfaction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Monthly during Phase 0, quarterly during Phase 1+</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Trends downward trigger qualitative deep-dive.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We deliberately do not list MQLs, SQLs, MRR growth rate, or other generic SaaS metrics as primary signals. These will be tracked for sanity and reported, but optimizing them at the expense of the primary signals would distort the product. The success criteria are clear and disciplined: build something a small number of founders pay for and benefit from.</w:t>
            </w:r>
          </w:p>
          <w:p>
            <w:pPr>
              <w:spacing w:after="0" w:before="0" w:line="300"/>
            </w:pPr>
            <w:r>
              <w:rPr>
                <w:rFonts w:ascii="Arial" w:cs="Arial" w:eastAsia="Arial" w:hAnsi="Arial"/>
                <w:color w:val="1A1A1A"/>
                <w:sz w:val="21"/>
                <w:szCs w:val="21"/>
              </w:rPr>
            </w:r>
          </w:p>
        </w:tc>
      </w:tr>
    </w:tbl>
    <w:p>
      <w:pPr>
        <w:pStyle w:val="Heading2"/>
        <w:spacing w:after="140" w:before="360"/>
      </w:pPr>
      <w:r>
        <w:rPr>
          <w:rFonts w:ascii="Arial" w:cs="Arial" w:eastAsia="Arial" w:hAnsi="Arial"/>
          <w:b/>
          <w:bCs/>
          <w:color w:val="1A1A1A"/>
          <w:sz w:val="28"/>
          <w:szCs w:val="28"/>
        </w:rPr>
        <w:t xml:space="preserve">7.3 What we do not measure (and why)</w:t>
      </w:r>
    </w:p>
    <w:p>
      <w:pPr>
        <w:spacing w:after="120" w:before="80" w:line="320"/>
      </w:pPr>
      <w:r>
        <w:rPr>
          <w:rFonts w:ascii="Arial" w:cs="Arial" w:eastAsia="Arial" w:hAnsi="Arial"/>
          <w:color w:val="1A1A1A"/>
          <w:sz w:val="22"/>
          <w:szCs w:val="22"/>
        </w:rPr>
        <w:t xml:space="preserve">We resist the pull toward measurements that would distort decisions:</w:t>
      </w:r>
    </w:p>
    <w:p>
      <w:pPr>
        <w:pStyle w:val="ListParagraph"/>
        <w:numPr>
          <w:ilvl w:val="0"/>
          <w:numId w:val="2"/>
        </w:numPr>
        <w:spacing w:after="60" w:before="60" w:line="300"/>
      </w:pPr>
      <w:r>
        <w:rPr>
          <w:rFonts w:ascii="Arial" w:cs="Arial" w:eastAsia="Arial" w:hAnsi="Arial"/>
          <w:color w:val="1A1A1A"/>
          <w:sz w:val="22"/>
          <w:szCs w:val="22"/>
        </w:rPr>
        <w:t xml:space="preserve">We do not measure marketing success by raw signup volume. Many wrong-fit signups would harm the design partner cohort.</w:t>
      </w:r>
    </w:p>
    <w:p>
      <w:pPr>
        <w:pStyle w:val="ListParagraph"/>
        <w:numPr>
          <w:ilvl w:val="0"/>
          <w:numId w:val="2"/>
        </w:numPr>
        <w:spacing w:after="60" w:before="60" w:line="300"/>
      </w:pPr>
      <w:r>
        <w:rPr>
          <w:rFonts w:ascii="Arial" w:cs="Arial" w:eastAsia="Arial" w:hAnsi="Arial"/>
          <w:color w:val="1A1A1A"/>
          <w:sz w:val="22"/>
          <w:szCs w:val="22"/>
        </w:rPr>
        <w:t xml:space="preserve">We do not measure success by content reach. A founder essay that reaches 500 of the right founders matters more than one that reaches 50,000 random readers.</w:t>
      </w:r>
    </w:p>
    <w:p>
      <w:pPr>
        <w:pStyle w:val="ListParagraph"/>
        <w:numPr>
          <w:ilvl w:val="0"/>
          <w:numId w:val="2"/>
        </w:numPr>
        <w:spacing w:after="60" w:before="60" w:line="300"/>
      </w:pPr>
      <w:r>
        <w:rPr>
          <w:rFonts w:ascii="Arial" w:cs="Arial" w:eastAsia="Arial" w:hAnsi="Arial"/>
          <w:color w:val="1A1A1A"/>
          <w:sz w:val="22"/>
          <w:szCs w:val="22"/>
        </w:rPr>
        <w:t xml:space="preserve">We do not measure success by SEO rankings. v1 is too small to compete on broad SEO, and the customers we want do not find us through search at this stage.</w:t>
      </w:r>
    </w:p>
    <w:p>
      <w:pPr>
        <w:pStyle w:val="ListParagraph"/>
        <w:numPr>
          <w:ilvl w:val="0"/>
          <w:numId w:val="2"/>
        </w:numPr>
        <w:spacing w:after="60" w:before="60" w:line="300"/>
      </w:pPr>
      <w:r>
        <w:rPr>
          <w:rFonts w:ascii="Arial" w:cs="Arial" w:eastAsia="Arial" w:hAnsi="Arial"/>
          <w:color w:val="1A1A1A"/>
          <w:sz w:val="22"/>
          <w:szCs w:val="22"/>
        </w:rPr>
        <w:t xml:space="preserve">We do not measure success against competitor benchmarks. We are creating a category. There is no incumbent to outperform on metrics.</w:t>
      </w:r>
    </w:p>
    <w:p>
      <w:pPr>
        <w:pStyle w:val="Heading2"/>
        <w:spacing w:after="140" w:before="360"/>
      </w:pPr>
      <w:r>
        <w:rPr>
          <w:rFonts w:ascii="Arial" w:cs="Arial" w:eastAsia="Arial" w:hAnsi="Arial"/>
          <w:b/>
          <w:bCs/>
          <w:color w:val="1A1A1A"/>
          <w:sz w:val="28"/>
          <w:szCs w:val="28"/>
        </w:rPr>
        <w:t xml:space="preserve">7.4 Reporting cadence</w:t>
      </w:r>
    </w:p>
    <w:p>
      <w:pPr>
        <w:spacing w:after="120" w:before="80" w:line="320"/>
      </w:pPr>
      <w:r>
        <w:rPr>
          <w:rFonts w:ascii="Arial" w:cs="Arial" w:eastAsia="Arial" w:hAnsi="Arial"/>
          <w:color w:val="1A1A1A"/>
          <w:sz w:val="22"/>
          <w:szCs w:val="22"/>
        </w:rPr>
        <w:t xml:space="preserve">Marketing reporting is light by design. The fractional CMO produces a one-page weekly note covering primary and secondary signals. Quarterly reviews are deeper and involve the founder, co-founder, and CMO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Report</w:t>
            </w:r>
          </w:p>
        </w:tc>
        <w:tc>
          <w:tcPr>
            <w:tcW w:type="dxa" w:w="636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Cadence and purpose</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Weekly note</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One page. Primary signals (with qualitative commentary), secondary signals (with thresholds flagged), what is shipping next week. Authored by fractional CMO, reviewed by founder.</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Monthly retrospective</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Two to three pages. What worked, what did not, what we learned, what we are changing. Includes channel-by-channel summary.</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Quarterly strategic review</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Half-day session. Founder, co-founder, fractional CMO. Reviews primary signals against targets, evaluates whether channel investment is correctly allocated, decides on messaging or positioning shifts.</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8. Risks and Mitigations</w:t>
      </w:r>
    </w:p>
    <w:p>
      <w:pPr>
        <w:spacing w:after="120" w:before="80" w:line="320"/>
      </w:pPr>
      <w:r>
        <w:rPr>
          <w:rFonts w:ascii="Arial" w:cs="Arial" w:eastAsia="Arial" w:hAnsi="Arial"/>
          <w:color w:val="1A1A1A"/>
          <w:sz w:val="22"/>
          <w:szCs w:val="22"/>
        </w:rPr>
        <w:t xml:space="preserve">Marketing for a category-creating product carries specific risks. The founder named marketing as a known weakness during gap-closing. This section is honest about what could go wrong and how we mitigate.</w:t>
      </w:r>
    </w:p>
    <w:p>
      <w:pPr>
        <w:pStyle w:val="Heading2"/>
        <w:spacing w:after="140" w:before="360"/>
      </w:pPr>
      <w:r>
        <w:rPr>
          <w:rFonts w:ascii="Arial" w:cs="Arial" w:eastAsia="Arial" w:hAnsi="Arial"/>
          <w:b/>
          <w:bCs/>
          <w:color w:val="1A1A1A"/>
          <w:sz w:val="28"/>
          <w:szCs w:val="28"/>
        </w:rPr>
        <w:t xml:space="preserve">8.1 Risk: founder underinvests in GTM</w:t>
      </w:r>
    </w:p>
    <w:p>
      <w:pPr>
        <w:spacing w:after="120" w:before="80" w:line="320"/>
      </w:pPr>
      <w:r>
        <w:rPr>
          <w:rFonts w:ascii="Arial" w:cs="Arial" w:eastAsia="Arial" w:hAnsi="Arial"/>
          <w:color w:val="1A1A1A"/>
          <w:sz w:val="22"/>
          <w:szCs w:val="22"/>
        </w:rPr>
        <w:t xml:space="preserve">Risk: founder is consumed by build and product, treats GTM as something that can be deferred until v1 is ready. By the time v1 is ready, no design partners are committed, no content has been produced, and the launch has nothing to launch into.</w:t>
      </w:r>
    </w:p>
    <w:p>
      <w:pPr>
        <w:spacing w:after="120" w:before="80" w:line="320"/>
      </w:pPr>
      <w:r>
        <w:rPr>
          <w:rFonts w:ascii="Arial" w:cs="Arial" w:eastAsia="Arial" w:hAnsi="Arial"/>
          <w:color w:val="1A1A1A"/>
          <w:sz w:val="22"/>
          <w:szCs w:val="22"/>
        </w:rPr>
        <w:t xml:space="preserve">Mitigation: founder commits to 6 hours per week of GTM work from day 1. Calendar block is non-negotiable. Fractional CMO is hired in parallel with lead engineer hire, not after.</w:t>
      </w:r>
    </w:p>
    <w:p>
      <w:pPr>
        <w:pStyle w:val="Heading2"/>
        <w:spacing w:after="140" w:before="360"/>
      </w:pPr>
      <w:r>
        <w:rPr>
          <w:rFonts w:ascii="Arial" w:cs="Arial" w:eastAsia="Arial" w:hAnsi="Arial"/>
          <w:b/>
          <w:bCs/>
          <w:color w:val="1A1A1A"/>
          <w:sz w:val="28"/>
          <w:szCs w:val="28"/>
        </w:rPr>
        <w:t xml:space="preserve">8.2 Risk: fractional CMO is wrong fit</w:t>
      </w:r>
    </w:p>
    <w:p>
      <w:pPr>
        <w:spacing w:after="120" w:before="80" w:line="320"/>
      </w:pPr>
      <w:r>
        <w:rPr>
          <w:rFonts w:ascii="Arial" w:cs="Arial" w:eastAsia="Arial" w:hAnsi="Arial"/>
          <w:color w:val="1A1A1A"/>
          <w:sz w:val="22"/>
          <w:szCs w:val="22"/>
        </w:rPr>
        <w:t xml:space="preserve">Risk: hired fractional CMO has B2B SaaS experience but not founder-tools or category-creation experience. Optimizes for wrong things. Three months wasted before realization.</w:t>
      </w:r>
    </w:p>
    <w:p>
      <w:pPr>
        <w:spacing w:after="120" w:before="80" w:line="320"/>
      </w:pPr>
      <w:r>
        <w:rPr>
          <w:rFonts w:ascii="Arial" w:cs="Arial" w:eastAsia="Arial" w:hAnsi="Arial"/>
          <w:color w:val="1A1A1A"/>
          <w:sz w:val="22"/>
          <w:szCs w:val="22"/>
        </w:rPr>
        <w:t xml:space="preserve">Mitigation: hire process specifically screens for category-creation experience. References checked carefully. First 30 days are explicitly evaluation-window. Founder reviews CMO’s 90-day plan in week 6 with willingness to part ways if plan does not match strategic frame.</w:t>
      </w:r>
    </w:p>
    <w:p>
      <w:pPr>
        <w:pStyle w:val="Heading2"/>
        <w:spacing w:after="140" w:before="360"/>
      </w:pPr>
      <w:r>
        <w:rPr>
          <w:rFonts w:ascii="Arial" w:cs="Arial" w:eastAsia="Arial" w:hAnsi="Arial"/>
          <w:b/>
          <w:bCs/>
          <w:color w:val="1A1A1A"/>
          <w:sz w:val="28"/>
          <w:szCs w:val="28"/>
        </w:rPr>
        <w:t xml:space="preserve">8.3 Risk: design partner cohort underdelivers</w:t>
      </w:r>
    </w:p>
    <w:p>
      <w:pPr>
        <w:spacing w:after="120" w:before="80" w:line="320"/>
      </w:pPr>
      <w:r>
        <w:rPr>
          <w:rFonts w:ascii="Arial" w:cs="Arial" w:eastAsia="Arial" w:hAnsi="Arial"/>
          <w:color w:val="1A1A1A"/>
          <w:sz w:val="22"/>
          <w:szCs w:val="22"/>
        </w:rPr>
        <w:t xml:space="preserve">Risk: 10-15 design partners committed verbally but only 3-5 substantively engage. Phase 0 produces less learning than expected. Phase 1 launch is delayed or shaky.</w:t>
      </w:r>
    </w:p>
    <w:p>
      <w:pPr>
        <w:spacing w:after="120" w:before="80" w:line="320"/>
      </w:pPr>
      <w:r>
        <w:rPr>
          <w:rFonts w:ascii="Arial" w:cs="Arial" w:eastAsia="Arial" w:hAnsi="Arial"/>
          <w:color w:val="1A1A1A"/>
          <w:sz w:val="22"/>
          <w:szCs w:val="22"/>
        </w:rPr>
        <w:t xml:space="preserve">Mitigation: over-source. Aim for 15 commitments knowing some will drop. Phase 0 is structured to require active engagement (founder-facilitated sessions, structured feedback). Inactive design partners are gracefully released and replaced.</w:t>
      </w:r>
    </w:p>
    <w:p>
      <w:pPr>
        <w:pStyle w:val="Heading2"/>
        <w:spacing w:after="140" w:before="360"/>
      </w:pPr>
      <w:r>
        <w:rPr>
          <w:rFonts w:ascii="Arial" w:cs="Arial" w:eastAsia="Arial" w:hAnsi="Arial"/>
          <w:b/>
          <w:bCs/>
          <w:color w:val="1A1A1A"/>
          <w:sz w:val="28"/>
          <w:szCs w:val="28"/>
        </w:rPr>
        <w:t xml:space="preserve">8.4 Risk: positioning is too dense</w:t>
      </w:r>
    </w:p>
    <w:p>
      <w:pPr>
        <w:spacing w:after="120" w:before="80" w:line="320"/>
      </w:pPr>
      <w:r>
        <w:rPr>
          <w:rFonts w:ascii="Arial" w:cs="Arial" w:eastAsia="Arial" w:hAnsi="Arial"/>
          <w:color w:val="1A1A1A"/>
          <w:sz w:val="22"/>
          <w:szCs w:val="22"/>
        </w:rPr>
        <w:t xml:space="preserve">Risk: positioning around "multi-agent meeting room with persistent business brain" is novel and accurate but too dense for cold prospects to grasp in five seconds.</w:t>
      </w:r>
    </w:p>
    <w:p>
      <w:pPr>
        <w:spacing w:after="120" w:before="80" w:line="320"/>
      </w:pPr>
      <w:r>
        <w:rPr>
          <w:rFonts w:ascii="Arial" w:cs="Arial" w:eastAsia="Arial" w:hAnsi="Arial"/>
          <w:color w:val="1A1A1A"/>
          <w:sz w:val="22"/>
          <w:szCs w:val="22"/>
        </w:rPr>
        <w:t xml:space="preserve">Mitigation: founder content does the work of teaching the category. Landing page leads with concrete scenario before category language. Customer language captured from design partner conversations is mined for clearer phrasings. Positioning is iterated based on what actually clicks with prospects.</w:t>
      </w:r>
    </w:p>
    <w:p>
      <w:pPr>
        <w:pStyle w:val="Heading2"/>
        <w:spacing w:after="140" w:before="360"/>
      </w:pPr>
      <w:r>
        <w:rPr>
          <w:rFonts w:ascii="Arial" w:cs="Arial" w:eastAsia="Arial" w:hAnsi="Arial"/>
          <w:b/>
          <w:bCs/>
          <w:color w:val="1A1A1A"/>
          <w:sz w:val="28"/>
          <w:szCs w:val="28"/>
        </w:rPr>
        <w:t xml:space="preserve">8.5 Risk: pricing is wrong</w:t>
      </w:r>
    </w:p>
    <w:p>
      <w:pPr>
        <w:spacing w:after="120" w:before="80" w:line="320"/>
      </w:pPr>
      <w:r>
        <w:rPr>
          <w:rFonts w:ascii="Arial" w:cs="Arial" w:eastAsia="Arial" w:hAnsi="Arial"/>
          <w:color w:val="1A1A1A"/>
          <w:sz w:val="22"/>
          <w:szCs w:val="22"/>
        </w:rPr>
        <w:t xml:space="preserve">Risk: pricing tiers do not match willingness to pay. Either we leave money on the table (Silver too cheap) or we under-convert (Professional too expensive for the value perceived).</w:t>
      </w:r>
    </w:p>
    <w:p>
      <w:pPr>
        <w:spacing w:after="120" w:before="80" w:line="320"/>
      </w:pPr>
      <w:r>
        <w:rPr>
          <w:rFonts w:ascii="Arial" w:cs="Arial" w:eastAsia="Arial" w:hAnsi="Arial"/>
          <w:color w:val="1A1A1A"/>
          <w:sz w:val="22"/>
          <w:szCs w:val="22"/>
        </w:rPr>
        <w:t xml:space="preserve">Mitigation: pricing is anchored against iTrendFast and Quadrobay reference data. Tier mix is monitored weekly during Phase 1. If trial-to-paid is strong but everyone picks Silver, we revisit Professional value framing. If Premium is unused, we revisit whether Premium is the right tier for v1 at all. Pricing is reviewable; final calibration happens in production.</w:t>
      </w:r>
    </w:p>
    <w:p>
      <w:pPr>
        <w:pStyle w:val="Heading2"/>
        <w:spacing w:after="140" w:before="360"/>
      </w:pPr>
      <w:r>
        <w:rPr>
          <w:rFonts w:ascii="Arial" w:cs="Arial" w:eastAsia="Arial" w:hAnsi="Arial"/>
          <w:b/>
          <w:bCs/>
          <w:color w:val="1A1A1A"/>
          <w:sz w:val="28"/>
          <w:szCs w:val="28"/>
        </w:rPr>
        <w:t xml:space="preserve">8.6 Risk: distribution channels do not work</w:t>
      </w:r>
    </w:p>
    <w:p>
      <w:pPr>
        <w:spacing w:after="120" w:before="80" w:line="320"/>
      </w:pPr>
      <w:r>
        <w:rPr>
          <w:rFonts w:ascii="Arial" w:cs="Arial" w:eastAsia="Arial" w:hAnsi="Arial"/>
          <w:color w:val="1A1A1A"/>
          <w:sz w:val="22"/>
          <w:szCs w:val="22"/>
        </w:rPr>
        <w:t xml:space="preserve">Risk: founder content does not generate inbound. Communities do not convert. Paid does not justify cost. Only direct outreach works, and that does not scale.</w:t>
      </w:r>
    </w:p>
    <w:p>
      <w:pPr>
        <w:spacing w:after="120" w:before="80" w:line="320"/>
      </w:pPr>
      <w:r>
        <w:rPr>
          <w:rFonts w:ascii="Arial" w:cs="Arial" w:eastAsia="Arial" w:hAnsi="Arial"/>
          <w:color w:val="1A1A1A"/>
          <w:sz w:val="22"/>
          <w:szCs w:val="22"/>
        </w:rPr>
        <w:t xml:space="preserve">Mitigation: portfolio approach. We do not bet everything on one channel. The expected outcome from each channel is articulated, and channel investment is rebalanced quarterly based on actual performance. Direct outreach is acceptable as primary channel during Phase 0 and Phase 1; scaling pressure does not arrive until later.</w:t>
      </w:r>
    </w:p>
    <w:p>
      <w:pPr>
        <w:pStyle w:val="Heading2"/>
        <w:spacing w:after="140" w:before="360"/>
      </w:pPr>
      <w:r>
        <w:rPr>
          <w:rFonts w:ascii="Arial" w:cs="Arial" w:eastAsia="Arial" w:hAnsi="Arial"/>
          <w:b/>
          <w:bCs/>
          <w:color w:val="1A1A1A"/>
          <w:sz w:val="28"/>
          <w:szCs w:val="28"/>
        </w:rPr>
        <w:t xml:space="preserve">8.7 Risk: India market is harder than expected</w:t>
      </w:r>
    </w:p>
    <w:p>
      <w:pPr>
        <w:spacing w:after="120" w:before="80" w:line="320"/>
      </w:pPr>
      <w:r>
        <w:rPr>
          <w:rFonts w:ascii="Arial" w:cs="Arial" w:eastAsia="Arial" w:hAnsi="Arial"/>
          <w:color w:val="1A1A1A"/>
          <w:sz w:val="22"/>
          <w:szCs w:val="22"/>
        </w:rPr>
        <w:t xml:space="preserve">Risk: India market entry (planned for v2) requires more localization, payment infrastructure, and trust-building than anticipated. Distracts from core v1 focus.</w:t>
      </w:r>
    </w:p>
    <w:p>
      <w:pPr>
        <w:spacing w:after="120" w:before="80" w:line="320"/>
      </w:pPr>
      <w:r>
        <w:rPr>
          <w:rFonts w:ascii="Arial" w:cs="Arial" w:eastAsia="Arial" w:hAnsi="Arial"/>
          <w:color w:val="1A1A1A"/>
          <w:sz w:val="22"/>
          <w:szCs w:val="22"/>
        </w:rPr>
        <w:t xml:space="preserve">Mitigation: India is explicitly a v2 concern, not v1. v1 launches in USD-only with English/Tamil/Hindi UI but US-centric pricing and operations. India market preparation begins Month 7-8 in shadow form, executes in v2. We do not split focus prematurely.</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9. Closing</w:t>
      </w:r>
    </w:p>
    <w:p>
      <w:pPr>
        <w:spacing w:after="120" w:before="80" w:line="320"/>
      </w:pPr>
      <w:r>
        <w:rPr>
          <w:rFonts w:ascii="Arial" w:cs="Arial" w:eastAsia="Arial" w:hAnsi="Arial"/>
          <w:color w:val="1A1A1A"/>
          <w:sz w:val="22"/>
          <w:szCs w:val="22"/>
        </w:rPr>
        <w:t xml:space="preserve">This document is the GTM frame for VirtualOffice AI from build through year one. It locks the marketing strategy, sequences the actions, calendars the work, names the risks.</w:t>
      </w:r>
    </w:p>
    <w:p>
      <w:pPr>
        <w:spacing w:after="120" w:before="80" w:line="320"/>
      </w:pPr>
      <w:r>
        <w:rPr>
          <w:rFonts w:ascii="Arial" w:cs="Arial" w:eastAsia="Arial" w:hAnsi="Arial"/>
          <w:color w:val="1A1A1A"/>
          <w:sz w:val="22"/>
          <w:szCs w:val="22"/>
        </w:rPr>
        <w:t xml:space="preserve">Three principles run through this plan:</w:t>
      </w:r>
    </w:p>
    <w:p>
      <w:pPr>
        <w:pStyle w:val="ListParagraph"/>
        <w:numPr>
          <w:ilvl w:val="0"/>
          <w:numId w:val="2"/>
        </w:numPr>
        <w:spacing w:after="60" w:before="60" w:line="300"/>
      </w:pPr>
      <w:r>
        <w:rPr>
          <w:rFonts w:ascii="Arial" w:cs="Arial" w:eastAsia="Arial" w:hAnsi="Arial"/>
          <w:color w:val="1A1A1A"/>
          <w:sz w:val="22"/>
          <w:szCs w:val="22"/>
        </w:rPr>
        <w:t xml:space="preserve">First: marketing is a real workstream, not an afterthought. The founder named it as a weakness; we hire to address that weakness; we commit calendar time; we do not let it lag the build.</w:t>
      </w:r>
    </w:p>
    <w:p>
      <w:pPr>
        <w:pStyle w:val="ListParagraph"/>
        <w:numPr>
          <w:ilvl w:val="0"/>
          <w:numId w:val="2"/>
        </w:numPr>
        <w:spacing w:after="60" w:before="60" w:line="300"/>
      </w:pPr>
      <w:r>
        <w:rPr>
          <w:rFonts w:ascii="Arial" w:cs="Arial" w:eastAsia="Arial" w:hAnsi="Arial"/>
          <w:color w:val="1A1A1A"/>
          <w:sz w:val="22"/>
          <w:szCs w:val="22"/>
        </w:rPr>
        <w:t xml:space="preserve">Second: positioning is honest. We do not over-promise relative to product. The category language ("multi-agent meeting room", "business brain") is dense but accurate. Founder content does the work of teaching the category. We do not pretend to be something we are not to drive easier conversion.</w:t>
      </w:r>
    </w:p>
    <w:p>
      <w:pPr>
        <w:pStyle w:val="ListParagraph"/>
        <w:numPr>
          <w:ilvl w:val="0"/>
          <w:numId w:val="2"/>
        </w:numPr>
        <w:spacing w:after="60" w:before="60" w:line="300"/>
      </w:pPr>
      <w:r>
        <w:rPr>
          <w:rFonts w:ascii="Arial" w:cs="Arial" w:eastAsia="Arial" w:hAnsi="Arial"/>
          <w:color w:val="1A1A1A"/>
          <w:sz w:val="22"/>
          <w:szCs w:val="22"/>
        </w:rPr>
        <w:t xml:space="preserve">Third: measurement is disciplined. Primary signals are anchored to the locked qualitative success signals from the Strategic Vision. We do not optimize generic SaaS vanity metrics. We do not chase scale before we have built something a small number of founders pay for and benefit from.</w:t>
      </w:r>
    </w:p>
    <w:p>
      <w:pPr>
        <w:spacing w:after="120" w:before="80" w:line="320"/>
      </w:pPr>
      <w:r>
        <w:rPr>
          <w:rFonts w:ascii="Arial" w:cs="Arial" w:eastAsia="Arial" w:hAnsi="Arial"/>
          <w:color w:val="1A1A1A"/>
          <w:sz w:val="22"/>
          <w:szCs w:val="22"/>
        </w:rPr>
        <w:t xml:space="preserve">The fractional CMO who joins this work has a strong frame: a clear ICP, locked positioning, a sequenced action plan, a calendar that gets them through year one, and a measurement framework that protects against vanity-metric drift. Their job is to execute and iterate within this frame, not to invent it.</w:t>
      </w:r>
    </w:p>
    <w:p>
      <w:pPr>
        <w:spacing w:after="120" w:before="80" w:line="320"/>
      </w:pPr>
      <w:r>
        <w:rPr>
          <w:rFonts w:ascii="Arial" w:cs="Arial" w:eastAsia="Arial" w:hAnsi="Arial"/>
          <w:color w:val="1A1A1A"/>
          <w:sz w:val="22"/>
          <w:szCs w:val="22"/>
        </w:rPr>
        <w:t xml:space="preserve">Year two GTM is out of scope for this document. By the end of year one, we will have learned things that will substantially shape year two’s plan. This document gets us to that 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2026-05-03T22:45:45.427Z</dcterms:created>
  <dcterms:modified xsi:type="dcterms:W3CDTF">2026-05-03T22:45:45.439Z</dcterms:modified>
</cp:coreProperties>
</file>

<file path=docProps/custom.xml><?xml version="1.0" encoding="utf-8"?>
<Properties xmlns="http://schemas.openxmlformats.org/officeDocument/2006/custom-properties" xmlns:vt="http://schemas.openxmlformats.org/officeDocument/2006/docPropsVTypes"/>
</file>