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Project Design Phase-II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Solution Requirements (Functional &amp; Non-Functional)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W w:w="91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262"/>
        <w:gridCol w:w="6872"/>
      </w:tblGrid>
      <w:tr>
        <w:trPr>
          <w:trHeight w:val="487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Date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29 October 2025</w:t>
            </w:r>
          </w:p>
        </w:tc>
      </w:tr>
      <w:tr>
        <w:trPr>
          <w:trHeight w:val="459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Team ID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35475C"/>
                <w:sz w:val="24"/>
                <w:szCs w:val="20"/>
                <w:shd w:fill="FFFFFF" w:val="clear"/>
              </w:rPr>
              <w:t>NM2025TMID04658</w:t>
            </w:r>
          </w:p>
        </w:tc>
      </w:tr>
      <w:tr>
        <w:trPr>
          <w:trHeight w:val="487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Project Name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25" w:leader="none"/>
              </w:tabs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Optimizing User, Group, and Role Management with Access Control and Workflows</w:t>
            </w:r>
          </w:p>
        </w:tc>
      </w:tr>
      <w:tr>
        <w:trPr>
          <w:trHeight w:val="459" w:hRule="atLeast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Maximum Marks</w:t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4 Marks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/>
          <w:bCs/>
          <w:sz w:val="36"/>
          <w:szCs w:val="36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val="en-GB"/>
        </w:rPr>
        <w:t>Functional Requirements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4"/>
          <w:lang w:val="en-GB"/>
        </w:rPr>
      </w:pPr>
      <w:r>
        <w:rPr>
          <w:rFonts w:eastAsia="Times New Roman" w:cs="Times New Roman" w:ascii="Times New Roman" w:hAnsi="Times New Roman"/>
          <w:sz w:val="28"/>
          <w:szCs w:val="24"/>
          <w:lang w:val="en-GB"/>
        </w:rPr>
        <w:t xml:space="preserve">The proposed system focuses on </w:t>
      </w:r>
      <w:r>
        <w:rPr>
          <w:rFonts w:eastAsia="Times New Roman" w:cs="Times New Roman" w:ascii="Times New Roman" w:hAnsi="Times New Roman"/>
          <w:b/>
          <w:bCs/>
          <w:sz w:val="28"/>
          <w:szCs w:val="24"/>
          <w:lang w:val="en-GB"/>
        </w:rPr>
        <w:t>automating user, group, and role management</w:t>
      </w:r>
      <w:r>
        <w:rPr>
          <w:rFonts w:eastAsia="Times New Roman" w:cs="Times New Roman" w:ascii="Times New Roman" w:hAnsi="Times New Roman"/>
          <w:sz w:val="28"/>
          <w:szCs w:val="24"/>
          <w:lang w:val="en-GB"/>
        </w:rPr>
        <w:t xml:space="preserve"> through </w:t>
      </w:r>
      <w:r>
        <w:rPr>
          <w:rFonts w:eastAsia="Times New Roman" w:cs="Times New Roman" w:ascii="Times New Roman" w:hAnsi="Times New Roman"/>
          <w:b/>
          <w:bCs/>
          <w:sz w:val="28"/>
          <w:szCs w:val="24"/>
          <w:lang w:val="en-GB"/>
        </w:rPr>
        <w:t>workflow-based approvals</w:t>
      </w:r>
      <w:r>
        <w:rPr>
          <w:rFonts w:eastAsia="Times New Roman" w:cs="Times New Roman" w:ascii="Times New Roman" w:hAnsi="Times New Roman"/>
          <w:sz w:val="28"/>
          <w:szCs w:val="24"/>
          <w:lang w:val="en-GB"/>
        </w:rPr>
        <w:t xml:space="preserve"> and </w:t>
      </w:r>
      <w:r>
        <w:rPr>
          <w:rFonts w:eastAsia="Times New Roman" w:cs="Times New Roman" w:ascii="Times New Roman" w:hAnsi="Times New Roman"/>
          <w:b/>
          <w:bCs/>
          <w:sz w:val="28"/>
          <w:szCs w:val="24"/>
          <w:lang w:val="en-GB"/>
        </w:rPr>
        <w:t>access control enforcement</w:t>
      </w:r>
      <w:r>
        <w:rPr>
          <w:rFonts w:eastAsia="Times New Roman" w:cs="Times New Roman" w:ascii="Times New Roman" w:hAnsi="Times New Roman"/>
          <w:sz w:val="28"/>
          <w:szCs w:val="24"/>
          <w:lang w:val="en-GB"/>
        </w:rPr>
        <w:t>.</w:t>
        <w:br/>
        <w:br/>
        <w:t>Below are the detailed functional requirements for the system.</w:t>
        <w:br/>
      </w:r>
      <w:bookmarkStart w:id="0" w:name="_GoBack"/>
      <w:bookmarkEnd w:id="0"/>
    </w:p>
    <w:tbl>
      <w:tblPr>
        <w:tblStyle w:val="TableGrid"/>
        <w:tblW w:w="10952" w:type="dxa"/>
        <w:jc w:val="left"/>
        <w:tblInd w:w="-85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53"/>
        <w:gridCol w:w="2304"/>
        <w:gridCol w:w="7495"/>
      </w:tblGrid>
      <w:tr>
        <w:trPr>
          <w:trHeight w:val="761" w:hRule="atLeast"/>
        </w:trPr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GB"/>
              </w:rPr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FR No.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Functional Requirement (Epic)</w:t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</w:rPr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Sub Requirement (Story / Sub-Task)</w:t>
            </w:r>
          </w:p>
        </w:tc>
      </w:tr>
      <w:tr>
        <w:trPr>
          <w:trHeight w:val="742" w:hRule="atLeast"/>
        </w:trPr>
        <w:tc>
          <w:tcPr>
            <w:tcW w:w="1153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FR-1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2304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User Management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Admin can create, update, or deactivate users through a centralized interface.</w:t>
            </w:r>
          </w:p>
        </w:tc>
      </w:tr>
      <w:tr>
        <w:trPr>
          <w:trHeight w:val="742" w:hRule="atLeast"/>
        </w:trPr>
        <w:tc>
          <w:tcPr>
            <w:tcW w:w="1153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2304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  <w:t>System validates user details and assigns default roles and groups upon creation.</w:t>
            </w:r>
          </w:p>
        </w:tc>
      </w:tr>
      <w:tr>
        <w:trPr>
          <w:trHeight w:val="742" w:hRule="atLeast"/>
        </w:trPr>
        <w:tc>
          <w:tcPr>
            <w:tcW w:w="1153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FR-2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2304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Group and Role Assignment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Admins can add or remove users from groups dynamically.</w:t>
            </w:r>
          </w:p>
        </w:tc>
      </w:tr>
      <w:tr>
        <w:trPr>
          <w:trHeight w:val="742" w:hRule="atLeast"/>
        </w:trPr>
        <w:tc>
          <w:tcPr>
            <w:tcW w:w="1153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2304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  <w:t>The system automatically updates related permissions when group or role changes occur.</w:t>
            </w:r>
          </w:p>
        </w:tc>
      </w:tr>
      <w:tr>
        <w:trPr>
          <w:trHeight w:val="742" w:hRule="atLeast"/>
        </w:trPr>
        <w:tc>
          <w:tcPr>
            <w:tcW w:w="1153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FR-3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2304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Access Control Validation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kern w:val="0"/>
                <w:sz w:val="22"/>
                <w:szCs w:val="22"/>
                <w:lang w:bidi="ar-SA"/>
              </w:rPr>
              <w:t xml:space="preserve">The system enforces </w:t>
            </w:r>
            <w:r>
              <w:rPr>
                <w:rStyle w:val="Strong"/>
                <w:kern w:val="0"/>
                <w:sz w:val="22"/>
                <w:szCs w:val="22"/>
                <w:lang w:bidi="ar-SA"/>
              </w:rPr>
              <w:t>Role-Based Access Control (RBAC)</w:t>
            </w:r>
            <w:r>
              <w:rPr>
                <w:kern w:val="0"/>
                <w:sz w:val="22"/>
                <w:szCs w:val="22"/>
                <w:lang w:bidi="ar-SA"/>
              </w:rPr>
              <w:t xml:space="preserve"> to prevent unauthorized operations.</w:t>
            </w:r>
          </w:p>
        </w:tc>
      </w:tr>
      <w:tr>
        <w:trPr>
          <w:trHeight w:val="742" w:hRule="atLeast"/>
        </w:trPr>
        <w:tc>
          <w:tcPr>
            <w:tcW w:w="1153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2304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  <w:t>Validation ensures users only access modules or data relevant to their assigned roles.</w:t>
            </w:r>
          </w:p>
        </w:tc>
      </w:tr>
      <w:tr>
        <w:trPr>
          <w:trHeight w:val="742" w:hRule="atLeast"/>
        </w:trPr>
        <w:tc>
          <w:tcPr>
            <w:tcW w:w="1153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FR-4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2304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Workflow Automation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Access or role modification requests trigger workflow approval processes.</w:t>
            </w:r>
          </w:p>
        </w:tc>
      </w:tr>
      <w:tr>
        <w:trPr>
          <w:trHeight w:val="742" w:hRule="atLeast"/>
        </w:trPr>
        <w:tc>
          <w:tcPr>
            <w:tcW w:w="1153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2304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  <w:t>The workflow routes requests to designated managers or approvers for validation.</w:t>
            </w:r>
          </w:p>
        </w:tc>
      </w:tr>
      <w:tr>
        <w:trPr>
          <w:trHeight w:val="742" w:hRule="atLeast"/>
        </w:trPr>
        <w:tc>
          <w:tcPr>
            <w:tcW w:w="1153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FR-5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2304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Audit and Logging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Every change (user, group, or role) is recorded in the system audit logs.</w:t>
            </w:r>
          </w:p>
        </w:tc>
      </w:tr>
      <w:tr>
        <w:trPr>
          <w:trHeight w:val="742" w:hRule="atLeast"/>
        </w:trPr>
        <w:tc>
          <w:tcPr>
            <w:tcW w:w="1153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2304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  <w:t>Logs include user ID, timestamp, and action performed for compliance tracking.</w:t>
            </w:r>
          </w:p>
        </w:tc>
      </w:tr>
      <w:tr>
        <w:trPr>
          <w:trHeight w:val="742" w:hRule="atLeast"/>
        </w:trPr>
        <w:tc>
          <w:tcPr>
            <w:tcW w:w="1153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FR-6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2304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Style w:val="Strong"/>
                <w:kern w:val="0"/>
                <w:sz w:val="22"/>
                <w:szCs w:val="22"/>
                <w:lang w:bidi="ar-SA"/>
              </w:rPr>
              <w:t>Notification and Alerts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2"/>
                <w:szCs w:val="22"/>
                <w:lang w:bidi="ar-SA"/>
              </w:rPr>
            </w:pPr>
            <w:r>
              <w:rPr>
                <w:kern w:val="0"/>
                <w:sz w:val="22"/>
                <w:szCs w:val="22"/>
                <w:lang w:bidi="ar-SA"/>
              </w:rPr>
              <w:t>Notifications are automatically sent to users and administrators after workflow approval or role modification.</w:t>
            </w:r>
          </w:p>
        </w:tc>
      </w:tr>
      <w:tr>
        <w:trPr>
          <w:trHeight w:val="742" w:hRule="atLeast"/>
        </w:trPr>
        <w:tc>
          <w:tcPr>
            <w:tcW w:w="1153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2304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2"/>
                <w:szCs w:val="22"/>
                <w:lang w:bidi="ar-SA"/>
              </w:rPr>
              <w:t>Alerts are triggered in case of failed validations or access rejections.</w:t>
            </w:r>
          </w:p>
        </w:tc>
      </w:tr>
    </w:tbl>
    <w:p>
      <w:pPr>
        <w:pStyle w:val="Heading2"/>
        <w:spacing w:before="280" w:after="280"/>
        <w:rPr/>
      </w:pPr>
      <w:r>
        <w:rPr>
          <w:rStyle w:val="Strong"/>
          <w:b/>
          <w:bCs/>
        </w:rPr>
        <w:t>Non-Functional Requirements</w:t>
      </w:r>
    </w:p>
    <w:p>
      <w:pPr>
        <w:pStyle w:val="NormalWeb"/>
        <w:spacing w:before="280" w:after="280"/>
        <w:rPr/>
      </w:pPr>
      <w:r>
        <w:rPr/>
        <w:t>The non-functional requirements ensure that the system performs efficiently, securely, and reliably in various operational environments.</w:t>
      </w:r>
    </w:p>
    <w:tbl>
      <w:tblPr>
        <w:tblStyle w:val="TableGrid"/>
        <w:tblW w:w="10952" w:type="dxa"/>
        <w:jc w:val="left"/>
        <w:tblInd w:w="-85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53"/>
        <w:gridCol w:w="2304"/>
        <w:gridCol w:w="7495"/>
      </w:tblGrid>
      <w:tr>
        <w:trPr>
          <w:trHeight w:val="761" w:hRule="atLeast"/>
        </w:trPr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lang w:val="en-GB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NFR No.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Non-Functional Requirement</w:t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bCs/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Description</w:t>
            </w:r>
          </w:p>
        </w:tc>
      </w:tr>
      <w:tr>
        <w:trPr>
          <w:trHeight w:val="742" w:hRule="atLeast"/>
        </w:trPr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NFR-1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Usability</w:t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bidi="ar-SA"/>
              </w:rPr>
              <w:t>The interface should be simple and intuitive for administrators to manage users, groups, and roles efficiently.</w:t>
            </w:r>
          </w:p>
        </w:tc>
      </w:tr>
      <w:tr>
        <w:trPr>
          <w:trHeight w:val="1152" w:hRule="atLeast"/>
        </w:trPr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NFR-2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Security</w:t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bidi="ar-SA"/>
              </w:rPr>
              <w:t>Only authorized administrators can create or modify access controls. All operations should be validated through secure authentication and role-based restrictions.</w:t>
            </w:r>
          </w:p>
        </w:tc>
      </w:tr>
      <w:tr>
        <w:trPr>
          <w:trHeight w:val="742" w:hRule="atLeast"/>
        </w:trPr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NFR-3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Reliability</w:t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bidi="ar-SA"/>
              </w:rPr>
              <w:t>The system must ensure consistent behavior in user-role synchronization, avoiding conflicts or redundant access permissions.</w:t>
            </w:r>
          </w:p>
        </w:tc>
      </w:tr>
      <w:tr>
        <w:trPr>
          <w:trHeight w:val="761" w:hRule="atLeast"/>
        </w:trPr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NFR-4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Performance</w:t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bidi="ar-SA"/>
              </w:rPr>
              <w:t>Workflow execution and access validation must be processed quickly (within milliseconds) to ensure smooth user experience.</w:t>
            </w:r>
          </w:p>
        </w:tc>
      </w:tr>
      <w:tr>
        <w:trPr>
          <w:trHeight w:val="761" w:hRule="atLeast"/>
        </w:trPr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NFR-5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Availability</w:t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bidi="ar-SA"/>
              </w:rPr>
              <w:t>The system should remain accessible 24/7 to authorized users and automatically recover from temporary downtimes.</w:t>
            </w:r>
          </w:p>
        </w:tc>
      </w:tr>
      <w:tr>
        <w:trPr>
          <w:trHeight w:val="761" w:hRule="atLeast"/>
        </w:trPr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NFR-6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Scalability</w:t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bidi="ar-SA"/>
              </w:rPr>
              <w:t>The solution must handle thousands of users, roles, and workflows without affecting system performance.</w:t>
            </w:r>
          </w:p>
        </w:tc>
      </w:tr>
      <w:tr>
        <w:trPr>
          <w:trHeight w:val="742" w:hRule="atLeast"/>
        </w:trPr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NFR-7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Auditability</w:t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bidi="ar-SA"/>
              </w:rPr>
              <w:t>All access-related activities should be traceable, allowing compliance verification through detailed logs and reports.</w:t>
            </w:r>
          </w:p>
        </w:tc>
      </w:tr>
      <w:tr>
        <w:trPr>
          <w:trHeight w:val="761" w:hRule="atLeast"/>
        </w:trPr>
        <w:tc>
          <w:tcPr>
            <w:tcW w:w="11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NFR-8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rStyle w:val="Strong"/>
                <w:kern w:val="0"/>
                <w:sz w:val="24"/>
                <w:szCs w:val="22"/>
                <w:lang w:bidi="ar-SA"/>
              </w:rPr>
              <w:t>Interoperability</w:t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bidi="ar-SA"/>
              </w:rPr>
              <w:t>The system should integrate with external directories (e.g., LDAP, Azure AD) for identity and access synchronization.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1316a"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IN" w:eastAsia="en-GB" w:bidi="ar-SA"/>
    </w:rPr>
  </w:style>
  <w:style w:type="paragraph" w:styleId="Heading2">
    <w:name w:val="Heading 2"/>
    <w:basedOn w:val="Normal"/>
    <w:link w:val="Heading2Char"/>
    <w:uiPriority w:val="9"/>
    <w:qFormat/>
    <w:rsid w:val="00d1316a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d1316a"/>
    <w:rPr>
      <w:rFonts w:ascii="Times New Roman" w:hAnsi="Times New Roman" w:eastAsia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d1316a"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d1316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GB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1316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LibreOffice/7.3.7.2$Linux_X86_64 LibreOffice_project/30$Build-2</Application>
  <AppVersion>15.0000</AppVersion>
  <Pages>2</Pages>
  <Words>396</Words>
  <Characters>2604</Characters>
  <CharactersWithSpaces>2934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2025-10-31T08:23:00Z</dcterms:created>
  <dc:creator>surya k.</dc:creator>
  <dc:description/>
  <dc:language>en-IN</dc:language>
  <cp:lastModifiedBy/>
  <dcterms:modified xsi:type="dcterms:W3CDTF">2025-11-03T12:11:10Z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