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5D440" w14:textId="77777777" w:rsidR="007C77E7" w:rsidRDefault="00000000">
      <w:pPr>
        <w:spacing w:after="40"/>
        <w:jc w:val="center"/>
      </w:pPr>
      <w:r>
        <w:rPr>
          <w:b/>
          <w:bCs/>
          <w:color w:val="123330"/>
          <w:sz w:val="24"/>
          <w:szCs w:val="24"/>
        </w:rPr>
        <w:t>UNIVERSIDAD PONTIFICIA BOLIVARIANA</w:t>
      </w:r>
    </w:p>
    <w:p w14:paraId="197A8AEC" w14:textId="28493C06" w:rsidR="007C77E7" w:rsidRDefault="00000000">
      <w:pPr>
        <w:spacing w:after="260"/>
        <w:jc w:val="center"/>
      </w:pPr>
      <w:r>
        <w:rPr>
          <w:sz w:val="20"/>
          <w:szCs w:val="20"/>
        </w:rPr>
        <w:t>Ingeniería de Software</w:t>
      </w:r>
      <w:r w:rsidR="00D42263">
        <w:rPr>
          <w:sz w:val="20"/>
          <w:szCs w:val="20"/>
        </w:rPr>
        <w:t xml:space="preserve"> - Virtual</w:t>
      </w:r>
    </w:p>
    <w:p w14:paraId="0D3044F9" w14:textId="2C9F9B41" w:rsidR="007C77E7" w:rsidRDefault="00000000">
      <w:pPr>
        <w:spacing w:before="200" w:after="60"/>
        <w:jc w:val="center"/>
      </w:pPr>
      <w:r>
        <w:rPr>
          <w:b/>
          <w:bCs/>
          <w:color w:val="1E4A45"/>
          <w:sz w:val="34"/>
          <w:szCs w:val="34"/>
        </w:rPr>
        <w:t>Prototipado</w:t>
      </w:r>
    </w:p>
    <w:p w14:paraId="20F5A85D" w14:textId="77777777" w:rsidR="007C77E7" w:rsidRDefault="00000000">
      <w:pPr>
        <w:spacing w:after="40"/>
      </w:pPr>
      <w:r>
        <w:rPr>
          <w:b/>
          <w:bCs/>
        </w:rPr>
        <w:t xml:space="preserve">Curso: </w:t>
      </w:r>
      <w:r>
        <w:t>Ingeniería de Requisitos</w:t>
      </w:r>
    </w:p>
    <w:p w14:paraId="0B48ABB7" w14:textId="77777777" w:rsidR="007C77E7" w:rsidRDefault="00000000">
      <w:pPr>
        <w:spacing w:after="40"/>
      </w:pPr>
      <w:r>
        <w:rPr>
          <w:b/>
          <w:bCs/>
        </w:rPr>
        <w:t xml:space="preserve">Caso: </w:t>
      </w:r>
      <w:r>
        <w:t>Dietas al Día</w:t>
      </w:r>
    </w:p>
    <w:p w14:paraId="7DF03A3B" w14:textId="77777777" w:rsidR="007C77E7" w:rsidRDefault="00000000">
      <w:pPr>
        <w:spacing w:after="40"/>
      </w:pPr>
      <w:r>
        <w:rPr>
          <w:b/>
          <w:bCs/>
        </w:rPr>
        <w:t xml:space="preserve">Requisito validado: </w:t>
      </w:r>
      <w:r>
        <w:t>EPC 28 — Asignación de tratamiento nutricional</w:t>
      </w:r>
    </w:p>
    <w:p w14:paraId="03F6F6D4" w14:textId="49C34C9B" w:rsidR="007C77E7" w:rsidRDefault="00000000">
      <w:pPr>
        <w:spacing w:after="40"/>
      </w:pPr>
      <w:r>
        <w:rPr>
          <w:b/>
          <w:bCs/>
        </w:rPr>
        <w:t xml:space="preserve">Estudiante: </w:t>
      </w:r>
      <w:r w:rsidR="00D42263">
        <w:t>Manuela Barrera Caro</w:t>
      </w:r>
    </w:p>
    <w:p w14:paraId="3467CD34" w14:textId="77777777" w:rsidR="007C77E7" w:rsidRDefault="00000000">
      <w:pPr>
        <w:spacing w:after="320"/>
      </w:pPr>
      <w:r>
        <w:rPr>
          <w:b/>
          <w:bCs/>
        </w:rPr>
        <w:t xml:space="preserve">Profesor: </w:t>
      </w:r>
      <w:r>
        <w:t>Oscar Eduardo Sánchez García</w:t>
      </w:r>
    </w:p>
    <w:p w14:paraId="0D38017C" w14:textId="0BA8E1F8" w:rsidR="007C77E7" w:rsidRDefault="00000000">
      <w:pPr>
        <w:spacing w:after="160" w:line="300" w:lineRule="auto"/>
        <w:jc w:val="both"/>
      </w:pPr>
      <w:r>
        <w:t>Este documento complementa el prototipo funcional entregado (Prototipo_DietasAlDia_EPC28.html). Aquí se documenta la validación del requisito EPC 28 mediante una lista de verificación basada en criterios IEEE, el registro de defectos encontrados durante la prueba, la conclusión sobre si el requisito queda validado o debe reformularse, y la simulación del Comité de Control de Cambios (CCB), incluyendo la matriz de trazabilidad de los cambios aprobados.</w:t>
      </w:r>
    </w:p>
    <w:p w14:paraId="389DB15D" w14:textId="77777777" w:rsidR="007C77E7" w:rsidRDefault="00000000">
      <w:pPr>
        <w:pStyle w:val="Ttulo1"/>
        <w:pBdr>
          <w:bottom w:val="single" w:sz="6" w:space="4" w:color="1E4A45"/>
        </w:pBdr>
        <w:spacing w:before="320" w:after="140"/>
      </w:pPr>
      <w:r>
        <w:rPr>
          <w:color w:val="123330"/>
        </w:rPr>
        <w:t>1. Lista de verificación basada en criterios IEEE</w:t>
      </w:r>
    </w:p>
    <w:p w14:paraId="14AA02EC" w14:textId="77777777" w:rsidR="007C77E7" w:rsidRDefault="00000000">
      <w:pPr>
        <w:spacing w:after="160" w:line="300" w:lineRule="auto"/>
        <w:jc w:val="both"/>
      </w:pPr>
      <w:r>
        <w:t>La siguiente lista aplica los criterios de calidad de especificación de requisitos de IEEE 830 / ISO-IEC-IEEE 29148 (correctitud, no ambigüedad, completitud, consistencia, verificabilidad, trazabilidad y clasificación por estabilidad/importancia) sobre el requisito EPC 28 y su implementación en el prototipo de alta fidelidad.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5"/>
        <w:gridCol w:w="3037"/>
        <w:gridCol w:w="1458"/>
        <w:gridCol w:w="2540"/>
      </w:tblGrid>
      <w:tr w:rsidR="007C77E7" w14:paraId="0721AABD" w14:textId="77777777">
        <w:tblPrEx>
          <w:tblCellMar>
            <w:top w:w="0" w:type="dxa"/>
            <w:bottom w:w="0" w:type="dxa"/>
          </w:tblCellMar>
        </w:tblPrEx>
        <w:trPr>
          <w:tblHeader/>
        </w:trPr>
        <w:tc>
          <w:tcPr>
            <w:tcW w:w="1500" w:type="dxa"/>
            <w:shd w:val="clear" w:color="auto" w:fill="1E4A45"/>
            <w:tcMar>
              <w:top w:w="90" w:type="dxa"/>
              <w:left w:w="110" w:type="dxa"/>
              <w:bottom w:w="90" w:type="dxa"/>
              <w:right w:w="110" w:type="dxa"/>
            </w:tcMar>
            <w:vAlign w:val="center"/>
          </w:tcPr>
          <w:p w14:paraId="593ECBCF" w14:textId="77777777" w:rsidR="007C77E7" w:rsidRDefault="00000000">
            <w:r>
              <w:rPr>
                <w:b/>
                <w:bCs/>
                <w:color w:val="FFFFFF"/>
                <w:sz w:val="19"/>
                <w:szCs w:val="19"/>
              </w:rPr>
              <w:t>Criterio IEEE</w:t>
            </w:r>
          </w:p>
        </w:tc>
        <w:tc>
          <w:tcPr>
            <w:tcW w:w="3300" w:type="dxa"/>
            <w:shd w:val="clear" w:color="auto" w:fill="1E4A45"/>
            <w:tcMar>
              <w:top w:w="90" w:type="dxa"/>
              <w:left w:w="110" w:type="dxa"/>
              <w:bottom w:w="90" w:type="dxa"/>
              <w:right w:w="110" w:type="dxa"/>
            </w:tcMar>
            <w:vAlign w:val="center"/>
          </w:tcPr>
          <w:p w14:paraId="591DA741" w14:textId="77777777" w:rsidR="007C77E7" w:rsidRDefault="00000000">
            <w:r>
              <w:rPr>
                <w:b/>
                <w:bCs/>
                <w:color w:val="FFFFFF"/>
                <w:sz w:val="19"/>
                <w:szCs w:val="19"/>
              </w:rPr>
              <w:t>Descripción aplicada a EPC 28</w:t>
            </w:r>
          </w:p>
        </w:tc>
        <w:tc>
          <w:tcPr>
            <w:tcW w:w="1500" w:type="dxa"/>
            <w:shd w:val="clear" w:color="auto" w:fill="1E4A45"/>
            <w:tcMar>
              <w:top w:w="90" w:type="dxa"/>
              <w:left w:w="110" w:type="dxa"/>
              <w:bottom w:w="90" w:type="dxa"/>
              <w:right w:w="110" w:type="dxa"/>
            </w:tcMar>
            <w:vAlign w:val="center"/>
          </w:tcPr>
          <w:p w14:paraId="61A64765" w14:textId="77777777" w:rsidR="007C77E7" w:rsidRDefault="00000000">
            <w:r>
              <w:rPr>
                <w:b/>
                <w:bCs/>
                <w:color w:val="FFFFFF"/>
                <w:sz w:val="19"/>
                <w:szCs w:val="19"/>
              </w:rPr>
              <w:t>Evaluación</w:t>
            </w:r>
          </w:p>
        </w:tc>
        <w:tc>
          <w:tcPr>
            <w:tcW w:w="2700" w:type="dxa"/>
            <w:shd w:val="clear" w:color="auto" w:fill="1E4A45"/>
            <w:tcMar>
              <w:top w:w="90" w:type="dxa"/>
              <w:left w:w="110" w:type="dxa"/>
              <w:bottom w:w="90" w:type="dxa"/>
              <w:right w:w="110" w:type="dxa"/>
            </w:tcMar>
            <w:vAlign w:val="center"/>
          </w:tcPr>
          <w:p w14:paraId="430DE547" w14:textId="77777777" w:rsidR="007C77E7" w:rsidRDefault="00000000">
            <w:r>
              <w:rPr>
                <w:b/>
                <w:bCs/>
                <w:color w:val="FFFFFF"/>
                <w:sz w:val="19"/>
                <w:szCs w:val="19"/>
              </w:rPr>
              <w:t>Evidencia en el prototipo</w:t>
            </w:r>
          </w:p>
        </w:tc>
      </w:tr>
      <w:tr w:rsidR="007C77E7" w14:paraId="532001D8" w14:textId="77777777">
        <w:tblPrEx>
          <w:tblCellMar>
            <w:top w:w="0" w:type="dxa"/>
            <w:bottom w:w="0" w:type="dxa"/>
          </w:tblCellMar>
        </w:tblPrEx>
        <w:tc>
          <w:tcPr>
            <w:tcW w:w="1500" w:type="dxa"/>
            <w:tcMar>
              <w:top w:w="90" w:type="dxa"/>
              <w:left w:w="110" w:type="dxa"/>
              <w:bottom w:w="90" w:type="dxa"/>
              <w:right w:w="110" w:type="dxa"/>
            </w:tcMar>
            <w:vAlign w:val="center"/>
          </w:tcPr>
          <w:p w14:paraId="319FD540" w14:textId="77777777" w:rsidR="007C77E7" w:rsidRDefault="00000000">
            <w:r>
              <w:rPr>
                <w:sz w:val="19"/>
                <w:szCs w:val="19"/>
              </w:rPr>
              <w:t>Correctitud</w:t>
            </w:r>
          </w:p>
        </w:tc>
        <w:tc>
          <w:tcPr>
            <w:tcW w:w="3300" w:type="dxa"/>
            <w:tcMar>
              <w:top w:w="90" w:type="dxa"/>
              <w:left w:w="110" w:type="dxa"/>
              <w:bottom w:w="90" w:type="dxa"/>
              <w:right w:w="110" w:type="dxa"/>
            </w:tcMar>
            <w:vAlign w:val="center"/>
          </w:tcPr>
          <w:p w14:paraId="5BC4C1C1" w14:textId="77777777" w:rsidR="007C77E7" w:rsidRDefault="00000000">
            <w:r>
              <w:rPr>
                <w:sz w:val="19"/>
                <w:szCs w:val="19"/>
              </w:rPr>
              <w:t>El requisito refleja exactamente la necesidad del médico de cruzar diagnóstico, alergias y catálogo de dietas.</w:t>
            </w:r>
          </w:p>
        </w:tc>
        <w:tc>
          <w:tcPr>
            <w:tcW w:w="1500" w:type="dxa"/>
            <w:tcMar>
              <w:top w:w="90" w:type="dxa"/>
              <w:left w:w="110" w:type="dxa"/>
              <w:bottom w:w="90" w:type="dxa"/>
              <w:right w:w="110" w:type="dxa"/>
            </w:tcMar>
            <w:vAlign w:val="center"/>
          </w:tcPr>
          <w:p w14:paraId="2649EA39" w14:textId="77777777" w:rsidR="007C77E7" w:rsidRDefault="00000000">
            <w:r>
              <w:rPr>
                <w:sz w:val="19"/>
                <w:szCs w:val="19"/>
              </w:rPr>
              <w:t>Cumple</w:t>
            </w:r>
          </w:p>
        </w:tc>
        <w:tc>
          <w:tcPr>
            <w:tcW w:w="2700" w:type="dxa"/>
            <w:tcMar>
              <w:top w:w="90" w:type="dxa"/>
              <w:left w:w="110" w:type="dxa"/>
              <w:bottom w:w="90" w:type="dxa"/>
              <w:right w:w="110" w:type="dxa"/>
            </w:tcMar>
            <w:vAlign w:val="center"/>
          </w:tcPr>
          <w:p w14:paraId="7CAB4FC4" w14:textId="77777777" w:rsidR="007C77E7" w:rsidRDefault="00000000">
            <w:r>
              <w:rPr>
                <w:sz w:val="19"/>
                <w:szCs w:val="19"/>
              </w:rPr>
              <w:t>Pantalla "Diagnóstico y dietas asociadas" reproduce el cruce descrito en la historia de usuario.</w:t>
            </w:r>
          </w:p>
        </w:tc>
      </w:tr>
      <w:tr w:rsidR="007C77E7" w14:paraId="573B4BB3" w14:textId="77777777">
        <w:tblPrEx>
          <w:tblCellMar>
            <w:top w:w="0" w:type="dxa"/>
            <w:bottom w:w="0" w:type="dxa"/>
          </w:tblCellMar>
        </w:tblPrEx>
        <w:tc>
          <w:tcPr>
            <w:tcW w:w="1500" w:type="dxa"/>
            <w:tcMar>
              <w:top w:w="90" w:type="dxa"/>
              <w:left w:w="110" w:type="dxa"/>
              <w:bottom w:w="90" w:type="dxa"/>
              <w:right w:w="110" w:type="dxa"/>
            </w:tcMar>
            <w:vAlign w:val="center"/>
          </w:tcPr>
          <w:p w14:paraId="0DF3AE30" w14:textId="77777777" w:rsidR="007C77E7" w:rsidRDefault="00000000">
            <w:r>
              <w:rPr>
                <w:sz w:val="19"/>
                <w:szCs w:val="19"/>
              </w:rPr>
              <w:t>No ambigüedad</w:t>
            </w:r>
          </w:p>
        </w:tc>
        <w:tc>
          <w:tcPr>
            <w:tcW w:w="3300" w:type="dxa"/>
            <w:tcMar>
              <w:top w:w="90" w:type="dxa"/>
              <w:left w:w="110" w:type="dxa"/>
              <w:bottom w:w="90" w:type="dxa"/>
              <w:right w:w="110" w:type="dxa"/>
            </w:tcMar>
            <w:vAlign w:val="center"/>
          </w:tcPr>
          <w:p w14:paraId="586E1E6F" w14:textId="77777777" w:rsidR="007C77E7" w:rsidRDefault="00000000">
            <w:r>
              <w:rPr>
                <w:sz w:val="19"/>
                <w:szCs w:val="19"/>
              </w:rPr>
              <w:t>El término "señalar de forma inequívoca" (CA2) debe interpretarse de una sola manera por cualquier lector.</w:t>
            </w:r>
          </w:p>
        </w:tc>
        <w:tc>
          <w:tcPr>
            <w:tcW w:w="1500" w:type="dxa"/>
            <w:tcMar>
              <w:top w:w="90" w:type="dxa"/>
              <w:left w:w="110" w:type="dxa"/>
              <w:bottom w:w="90" w:type="dxa"/>
              <w:right w:w="110" w:type="dxa"/>
            </w:tcMar>
            <w:vAlign w:val="center"/>
          </w:tcPr>
          <w:p w14:paraId="13926E9B" w14:textId="77777777" w:rsidR="007C77E7" w:rsidRDefault="00000000">
            <w:r>
              <w:rPr>
                <w:sz w:val="19"/>
                <w:szCs w:val="19"/>
              </w:rPr>
              <w:t>Observación</w:t>
            </w:r>
          </w:p>
        </w:tc>
        <w:tc>
          <w:tcPr>
            <w:tcW w:w="2700" w:type="dxa"/>
            <w:tcMar>
              <w:top w:w="90" w:type="dxa"/>
              <w:left w:w="110" w:type="dxa"/>
              <w:bottom w:w="90" w:type="dxa"/>
              <w:right w:w="110" w:type="dxa"/>
            </w:tcMar>
            <w:vAlign w:val="center"/>
          </w:tcPr>
          <w:p w14:paraId="73A9E175" w14:textId="77777777" w:rsidR="007C77E7" w:rsidRDefault="00000000">
            <w:r>
              <w:rPr>
                <w:sz w:val="19"/>
                <w:szCs w:val="19"/>
              </w:rPr>
              <w:t>La señal actual combina color y texto ("Alerta: Maní"), pero depende parcialmente del color; ver defecto D2.</w:t>
            </w:r>
          </w:p>
        </w:tc>
      </w:tr>
      <w:tr w:rsidR="007C77E7" w14:paraId="23082975" w14:textId="77777777">
        <w:tblPrEx>
          <w:tblCellMar>
            <w:top w:w="0" w:type="dxa"/>
            <w:bottom w:w="0" w:type="dxa"/>
          </w:tblCellMar>
        </w:tblPrEx>
        <w:tc>
          <w:tcPr>
            <w:tcW w:w="1500" w:type="dxa"/>
            <w:tcMar>
              <w:top w:w="90" w:type="dxa"/>
              <w:left w:w="110" w:type="dxa"/>
              <w:bottom w:w="90" w:type="dxa"/>
              <w:right w:w="110" w:type="dxa"/>
            </w:tcMar>
            <w:vAlign w:val="center"/>
          </w:tcPr>
          <w:p w14:paraId="18D3F828" w14:textId="77777777" w:rsidR="007C77E7" w:rsidRDefault="00000000">
            <w:r>
              <w:rPr>
                <w:sz w:val="19"/>
                <w:szCs w:val="19"/>
              </w:rPr>
              <w:t>Completitud</w:t>
            </w:r>
          </w:p>
        </w:tc>
        <w:tc>
          <w:tcPr>
            <w:tcW w:w="3300" w:type="dxa"/>
            <w:tcMar>
              <w:top w:w="90" w:type="dxa"/>
              <w:left w:w="110" w:type="dxa"/>
              <w:bottom w:w="90" w:type="dxa"/>
              <w:right w:w="110" w:type="dxa"/>
            </w:tcMar>
            <w:vAlign w:val="center"/>
          </w:tcPr>
          <w:p w14:paraId="16E3E01D" w14:textId="77777777" w:rsidR="007C77E7" w:rsidRDefault="00000000">
            <w:r>
              <w:rPr>
                <w:sz w:val="19"/>
                <w:szCs w:val="19"/>
              </w:rPr>
              <w:t>El requisito debe cubrir también los casos límite: paciente sin dietas asociadas, paciente sin alergias.</w:t>
            </w:r>
          </w:p>
        </w:tc>
        <w:tc>
          <w:tcPr>
            <w:tcW w:w="1500" w:type="dxa"/>
            <w:tcMar>
              <w:top w:w="90" w:type="dxa"/>
              <w:left w:w="110" w:type="dxa"/>
              <w:bottom w:w="90" w:type="dxa"/>
              <w:right w:w="110" w:type="dxa"/>
            </w:tcMar>
            <w:vAlign w:val="center"/>
          </w:tcPr>
          <w:p w14:paraId="3F197A3F" w14:textId="77777777" w:rsidR="007C77E7" w:rsidRDefault="00000000">
            <w:r>
              <w:rPr>
                <w:sz w:val="19"/>
                <w:szCs w:val="19"/>
              </w:rPr>
              <w:t>No cumple</w:t>
            </w:r>
          </w:p>
        </w:tc>
        <w:tc>
          <w:tcPr>
            <w:tcW w:w="2700" w:type="dxa"/>
            <w:tcMar>
              <w:top w:w="90" w:type="dxa"/>
              <w:left w:w="110" w:type="dxa"/>
              <w:bottom w:w="90" w:type="dxa"/>
              <w:right w:w="110" w:type="dxa"/>
            </w:tcMar>
            <w:vAlign w:val="center"/>
          </w:tcPr>
          <w:p w14:paraId="4F73A830" w14:textId="77777777" w:rsidR="007C77E7" w:rsidRDefault="00000000">
            <w:r>
              <w:rPr>
                <w:sz w:val="19"/>
                <w:szCs w:val="19"/>
              </w:rPr>
              <w:t>El prototipo maneja el caso "sin alergias", pero no define qué mostrar si no hay dietas asociadas a la enfermedad; ver defecto D1.</w:t>
            </w:r>
          </w:p>
        </w:tc>
      </w:tr>
      <w:tr w:rsidR="007C77E7" w14:paraId="117D4E0B" w14:textId="77777777">
        <w:tblPrEx>
          <w:tblCellMar>
            <w:top w:w="0" w:type="dxa"/>
            <w:bottom w:w="0" w:type="dxa"/>
          </w:tblCellMar>
        </w:tblPrEx>
        <w:tc>
          <w:tcPr>
            <w:tcW w:w="1500" w:type="dxa"/>
            <w:tcMar>
              <w:top w:w="90" w:type="dxa"/>
              <w:left w:w="110" w:type="dxa"/>
              <w:bottom w:w="90" w:type="dxa"/>
              <w:right w:w="110" w:type="dxa"/>
            </w:tcMar>
            <w:vAlign w:val="center"/>
          </w:tcPr>
          <w:p w14:paraId="0B2B3630" w14:textId="77777777" w:rsidR="007C77E7" w:rsidRDefault="00000000">
            <w:r>
              <w:rPr>
                <w:sz w:val="19"/>
                <w:szCs w:val="19"/>
              </w:rPr>
              <w:t>Consistencia</w:t>
            </w:r>
          </w:p>
        </w:tc>
        <w:tc>
          <w:tcPr>
            <w:tcW w:w="3300" w:type="dxa"/>
            <w:tcMar>
              <w:top w:w="90" w:type="dxa"/>
              <w:left w:w="110" w:type="dxa"/>
              <w:bottom w:w="90" w:type="dxa"/>
              <w:right w:w="110" w:type="dxa"/>
            </w:tcMar>
            <w:vAlign w:val="center"/>
          </w:tcPr>
          <w:p w14:paraId="13CA8A42" w14:textId="77777777" w:rsidR="007C77E7" w:rsidRDefault="00000000">
            <w:r>
              <w:rPr>
                <w:sz w:val="19"/>
                <w:szCs w:val="19"/>
              </w:rPr>
              <w:t>Los 4 criterios de aceptación no deben contradecirse entre sí ni con el resto del caso de negocio.</w:t>
            </w:r>
          </w:p>
        </w:tc>
        <w:tc>
          <w:tcPr>
            <w:tcW w:w="1500" w:type="dxa"/>
            <w:tcMar>
              <w:top w:w="90" w:type="dxa"/>
              <w:left w:w="110" w:type="dxa"/>
              <w:bottom w:w="90" w:type="dxa"/>
              <w:right w:w="110" w:type="dxa"/>
            </w:tcMar>
            <w:vAlign w:val="center"/>
          </w:tcPr>
          <w:p w14:paraId="5C26D001" w14:textId="77777777" w:rsidR="007C77E7" w:rsidRDefault="00000000">
            <w:r>
              <w:rPr>
                <w:sz w:val="19"/>
                <w:szCs w:val="19"/>
              </w:rPr>
              <w:t>Cumple</w:t>
            </w:r>
          </w:p>
        </w:tc>
        <w:tc>
          <w:tcPr>
            <w:tcW w:w="2700" w:type="dxa"/>
            <w:tcMar>
              <w:top w:w="90" w:type="dxa"/>
              <w:left w:w="110" w:type="dxa"/>
              <w:bottom w:w="90" w:type="dxa"/>
              <w:right w:w="110" w:type="dxa"/>
            </w:tcMar>
            <w:vAlign w:val="center"/>
          </w:tcPr>
          <w:p w14:paraId="5806A1E2" w14:textId="77777777" w:rsidR="007C77E7" w:rsidRDefault="00000000">
            <w:r>
              <w:rPr>
                <w:sz w:val="19"/>
                <w:szCs w:val="19"/>
              </w:rPr>
              <w:t>CA1–CA4 se verificaron en conjunto en los tres pacientes de prueba sin contradicciones.</w:t>
            </w:r>
          </w:p>
        </w:tc>
      </w:tr>
      <w:tr w:rsidR="007C77E7" w14:paraId="6BC681C6" w14:textId="77777777">
        <w:tblPrEx>
          <w:tblCellMar>
            <w:top w:w="0" w:type="dxa"/>
            <w:bottom w:w="0" w:type="dxa"/>
          </w:tblCellMar>
        </w:tblPrEx>
        <w:tc>
          <w:tcPr>
            <w:tcW w:w="1500" w:type="dxa"/>
            <w:tcMar>
              <w:top w:w="90" w:type="dxa"/>
              <w:left w:w="110" w:type="dxa"/>
              <w:bottom w:w="90" w:type="dxa"/>
              <w:right w:w="110" w:type="dxa"/>
            </w:tcMar>
            <w:vAlign w:val="center"/>
          </w:tcPr>
          <w:p w14:paraId="0F27C7E7" w14:textId="77777777" w:rsidR="007C77E7" w:rsidRDefault="00000000">
            <w:r>
              <w:rPr>
                <w:sz w:val="19"/>
                <w:szCs w:val="19"/>
              </w:rPr>
              <w:t>Verificabilidad</w:t>
            </w:r>
          </w:p>
        </w:tc>
        <w:tc>
          <w:tcPr>
            <w:tcW w:w="3300" w:type="dxa"/>
            <w:tcMar>
              <w:top w:w="90" w:type="dxa"/>
              <w:left w:w="110" w:type="dxa"/>
              <w:bottom w:w="90" w:type="dxa"/>
              <w:right w:w="110" w:type="dxa"/>
            </w:tcMar>
            <w:vAlign w:val="center"/>
          </w:tcPr>
          <w:p w14:paraId="042C9C79" w14:textId="77777777" w:rsidR="007C77E7" w:rsidRDefault="00000000">
            <w:r>
              <w:rPr>
                <w:sz w:val="19"/>
                <w:szCs w:val="19"/>
              </w:rPr>
              <w:t>Cada CA debe poder demostrarse con una prueba concreta y un resultado esperado medible.</w:t>
            </w:r>
          </w:p>
        </w:tc>
        <w:tc>
          <w:tcPr>
            <w:tcW w:w="1500" w:type="dxa"/>
            <w:tcMar>
              <w:top w:w="90" w:type="dxa"/>
              <w:left w:w="110" w:type="dxa"/>
              <w:bottom w:w="90" w:type="dxa"/>
              <w:right w:w="110" w:type="dxa"/>
            </w:tcMar>
            <w:vAlign w:val="center"/>
          </w:tcPr>
          <w:p w14:paraId="3E7B803C" w14:textId="77777777" w:rsidR="007C77E7" w:rsidRDefault="00000000">
            <w:r>
              <w:rPr>
                <w:sz w:val="19"/>
                <w:szCs w:val="19"/>
              </w:rPr>
              <w:t>Cumple</w:t>
            </w:r>
          </w:p>
        </w:tc>
        <w:tc>
          <w:tcPr>
            <w:tcW w:w="2700" w:type="dxa"/>
            <w:tcMar>
              <w:top w:w="90" w:type="dxa"/>
              <w:left w:w="110" w:type="dxa"/>
              <w:bottom w:w="90" w:type="dxa"/>
              <w:right w:w="110" w:type="dxa"/>
            </w:tcMar>
            <w:vAlign w:val="center"/>
          </w:tcPr>
          <w:p w14:paraId="22F35311" w14:textId="77777777" w:rsidR="007C77E7" w:rsidRDefault="00000000">
            <w:r>
              <w:rPr>
                <w:sz w:val="19"/>
                <w:szCs w:val="19"/>
              </w:rPr>
              <w:t>CA1–CA3 verificados por inspección funcional; CA4 verificado con el cronómetro de consulta incluido en el prototipo.</w:t>
            </w:r>
          </w:p>
        </w:tc>
      </w:tr>
      <w:tr w:rsidR="007C77E7" w14:paraId="64883DBD" w14:textId="77777777">
        <w:tblPrEx>
          <w:tblCellMar>
            <w:top w:w="0" w:type="dxa"/>
            <w:bottom w:w="0" w:type="dxa"/>
          </w:tblCellMar>
        </w:tblPrEx>
        <w:tc>
          <w:tcPr>
            <w:tcW w:w="1500" w:type="dxa"/>
            <w:tcMar>
              <w:top w:w="90" w:type="dxa"/>
              <w:left w:w="110" w:type="dxa"/>
              <w:bottom w:w="90" w:type="dxa"/>
              <w:right w:w="110" w:type="dxa"/>
            </w:tcMar>
            <w:vAlign w:val="center"/>
          </w:tcPr>
          <w:p w14:paraId="396D7786" w14:textId="77777777" w:rsidR="007C77E7" w:rsidRDefault="00000000">
            <w:r>
              <w:rPr>
                <w:sz w:val="19"/>
                <w:szCs w:val="19"/>
              </w:rPr>
              <w:t>Trazabilidad</w:t>
            </w:r>
          </w:p>
        </w:tc>
        <w:tc>
          <w:tcPr>
            <w:tcW w:w="3300" w:type="dxa"/>
            <w:tcMar>
              <w:top w:w="90" w:type="dxa"/>
              <w:left w:w="110" w:type="dxa"/>
              <w:bottom w:w="90" w:type="dxa"/>
              <w:right w:w="110" w:type="dxa"/>
            </w:tcMar>
            <w:vAlign w:val="center"/>
          </w:tcPr>
          <w:p w14:paraId="378F2D6A" w14:textId="77777777" w:rsidR="007C77E7" w:rsidRDefault="00000000">
            <w:r>
              <w:rPr>
                <w:sz w:val="19"/>
                <w:szCs w:val="19"/>
              </w:rPr>
              <w:t xml:space="preserve">Debe ser posible rastrear el requisito hacia la épica de origen y </w:t>
            </w:r>
            <w:r>
              <w:rPr>
                <w:sz w:val="19"/>
                <w:szCs w:val="19"/>
              </w:rPr>
              <w:lastRenderedPageBreak/>
              <w:t>hacia los elementos de diseño que lo implementan.</w:t>
            </w:r>
          </w:p>
        </w:tc>
        <w:tc>
          <w:tcPr>
            <w:tcW w:w="1500" w:type="dxa"/>
            <w:tcMar>
              <w:top w:w="90" w:type="dxa"/>
              <w:left w:w="110" w:type="dxa"/>
              <w:bottom w:w="90" w:type="dxa"/>
              <w:right w:w="110" w:type="dxa"/>
            </w:tcMar>
            <w:vAlign w:val="center"/>
          </w:tcPr>
          <w:p w14:paraId="0ACE1E44" w14:textId="77777777" w:rsidR="007C77E7" w:rsidRDefault="00000000">
            <w:r>
              <w:rPr>
                <w:sz w:val="19"/>
                <w:szCs w:val="19"/>
              </w:rPr>
              <w:lastRenderedPageBreak/>
              <w:t>Cumple</w:t>
            </w:r>
          </w:p>
        </w:tc>
        <w:tc>
          <w:tcPr>
            <w:tcW w:w="2700" w:type="dxa"/>
            <w:tcMar>
              <w:top w:w="90" w:type="dxa"/>
              <w:left w:w="110" w:type="dxa"/>
              <w:bottom w:w="90" w:type="dxa"/>
              <w:right w:w="110" w:type="dxa"/>
            </w:tcMar>
            <w:vAlign w:val="center"/>
          </w:tcPr>
          <w:p w14:paraId="206BD99E" w14:textId="77777777" w:rsidR="007C77E7" w:rsidRDefault="00000000">
            <w:r>
              <w:rPr>
                <w:sz w:val="19"/>
                <w:szCs w:val="19"/>
              </w:rPr>
              <w:t xml:space="preserve">EPC 28 está referenciado en la Guía del prototipo y </w:t>
            </w:r>
            <w:r>
              <w:rPr>
                <w:sz w:val="19"/>
                <w:szCs w:val="19"/>
              </w:rPr>
              <w:lastRenderedPageBreak/>
              <w:t>enlazado a las pantallas Pacientes → Dietas → Ficha técnica.</w:t>
            </w:r>
          </w:p>
        </w:tc>
      </w:tr>
      <w:tr w:rsidR="007C77E7" w14:paraId="2737C68F" w14:textId="77777777">
        <w:tblPrEx>
          <w:tblCellMar>
            <w:top w:w="0" w:type="dxa"/>
            <w:bottom w:w="0" w:type="dxa"/>
          </w:tblCellMar>
        </w:tblPrEx>
        <w:tc>
          <w:tcPr>
            <w:tcW w:w="1500" w:type="dxa"/>
            <w:tcMar>
              <w:top w:w="90" w:type="dxa"/>
              <w:left w:w="110" w:type="dxa"/>
              <w:bottom w:w="90" w:type="dxa"/>
              <w:right w:w="110" w:type="dxa"/>
            </w:tcMar>
            <w:vAlign w:val="center"/>
          </w:tcPr>
          <w:p w14:paraId="59B57677" w14:textId="77777777" w:rsidR="007C77E7" w:rsidRDefault="00000000">
            <w:r>
              <w:rPr>
                <w:sz w:val="19"/>
                <w:szCs w:val="19"/>
              </w:rPr>
              <w:lastRenderedPageBreak/>
              <w:t>Clasificación (prioridad/estabilidad)</w:t>
            </w:r>
          </w:p>
        </w:tc>
        <w:tc>
          <w:tcPr>
            <w:tcW w:w="3300" w:type="dxa"/>
            <w:tcMar>
              <w:top w:w="90" w:type="dxa"/>
              <w:left w:w="110" w:type="dxa"/>
              <w:bottom w:w="90" w:type="dxa"/>
              <w:right w:w="110" w:type="dxa"/>
            </w:tcMar>
            <w:vAlign w:val="center"/>
          </w:tcPr>
          <w:p w14:paraId="218EA845" w14:textId="77777777" w:rsidR="007C77E7" w:rsidRDefault="00000000">
            <w:r>
              <w:rPr>
                <w:sz w:val="19"/>
                <w:szCs w:val="19"/>
              </w:rPr>
              <w:t>El requisito debe tener prioridad y estabilidad definidas frente a otros requisitos del sistema.</w:t>
            </w:r>
          </w:p>
        </w:tc>
        <w:tc>
          <w:tcPr>
            <w:tcW w:w="1500" w:type="dxa"/>
            <w:tcMar>
              <w:top w:w="90" w:type="dxa"/>
              <w:left w:w="110" w:type="dxa"/>
              <w:bottom w:w="90" w:type="dxa"/>
              <w:right w:w="110" w:type="dxa"/>
            </w:tcMar>
            <w:vAlign w:val="center"/>
          </w:tcPr>
          <w:p w14:paraId="78DA2E43" w14:textId="77777777" w:rsidR="007C77E7" w:rsidRDefault="00000000">
            <w:r>
              <w:rPr>
                <w:sz w:val="19"/>
                <w:szCs w:val="19"/>
              </w:rPr>
              <w:t>Cumple</w:t>
            </w:r>
          </w:p>
        </w:tc>
        <w:tc>
          <w:tcPr>
            <w:tcW w:w="2700" w:type="dxa"/>
            <w:tcMar>
              <w:top w:w="90" w:type="dxa"/>
              <w:left w:w="110" w:type="dxa"/>
              <w:bottom w:w="90" w:type="dxa"/>
              <w:right w:w="110" w:type="dxa"/>
            </w:tcMar>
            <w:vAlign w:val="center"/>
          </w:tcPr>
          <w:p w14:paraId="652DC051" w14:textId="77777777" w:rsidR="007C77E7" w:rsidRDefault="00000000">
            <w:r>
              <w:rPr>
                <w:sz w:val="19"/>
                <w:szCs w:val="19"/>
              </w:rPr>
              <w:t>Se documenta como requisito de mayor prioridad seleccionado para esta validación, según lo pide la actividad.</w:t>
            </w:r>
          </w:p>
        </w:tc>
      </w:tr>
    </w:tbl>
    <w:p w14:paraId="21C91B57" w14:textId="77777777" w:rsidR="007C77E7" w:rsidRDefault="007C77E7">
      <w:pPr>
        <w:spacing w:after="160" w:line="300" w:lineRule="auto"/>
        <w:jc w:val="both"/>
      </w:pPr>
    </w:p>
    <w:p w14:paraId="3B2AA5B5" w14:textId="77777777" w:rsidR="007C77E7" w:rsidRDefault="00000000">
      <w:pPr>
        <w:pStyle w:val="Ttulo1"/>
        <w:pBdr>
          <w:bottom w:val="single" w:sz="6" w:space="4" w:color="1E4A45"/>
        </w:pBdr>
        <w:spacing w:before="320" w:after="140"/>
      </w:pPr>
      <w:r>
        <w:rPr>
          <w:color w:val="123330"/>
        </w:rPr>
        <w:t>2. Registro de defectos identificados</w:t>
      </w:r>
    </w:p>
    <w:p w14:paraId="6E23E712" w14:textId="77777777" w:rsidR="007C77E7" w:rsidRDefault="00000000">
      <w:pPr>
        <w:spacing w:after="160" w:line="300" w:lineRule="auto"/>
        <w:jc w:val="both"/>
      </w:pPr>
      <w:r>
        <w:t>Durante la prueba del prototipo con los tres pacientes de ejemplo se identificaron los siguientes defectos, clasificados por severidad según su impacto sobre la validación del requisito.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3293"/>
        <w:gridCol w:w="1100"/>
        <w:gridCol w:w="913"/>
        <w:gridCol w:w="1698"/>
        <w:gridCol w:w="1298"/>
      </w:tblGrid>
      <w:tr w:rsidR="007C77E7" w14:paraId="7FFA828B" w14:textId="77777777">
        <w:tblPrEx>
          <w:tblCellMar>
            <w:top w:w="0" w:type="dxa"/>
            <w:bottom w:w="0" w:type="dxa"/>
          </w:tblCellMar>
        </w:tblPrEx>
        <w:trPr>
          <w:tblHeader/>
        </w:trPr>
        <w:tc>
          <w:tcPr>
            <w:tcW w:w="700" w:type="dxa"/>
            <w:shd w:val="clear" w:color="auto" w:fill="1E4A45"/>
            <w:tcMar>
              <w:top w:w="90" w:type="dxa"/>
              <w:left w:w="110" w:type="dxa"/>
              <w:bottom w:w="90" w:type="dxa"/>
              <w:right w:w="110" w:type="dxa"/>
            </w:tcMar>
            <w:vAlign w:val="center"/>
          </w:tcPr>
          <w:p w14:paraId="726480F7" w14:textId="77777777" w:rsidR="007C77E7" w:rsidRDefault="00000000">
            <w:r>
              <w:rPr>
                <w:b/>
                <w:bCs/>
                <w:color w:val="FFFFFF"/>
                <w:sz w:val="19"/>
                <w:szCs w:val="19"/>
              </w:rPr>
              <w:t>ID</w:t>
            </w:r>
          </w:p>
        </w:tc>
        <w:tc>
          <w:tcPr>
            <w:tcW w:w="3300" w:type="dxa"/>
            <w:shd w:val="clear" w:color="auto" w:fill="1E4A45"/>
            <w:tcMar>
              <w:top w:w="90" w:type="dxa"/>
              <w:left w:w="110" w:type="dxa"/>
              <w:bottom w:w="90" w:type="dxa"/>
              <w:right w:w="110" w:type="dxa"/>
            </w:tcMar>
            <w:vAlign w:val="center"/>
          </w:tcPr>
          <w:p w14:paraId="14B4856F" w14:textId="77777777" w:rsidR="007C77E7" w:rsidRDefault="00000000">
            <w:r>
              <w:rPr>
                <w:b/>
                <w:bCs/>
                <w:color w:val="FFFFFF"/>
                <w:sz w:val="19"/>
                <w:szCs w:val="19"/>
              </w:rPr>
              <w:t>Descripción del defecto</w:t>
            </w:r>
          </w:p>
        </w:tc>
        <w:tc>
          <w:tcPr>
            <w:tcW w:w="1100" w:type="dxa"/>
            <w:shd w:val="clear" w:color="auto" w:fill="1E4A45"/>
            <w:tcMar>
              <w:top w:w="90" w:type="dxa"/>
              <w:left w:w="110" w:type="dxa"/>
              <w:bottom w:w="90" w:type="dxa"/>
              <w:right w:w="110" w:type="dxa"/>
            </w:tcMar>
            <w:vAlign w:val="center"/>
          </w:tcPr>
          <w:p w14:paraId="6C6FB6FB" w14:textId="77777777" w:rsidR="007C77E7" w:rsidRDefault="00000000">
            <w:r>
              <w:rPr>
                <w:b/>
                <w:bCs/>
                <w:color w:val="FFFFFF"/>
                <w:sz w:val="19"/>
                <w:szCs w:val="19"/>
              </w:rPr>
              <w:t>Severidad</w:t>
            </w:r>
          </w:p>
        </w:tc>
        <w:tc>
          <w:tcPr>
            <w:tcW w:w="900" w:type="dxa"/>
            <w:shd w:val="clear" w:color="auto" w:fill="1E4A45"/>
            <w:tcMar>
              <w:top w:w="90" w:type="dxa"/>
              <w:left w:w="110" w:type="dxa"/>
              <w:bottom w:w="90" w:type="dxa"/>
              <w:right w:w="110" w:type="dxa"/>
            </w:tcMar>
            <w:vAlign w:val="center"/>
          </w:tcPr>
          <w:p w14:paraId="14CBBC37" w14:textId="77777777" w:rsidR="007C77E7" w:rsidRDefault="00000000">
            <w:r>
              <w:rPr>
                <w:b/>
                <w:bCs/>
                <w:color w:val="FFFFFF"/>
                <w:sz w:val="19"/>
                <w:szCs w:val="19"/>
              </w:rPr>
              <w:t>CA afectado</w:t>
            </w:r>
          </w:p>
        </w:tc>
        <w:tc>
          <w:tcPr>
            <w:tcW w:w="1700" w:type="dxa"/>
            <w:shd w:val="clear" w:color="auto" w:fill="1E4A45"/>
            <w:tcMar>
              <w:top w:w="90" w:type="dxa"/>
              <w:left w:w="110" w:type="dxa"/>
              <w:bottom w:w="90" w:type="dxa"/>
              <w:right w:w="110" w:type="dxa"/>
            </w:tcMar>
            <w:vAlign w:val="center"/>
          </w:tcPr>
          <w:p w14:paraId="6700355D" w14:textId="77777777" w:rsidR="007C77E7" w:rsidRDefault="00000000">
            <w:r>
              <w:rPr>
                <w:b/>
                <w:bCs/>
                <w:color w:val="FFFFFF"/>
                <w:sz w:val="19"/>
                <w:szCs w:val="19"/>
              </w:rPr>
              <w:t>Responsable asignado</w:t>
            </w:r>
          </w:p>
        </w:tc>
        <w:tc>
          <w:tcPr>
            <w:tcW w:w="1300" w:type="dxa"/>
            <w:shd w:val="clear" w:color="auto" w:fill="1E4A45"/>
            <w:tcMar>
              <w:top w:w="90" w:type="dxa"/>
              <w:left w:w="110" w:type="dxa"/>
              <w:bottom w:w="90" w:type="dxa"/>
              <w:right w:w="110" w:type="dxa"/>
            </w:tcMar>
            <w:vAlign w:val="center"/>
          </w:tcPr>
          <w:p w14:paraId="0E0C1125" w14:textId="77777777" w:rsidR="007C77E7" w:rsidRDefault="00000000">
            <w:r>
              <w:rPr>
                <w:b/>
                <w:bCs/>
                <w:color w:val="FFFFFF"/>
                <w:sz w:val="19"/>
                <w:szCs w:val="19"/>
              </w:rPr>
              <w:t>Estado</w:t>
            </w:r>
          </w:p>
        </w:tc>
      </w:tr>
      <w:tr w:rsidR="007C77E7" w14:paraId="45C68B76" w14:textId="77777777">
        <w:tblPrEx>
          <w:tblCellMar>
            <w:top w:w="0" w:type="dxa"/>
            <w:bottom w:w="0" w:type="dxa"/>
          </w:tblCellMar>
        </w:tblPrEx>
        <w:tc>
          <w:tcPr>
            <w:tcW w:w="700" w:type="dxa"/>
            <w:tcMar>
              <w:top w:w="90" w:type="dxa"/>
              <w:left w:w="110" w:type="dxa"/>
              <w:bottom w:w="90" w:type="dxa"/>
              <w:right w:w="110" w:type="dxa"/>
            </w:tcMar>
            <w:vAlign w:val="center"/>
          </w:tcPr>
          <w:p w14:paraId="486F00FD" w14:textId="77777777" w:rsidR="007C77E7" w:rsidRDefault="00000000">
            <w:r>
              <w:rPr>
                <w:sz w:val="19"/>
                <w:szCs w:val="19"/>
              </w:rPr>
              <w:t>D1</w:t>
            </w:r>
          </w:p>
        </w:tc>
        <w:tc>
          <w:tcPr>
            <w:tcW w:w="3300" w:type="dxa"/>
            <w:tcMar>
              <w:top w:w="90" w:type="dxa"/>
              <w:left w:w="110" w:type="dxa"/>
              <w:bottom w:w="90" w:type="dxa"/>
              <w:right w:w="110" w:type="dxa"/>
            </w:tcMar>
            <w:vAlign w:val="center"/>
          </w:tcPr>
          <w:p w14:paraId="6585B25D" w14:textId="77777777" w:rsidR="007C77E7" w:rsidRDefault="00000000">
            <w:r>
              <w:rPr>
                <w:sz w:val="19"/>
                <w:szCs w:val="19"/>
              </w:rPr>
              <w:t>El sistema no define ni muestra un estado vacío cuando el paciente no tiene ninguna dieta asociada a su enfermedad registrada.</w:t>
            </w:r>
          </w:p>
        </w:tc>
        <w:tc>
          <w:tcPr>
            <w:tcW w:w="1100" w:type="dxa"/>
            <w:tcMar>
              <w:top w:w="90" w:type="dxa"/>
              <w:left w:w="110" w:type="dxa"/>
              <w:bottom w:w="90" w:type="dxa"/>
              <w:right w:w="110" w:type="dxa"/>
            </w:tcMar>
            <w:vAlign w:val="center"/>
          </w:tcPr>
          <w:p w14:paraId="55188C6D" w14:textId="77777777" w:rsidR="007C77E7" w:rsidRDefault="00000000">
            <w:r>
              <w:rPr>
                <w:b/>
                <w:bCs/>
                <w:color w:val="8C2E24"/>
                <w:sz w:val="19"/>
                <w:szCs w:val="19"/>
              </w:rPr>
              <w:t>Alta</w:t>
            </w:r>
          </w:p>
        </w:tc>
        <w:tc>
          <w:tcPr>
            <w:tcW w:w="900" w:type="dxa"/>
            <w:tcMar>
              <w:top w:w="90" w:type="dxa"/>
              <w:left w:w="110" w:type="dxa"/>
              <w:bottom w:w="90" w:type="dxa"/>
              <w:right w:w="110" w:type="dxa"/>
            </w:tcMar>
            <w:vAlign w:val="center"/>
          </w:tcPr>
          <w:p w14:paraId="29D007FE" w14:textId="77777777" w:rsidR="007C77E7" w:rsidRDefault="00000000">
            <w:r>
              <w:rPr>
                <w:sz w:val="19"/>
                <w:szCs w:val="19"/>
              </w:rPr>
              <w:t>CA1</w:t>
            </w:r>
          </w:p>
        </w:tc>
        <w:tc>
          <w:tcPr>
            <w:tcW w:w="1700" w:type="dxa"/>
            <w:tcMar>
              <w:top w:w="90" w:type="dxa"/>
              <w:left w:w="110" w:type="dxa"/>
              <w:bottom w:w="90" w:type="dxa"/>
              <w:right w:w="110" w:type="dxa"/>
            </w:tcMar>
            <w:vAlign w:val="center"/>
          </w:tcPr>
          <w:p w14:paraId="2CCF5F4F" w14:textId="77777777" w:rsidR="007C77E7" w:rsidRDefault="00000000">
            <w:r>
              <w:rPr>
                <w:sz w:val="19"/>
                <w:szCs w:val="19"/>
              </w:rPr>
              <w:t>Equipo de desarrollo (Frontend)</w:t>
            </w:r>
          </w:p>
        </w:tc>
        <w:tc>
          <w:tcPr>
            <w:tcW w:w="1300" w:type="dxa"/>
            <w:tcMar>
              <w:top w:w="90" w:type="dxa"/>
              <w:left w:w="110" w:type="dxa"/>
              <w:bottom w:w="90" w:type="dxa"/>
              <w:right w:w="110" w:type="dxa"/>
            </w:tcMar>
            <w:vAlign w:val="center"/>
          </w:tcPr>
          <w:p w14:paraId="2A8830D8" w14:textId="77777777" w:rsidR="007C77E7" w:rsidRDefault="00000000">
            <w:r>
              <w:rPr>
                <w:sz w:val="19"/>
                <w:szCs w:val="19"/>
              </w:rPr>
              <w:t>Abierto</w:t>
            </w:r>
          </w:p>
        </w:tc>
      </w:tr>
      <w:tr w:rsidR="007C77E7" w14:paraId="4D194D7E" w14:textId="77777777">
        <w:tblPrEx>
          <w:tblCellMar>
            <w:top w:w="0" w:type="dxa"/>
            <w:bottom w:w="0" w:type="dxa"/>
          </w:tblCellMar>
        </w:tblPrEx>
        <w:tc>
          <w:tcPr>
            <w:tcW w:w="700" w:type="dxa"/>
            <w:tcMar>
              <w:top w:w="90" w:type="dxa"/>
              <w:left w:w="110" w:type="dxa"/>
              <w:bottom w:w="90" w:type="dxa"/>
              <w:right w:w="110" w:type="dxa"/>
            </w:tcMar>
            <w:vAlign w:val="center"/>
          </w:tcPr>
          <w:p w14:paraId="6CE10229" w14:textId="77777777" w:rsidR="007C77E7" w:rsidRDefault="00000000">
            <w:r>
              <w:rPr>
                <w:sz w:val="19"/>
                <w:szCs w:val="19"/>
              </w:rPr>
              <w:t>D2</w:t>
            </w:r>
          </w:p>
        </w:tc>
        <w:tc>
          <w:tcPr>
            <w:tcW w:w="3300" w:type="dxa"/>
            <w:tcMar>
              <w:top w:w="90" w:type="dxa"/>
              <w:left w:w="110" w:type="dxa"/>
              <w:bottom w:w="90" w:type="dxa"/>
              <w:right w:w="110" w:type="dxa"/>
            </w:tcMar>
            <w:vAlign w:val="center"/>
          </w:tcPr>
          <w:p w14:paraId="0F1CC600" w14:textId="77777777" w:rsidR="007C77E7" w:rsidRDefault="00000000">
            <w:r>
              <w:rPr>
                <w:sz w:val="19"/>
                <w:szCs w:val="19"/>
              </w:rPr>
              <w:t>La alerta de incompatibilidad depende principalmente del color (rojo), lo que no es inequívoco para usuarios con daltonismo y debilita el cumplimiento estricto de CA2.</w:t>
            </w:r>
          </w:p>
        </w:tc>
        <w:tc>
          <w:tcPr>
            <w:tcW w:w="1100" w:type="dxa"/>
            <w:tcMar>
              <w:top w:w="90" w:type="dxa"/>
              <w:left w:w="110" w:type="dxa"/>
              <w:bottom w:w="90" w:type="dxa"/>
              <w:right w:w="110" w:type="dxa"/>
            </w:tcMar>
            <w:vAlign w:val="center"/>
          </w:tcPr>
          <w:p w14:paraId="5DE49F14" w14:textId="77777777" w:rsidR="007C77E7" w:rsidRDefault="00000000">
            <w:r>
              <w:rPr>
                <w:b/>
                <w:bCs/>
                <w:color w:val="8A6414"/>
                <w:sz w:val="19"/>
                <w:szCs w:val="19"/>
              </w:rPr>
              <w:t>Media</w:t>
            </w:r>
          </w:p>
        </w:tc>
        <w:tc>
          <w:tcPr>
            <w:tcW w:w="900" w:type="dxa"/>
            <w:tcMar>
              <w:top w:w="90" w:type="dxa"/>
              <w:left w:w="110" w:type="dxa"/>
              <w:bottom w:w="90" w:type="dxa"/>
              <w:right w:w="110" w:type="dxa"/>
            </w:tcMar>
            <w:vAlign w:val="center"/>
          </w:tcPr>
          <w:p w14:paraId="26B79B22" w14:textId="77777777" w:rsidR="007C77E7" w:rsidRDefault="00000000">
            <w:r>
              <w:rPr>
                <w:sz w:val="19"/>
                <w:szCs w:val="19"/>
              </w:rPr>
              <w:t>CA2</w:t>
            </w:r>
          </w:p>
        </w:tc>
        <w:tc>
          <w:tcPr>
            <w:tcW w:w="1700" w:type="dxa"/>
            <w:tcMar>
              <w:top w:w="90" w:type="dxa"/>
              <w:left w:w="110" w:type="dxa"/>
              <w:bottom w:w="90" w:type="dxa"/>
              <w:right w:w="110" w:type="dxa"/>
            </w:tcMar>
            <w:vAlign w:val="center"/>
          </w:tcPr>
          <w:p w14:paraId="6CC72B29" w14:textId="77777777" w:rsidR="007C77E7" w:rsidRDefault="00000000">
            <w:r>
              <w:rPr>
                <w:sz w:val="19"/>
                <w:szCs w:val="19"/>
              </w:rPr>
              <w:t>Equipo de diseño UX</w:t>
            </w:r>
          </w:p>
        </w:tc>
        <w:tc>
          <w:tcPr>
            <w:tcW w:w="1300" w:type="dxa"/>
            <w:tcMar>
              <w:top w:w="90" w:type="dxa"/>
              <w:left w:w="110" w:type="dxa"/>
              <w:bottom w:w="90" w:type="dxa"/>
              <w:right w:w="110" w:type="dxa"/>
            </w:tcMar>
            <w:vAlign w:val="center"/>
          </w:tcPr>
          <w:p w14:paraId="2FCFAC7F" w14:textId="77777777" w:rsidR="007C77E7" w:rsidRDefault="00000000">
            <w:r>
              <w:rPr>
                <w:sz w:val="19"/>
                <w:szCs w:val="19"/>
              </w:rPr>
              <w:t>Abierto</w:t>
            </w:r>
          </w:p>
        </w:tc>
      </w:tr>
      <w:tr w:rsidR="007C77E7" w14:paraId="08443A0D" w14:textId="77777777">
        <w:tblPrEx>
          <w:tblCellMar>
            <w:top w:w="0" w:type="dxa"/>
            <w:bottom w:w="0" w:type="dxa"/>
          </w:tblCellMar>
        </w:tblPrEx>
        <w:tc>
          <w:tcPr>
            <w:tcW w:w="700" w:type="dxa"/>
            <w:tcMar>
              <w:top w:w="90" w:type="dxa"/>
              <w:left w:w="110" w:type="dxa"/>
              <w:bottom w:w="90" w:type="dxa"/>
              <w:right w:w="110" w:type="dxa"/>
            </w:tcMar>
            <w:vAlign w:val="center"/>
          </w:tcPr>
          <w:p w14:paraId="5EBEADF1" w14:textId="77777777" w:rsidR="007C77E7" w:rsidRDefault="00000000">
            <w:r>
              <w:rPr>
                <w:sz w:val="19"/>
                <w:szCs w:val="19"/>
              </w:rPr>
              <w:t>D3</w:t>
            </w:r>
          </w:p>
        </w:tc>
        <w:tc>
          <w:tcPr>
            <w:tcW w:w="3300" w:type="dxa"/>
            <w:tcMar>
              <w:top w:w="90" w:type="dxa"/>
              <w:left w:w="110" w:type="dxa"/>
              <w:bottom w:w="90" w:type="dxa"/>
              <w:right w:w="110" w:type="dxa"/>
            </w:tcMar>
            <w:vAlign w:val="center"/>
          </w:tcPr>
          <w:p w14:paraId="5423E837" w14:textId="77777777" w:rsidR="007C77E7" w:rsidRDefault="00000000">
            <w:r>
              <w:rPr>
                <w:sz w:val="19"/>
                <w:szCs w:val="19"/>
              </w:rPr>
              <w:t>Las unidades de dosificación (g/día) se muestran en un solo formato fijo, sin posibilidad de adaptarlas a otras convenciones clínicas usadas por el Departamento de Nutrición.</w:t>
            </w:r>
          </w:p>
        </w:tc>
        <w:tc>
          <w:tcPr>
            <w:tcW w:w="1100" w:type="dxa"/>
            <w:tcMar>
              <w:top w:w="90" w:type="dxa"/>
              <w:left w:w="110" w:type="dxa"/>
              <w:bottom w:w="90" w:type="dxa"/>
              <w:right w:w="110" w:type="dxa"/>
            </w:tcMar>
            <w:vAlign w:val="center"/>
          </w:tcPr>
          <w:p w14:paraId="009074E1" w14:textId="77777777" w:rsidR="007C77E7" w:rsidRDefault="00000000">
            <w:r>
              <w:rPr>
                <w:b/>
                <w:bCs/>
                <w:color w:val="2E5A40"/>
                <w:sz w:val="19"/>
                <w:szCs w:val="19"/>
              </w:rPr>
              <w:t>Baja</w:t>
            </w:r>
          </w:p>
        </w:tc>
        <w:tc>
          <w:tcPr>
            <w:tcW w:w="900" w:type="dxa"/>
            <w:tcMar>
              <w:top w:w="90" w:type="dxa"/>
              <w:left w:w="110" w:type="dxa"/>
              <w:bottom w:w="90" w:type="dxa"/>
              <w:right w:w="110" w:type="dxa"/>
            </w:tcMar>
            <w:vAlign w:val="center"/>
          </w:tcPr>
          <w:p w14:paraId="40E0889F" w14:textId="77777777" w:rsidR="007C77E7" w:rsidRDefault="00000000">
            <w:r>
              <w:rPr>
                <w:sz w:val="19"/>
                <w:szCs w:val="19"/>
              </w:rPr>
              <w:t>CA3</w:t>
            </w:r>
          </w:p>
        </w:tc>
        <w:tc>
          <w:tcPr>
            <w:tcW w:w="1700" w:type="dxa"/>
            <w:tcMar>
              <w:top w:w="90" w:type="dxa"/>
              <w:left w:w="110" w:type="dxa"/>
              <w:bottom w:w="90" w:type="dxa"/>
              <w:right w:w="110" w:type="dxa"/>
            </w:tcMar>
            <w:vAlign w:val="center"/>
          </w:tcPr>
          <w:p w14:paraId="00E60E0A" w14:textId="77777777" w:rsidR="007C77E7" w:rsidRDefault="00000000">
            <w:r>
              <w:rPr>
                <w:sz w:val="19"/>
                <w:szCs w:val="19"/>
              </w:rPr>
              <w:t>Analista de requisitos</w:t>
            </w:r>
          </w:p>
        </w:tc>
        <w:tc>
          <w:tcPr>
            <w:tcW w:w="1300" w:type="dxa"/>
            <w:tcMar>
              <w:top w:w="90" w:type="dxa"/>
              <w:left w:w="110" w:type="dxa"/>
              <w:bottom w:w="90" w:type="dxa"/>
              <w:right w:w="110" w:type="dxa"/>
            </w:tcMar>
            <w:vAlign w:val="center"/>
          </w:tcPr>
          <w:p w14:paraId="14B53F25" w14:textId="77777777" w:rsidR="007C77E7" w:rsidRDefault="00000000">
            <w:r>
              <w:rPr>
                <w:sz w:val="19"/>
                <w:szCs w:val="19"/>
              </w:rPr>
              <w:t>Abierto</w:t>
            </w:r>
          </w:p>
        </w:tc>
      </w:tr>
    </w:tbl>
    <w:p w14:paraId="3C73A7E7" w14:textId="77777777" w:rsidR="007C77E7" w:rsidRDefault="007C77E7">
      <w:pPr>
        <w:spacing w:after="160" w:line="300" w:lineRule="auto"/>
        <w:jc w:val="both"/>
      </w:pPr>
    </w:p>
    <w:p w14:paraId="3BFD1A54" w14:textId="77777777" w:rsidR="007C77E7" w:rsidRDefault="00000000">
      <w:pPr>
        <w:pStyle w:val="Ttulo1"/>
        <w:pBdr>
          <w:bottom w:val="single" w:sz="6" w:space="4" w:color="1E4A45"/>
        </w:pBdr>
        <w:spacing w:before="320" w:after="140"/>
      </w:pPr>
      <w:r>
        <w:rPr>
          <w:color w:val="123330"/>
        </w:rPr>
        <w:t>3. Conclusión de validación del requisito EPC 28</w:t>
      </w:r>
    </w:p>
    <w:p w14:paraId="77E7DCBB" w14:textId="77777777" w:rsidR="007C77E7" w:rsidRDefault="00000000">
      <w:pPr>
        <w:spacing w:after="160" w:line="300" w:lineRule="auto"/>
        <w:jc w:val="both"/>
      </w:pPr>
      <w:r>
        <w:rPr>
          <w:b/>
          <w:bCs/>
          <w:color w:val="123330"/>
        </w:rPr>
        <w:t xml:space="preserve">Decisión: </w:t>
      </w:r>
      <w:r>
        <w:t xml:space="preserve">El requisito EPC 28 queda </w:t>
      </w:r>
      <w:r>
        <w:rPr>
          <w:b/>
          <w:bCs/>
          <w:color w:val="8A6414"/>
        </w:rPr>
        <w:t>validado parcialmente</w:t>
      </w:r>
      <w:r>
        <w:t>. Los criterios CA1, CA3 y CA4 se validan sin errores críticos mediante el prototipo de alta fidelidad. El criterio CA2 se valida funcionalmente, pero debe reformularse para hacer explícito un mecanismo de señalización que no dependa únicamente del color, dado que la ambigüedad detectada en la lista de verificación IEEE (defecto D2) compromete el principio de accesibilidad implícito en "señalar de forma inequívoca".</w:t>
      </w:r>
    </w:p>
    <w:tbl>
      <w:tblPr>
        <w:tblW w:w="9000" w:type="dxa"/>
        <w:tblBorders>
          <w:top w:val="single" w:sz="4" w:space="0" w:color="8A6414"/>
          <w:left w:val="single" w:sz="4" w:space="0" w:color="8A6414"/>
          <w:bottom w:val="single" w:sz="4" w:space="0" w:color="8A6414"/>
          <w:right w:val="single" w:sz="4" w:space="0" w:color="8A641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7C77E7" w14:paraId="3434200B" w14:textId="77777777">
        <w:tblPrEx>
          <w:tblCellMar>
            <w:top w:w="0" w:type="dxa"/>
            <w:bottom w:w="0" w:type="dxa"/>
          </w:tblCellMar>
        </w:tblPrEx>
        <w:tc>
          <w:tcPr>
            <w:tcW w:w="9000" w:type="dxa"/>
            <w:shd w:val="clear" w:color="auto" w:fill="F3E6CB"/>
            <w:tcMar>
              <w:top w:w="160" w:type="dxa"/>
              <w:left w:w="200" w:type="dxa"/>
              <w:bottom w:w="160" w:type="dxa"/>
              <w:right w:w="200" w:type="dxa"/>
            </w:tcMar>
          </w:tcPr>
          <w:p w14:paraId="150BF86F" w14:textId="77777777" w:rsidR="007C77E7" w:rsidRDefault="00000000">
            <w:pPr>
              <w:spacing w:after="60"/>
            </w:pPr>
            <w:r>
              <w:rPr>
                <w:b/>
                <w:bCs/>
                <w:color w:val="123330"/>
              </w:rPr>
              <w:t>CA2 — Redacción reformulada</w:t>
            </w:r>
          </w:p>
          <w:p w14:paraId="07466F9A" w14:textId="77777777" w:rsidR="007C77E7" w:rsidRDefault="00000000">
            <w:r>
              <w:rPr>
                <w:i/>
                <w:iCs/>
              </w:rPr>
              <w:t>"Si una dieta recomendada incluye un alimento alérgeno o incompatible del paciente, el sistema lo señala de forma inequívoca — mediante texto explícito e ícono, no únicamente color — antes de confirmar el tratamiento."</w:t>
            </w:r>
          </w:p>
        </w:tc>
      </w:tr>
    </w:tbl>
    <w:p w14:paraId="4EBE0935" w14:textId="77777777" w:rsidR="007C77E7" w:rsidRDefault="007C77E7">
      <w:pPr>
        <w:spacing w:after="160" w:line="300" w:lineRule="auto"/>
        <w:jc w:val="both"/>
      </w:pPr>
    </w:p>
    <w:p w14:paraId="6B740D78" w14:textId="77777777" w:rsidR="007C77E7" w:rsidRDefault="00000000">
      <w:pPr>
        <w:spacing w:after="160" w:line="300" w:lineRule="auto"/>
        <w:jc w:val="both"/>
      </w:pPr>
      <w:r>
        <w:lastRenderedPageBreak/>
        <w:t>Adicionalmente, se recomienda incorporar como criterio de aceptación complementario el manejo del caso límite identificado en el defecto D1 (paciente sin dietas asociadas), dado que actualmente no está cubierto por ningún CA existente y afecta la completitud del requisito.</w:t>
      </w:r>
    </w:p>
    <w:p w14:paraId="5E359EEA" w14:textId="77777777" w:rsidR="007C77E7" w:rsidRDefault="00000000">
      <w:pPr>
        <w:pStyle w:val="Ttulo1"/>
        <w:pBdr>
          <w:bottom w:val="single" w:sz="6" w:space="4" w:color="1E4A45"/>
        </w:pBdr>
        <w:spacing w:before="320" w:after="140"/>
      </w:pPr>
      <w:r>
        <w:rPr>
          <w:color w:val="123330"/>
        </w:rPr>
        <w:t>4. Misión 8 — Comité de Control de Cambios (CCB)</w:t>
      </w:r>
    </w:p>
    <w:p w14:paraId="4A1E6D9E" w14:textId="77777777" w:rsidR="007C77E7" w:rsidRDefault="00000000">
      <w:pPr>
        <w:spacing w:after="160" w:line="300" w:lineRule="auto"/>
        <w:jc w:val="both"/>
      </w:pPr>
      <w:r>
        <w:t>El Comité de Control de Cambios (CCB) se reunió para evaluar las solicitudes de cambio derivadas de los defectos encontrados durante la validación del prototipo, junto con una solicitud adicional del cliente y una de calidad, analizando cada una desde las perspectivas de negocio, desarrollo, calidad y cliente.</w:t>
      </w:r>
    </w:p>
    <w:p w14:paraId="0C6034D9" w14:textId="77777777" w:rsidR="007C77E7" w:rsidRDefault="00000000">
      <w:pPr>
        <w:pStyle w:val="Ttulo2"/>
        <w:spacing w:before="260" w:after="100"/>
      </w:pPr>
      <w:r>
        <w:rPr>
          <w:color w:val="123330"/>
        </w:rPr>
        <w:t>4.1 Integrantes del comité</w:t>
      </w:r>
    </w:p>
    <w:p w14:paraId="61D81244" w14:textId="77777777" w:rsidR="007C77E7" w:rsidRDefault="00000000">
      <w:pPr>
        <w:pStyle w:val="Prrafodelista"/>
        <w:numPr>
          <w:ilvl w:val="0"/>
          <w:numId w:val="2"/>
        </w:numPr>
        <w:spacing w:after="80" w:line="290" w:lineRule="auto"/>
      </w:pPr>
      <w:r>
        <w:t>Negocio — Jefe del Departamento de Nutrición (patrocinador del proyecto).</w:t>
      </w:r>
    </w:p>
    <w:p w14:paraId="3941A5B4" w14:textId="77777777" w:rsidR="007C77E7" w:rsidRDefault="00000000">
      <w:pPr>
        <w:pStyle w:val="Prrafodelista"/>
        <w:numPr>
          <w:ilvl w:val="0"/>
          <w:numId w:val="2"/>
        </w:numPr>
        <w:spacing w:after="80" w:line="290" w:lineRule="auto"/>
      </w:pPr>
      <w:r>
        <w:t>Desarrollo — Líder técnico del equipo de desarrollo.</w:t>
      </w:r>
    </w:p>
    <w:p w14:paraId="267EAC8E" w14:textId="77777777" w:rsidR="007C77E7" w:rsidRDefault="00000000">
      <w:pPr>
        <w:pStyle w:val="Prrafodelista"/>
        <w:numPr>
          <w:ilvl w:val="0"/>
          <w:numId w:val="2"/>
        </w:numPr>
        <w:spacing w:after="80" w:line="290" w:lineRule="auto"/>
      </w:pPr>
      <w:r>
        <w:t>Calidad — Analista de aseguramiento de calidad (QA).</w:t>
      </w:r>
    </w:p>
    <w:p w14:paraId="64AE85F8" w14:textId="77777777" w:rsidR="007C77E7" w:rsidRDefault="00000000">
      <w:pPr>
        <w:pStyle w:val="Prrafodelista"/>
        <w:numPr>
          <w:ilvl w:val="0"/>
          <w:numId w:val="2"/>
        </w:numPr>
        <w:spacing w:after="80" w:line="290" w:lineRule="auto"/>
      </w:pPr>
      <w:r>
        <w:t>Cliente — Médico representante de los usuarios finales del sistema.</w:t>
      </w:r>
    </w:p>
    <w:p w14:paraId="165678C0" w14:textId="77777777" w:rsidR="007C77E7" w:rsidRDefault="00000000">
      <w:pPr>
        <w:pStyle w:val="Prrafodelista"/>
        <w:numPr>
          <w:ilvl w:val="0"/>
          <w:numId w:val="2"/>
        </w:numPr>
        <w:spacing w:after="80" w:line="290" w:lineRule="auto"/>
      </w:pPr>
      <w:r>
        <w:t>Facilitador — Analista de requisitos (levanta el acta y consolida decisiones).</w:t>
      </w:r>
    </w:p>
    <w:p w14:paraId="0E6328AF" w14:textId="77777777" w:rsidR="007C77E7" w:rsidRDefault="00000000">
      <w:pPr>
        <w:pStyle w:val="Ttulo2"/>
        <w:spacing w:before="260" w:after="100"/>
      </w:pPr>
      <w:r>
        <w:rPr>
          <w:color w:val="123330"/>
        </w:rPr>
        <w:t>4.2 Solicitudes de cambio analizadas</w:t>
      </w:r>
    </w:p>
    <w:p w14:paraId="0D1C6744" w14:textId="77777777" w:rsidR="007C77E7" w:rsidRDefault="00000000">
      <w:pPr>
        <w:spacing w:before="160" w:after="80"/>
      </w:pPr>
      <w:r>
        <w:rPr>
          <w:b/>
          <w:bCs/>
          <w:color w:val="123330"/>
          <w:sz w:val="22"/>
          <w:szCs w:val="22"/>
        </w:rPr>
        <w:t>SC-01 · Manejar el caso de paciente sin dietas asociadas</w:t>
      </w:r>
    </w:p>
    <w:p w14:paraId="15B25D32" w14:textId="77777777" w:rsidR="007C77E7" w:rsidRDefault="00000000">
      <w:pPr>
        <w:spacing w:after="160" w:line="300" w:lineRule="auto"/>
        <w:jc w:val="both"/>
      </w:pPr>
      <w:r>
        <w:t>Origen: defecto D1 (lista de verificación IEEE). Prioridad propuesta: Alta.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7C77E7" w14:paraId="642D4D6A" w14:textId="77777777">
        <w:tblPrEx>
          <w:tblCellMar>
            <w:top w:w="0" w:type="dxa"/>
            <w:bottom w:w="0" w:type="dxa"/>
          </w:tblCellMar>
        </w:tblPrEx>
        <w:tc>
          <w:tcPr>
            <w:tcW w:w="1800" w:type="dxa"/>
            <w:tcMar>
              <w:top w:w="90" w:type="dxa"/>
              <w:left w:w="110" w:type="dxa"/>
              <w:bottom w:w="90" w:type="dxa"/>
              <w:right w:w="110" w:type="dxa"/>
            </w:tcMar>
            <w:vAlign w:val="center"/>
          </w:tcPr>
          <w:p w14:paraId="76ADF132" w14:textId="77777777" w:rsidR="007C77E7" w:rsidRDefault="00000000">
            <w:r>
              <w:rPr>
                <w:sz w:val="19"/>
                <w:szCs w:val="19"/>
              </w:rPr>
              <w:t>Negocio</w:t>
            </w:r>
          </w:p>
        </w:tc>
        <w:tc>
          <w:tcPr>
            <w:tcW w:w="7200" w:type="dxa"/>
            <w:tcMar>
              <w:top w:w="90" w:type="dxa"/>
              <w:left w:w="110" w:type="dxa"/>
              <w:bottom w:w="90" w:type="dxa"/>
              <w:right w:w="110" w:type="dxa"/>
            </w:tcMar>
            <w:vAlign w:val="center"/>
          </w:tcPr>
          <w:p w14:paraId="0A0B078C" w14:textId="77777777" w:rsidR="007C77E7" w:rsidRDefault="00000000">
            <w:r>
              <w:rPr>
                <w:sz w:val="19"/>
                <w:szCs w:val="19"/>
              </w:rPr>
              <w:t>Un médico sin retroalimentación ante un paciente sin dietas asociadas puede interpretar el silencio como un error del sistema y perder confianza en la herramienta.</w:t>
            </w:r>
          </w:p>
        </w:tc>
      </w:tr>
      <w:tr w:rsidR="007C77E7" w14:paraId="5DA0809F" w14:textId="77777777">
        <w:tblPrEx>
          <w:tblCellMar>
            <w:top w:w="0" w:type="dxa"/>
            <w:bottom w:w="0" w:type="dxa"/>
          </w:tblCellMar>
        </w:tblPrEx>
        <w:tc>
          <w:tcPr>
            <w:tcW w:w="1800" w:type="dxa"/>
            <w:tcMar>
              <w:top w:w="90" w:type="dxa"/>
              <w:left w:w="110" w:type="dxa"/>
              <w:bottom w:w="90" w:type="dxa"/>
              <w:right w:w="110" w:type="dxa"/>
            </w:tcMar>
            <w:vAlign w:val="center"/>
          </w:tcPr>
          <w:p w14:paraId="38FFC741" w14:textId="77777777" w:rsidR="007C77E7" w:rsidRDefault="00000000">
            <w:r>
              <w:rPr>
                <w:sz w:val="19"/>
                <w:szCs w:val="19"/>
              </w:rPr>
              <w:t>Desarrollo</w:t>
            </w:r>
          </w:p>
        </w:tc>
        <w:tc>
          <w:tcPr>
            <w:tcW w:w="7200" w:type="dxa"/>
            <w:tcMar>
              <w:top w:w="90" w:type="dxa"/>
              <w:left w:w="110" w:type="dxa"/>
              <w:bottom w:w="90" w:type="dxa"/>
              <w:right w:w="110" w:type="dxa"/>
            </w:tcMar>
            <w:vAlign w:val="center"/>
          </w:tcPr>
          <w:p w14:paraId="478BEA18" w14:textId="77777777" w:rsidR="007C77E7" w:rsidRDefault="00000000">
            <w:r>
              <w:rPr>
                <w:sz w:val="19"/>
                <w:szCs w:val="19"/>
              </w:rPr>
              <w:t>Cambio de bajo esfuerzo: agregar un estado vacío con mensaje orientador. No afecta el modelo de datos ni otras pantallas.</w:t>
            </w:r>
          </w:p>
        </w:tc>
      </w:tr>
      <w:tr w:rsidR="007C77E7" w14:paraId="5E3AAB30" w14:textId="77777777">
        <w:tblPrEx>
          <w:tblCellMar>
            <w:top w:w="0" w:type="dxa"/>
            <w:bottom w:w="0" w:type="dxa"/>
          </w:tblCellMar>
        </w:tblPrEx>
        <w:tc>
          <w:tcPr>
            <w:tcW w:w="1800" w:type="dxa"/>
            <w:tcMar>
              <w:top w:w="90" w:type="dxa"/>
              <w:left w:w="110" w:type="dxa"/>
              <w:bottom w:w="90" w:type="dxa"/>
              <w:right w:w="110" w:type="dxa"/>
            </w:tcMar>
            <w:vAlign w:val="center"/>
          </w:tcPr>
          <w:p w14:paraId="71732ECC" w14:textId="77777777" w:rsidR="007C77E7" w:rsidRDefault="00000000">
            <w:r>
              <w:rPr>
                <w:sz w:val="19"/>
                <w:szCs w:val="19"/>
              </w:rPr>
              <w:t>Calidad</w:t>
            </w:r>
          </w:p>
        </w:tc>
        <w:tc>
          <w:tcPr>
            <w:tcW w:w="7200" w:type="dxa"/>
            <w:tcMar>
              <w:top w:w="90" w:type="dxa"/>
              <w:left w:w="110" w:type="dxa"/>
              <w:bottom w:w="90" w:type="dxa"/>
              <w:right w:w="110" w:type="dxa"/>
            </w:tcMar>
            <w:vAlign w:val="center"/>
          </w:tcPr>
          <w:p w14:paraId="6AD73C8C" w14:textId="77777777" w:rsidR="007C77E7" w:rsidRDefault="00000000">
            <w:r>
              <w:rPr>
                <w:sz w:val="19"/>
                <w:szCs w:val="19"/>
              </w:rPr>
              <w:t>Cierra una brecha de completitud detectada formalmente en la lista de verificación IEEE (defecto D1); reduce el riesgo de reincidencia en próximas pruebas.</w:t>
            </w:r>
          </w:p>
        </w:tc>
      </w:tr>
      <w:tr w:rsidR="007C77E7" w14:paraId="0E697D61" w14:textId="77777777">
        <w:tblPrEx>
          <w:tblCellMar>
            <w:top w:w="0" w:type="dxa"/>
            <w:bottom w:w="0" w:type="dxa"/>
          </w:tblCellMar>
        </w:tblPrEx>
        <w:tc>
          <w:tcPr>
            <w:tcW w:w="1800" w:type="dxa"/>
            <w:tcMar>
              <w:top w:w="90" w:type="dxa"/>
              <w:left w:w="110" w:type="dxa"/>
              <w:bottom w:w="90" w:type="dxa"/>
              <w:right w:w="110" w:type="dxa"/>
            </w:tcMar>
            <w:vAlign w:val="center"/>
          </w:tcPr>
          <w:p w14:paraId="0BC632AC" w14:textId="77777777" w:rsidR="007C77E7" w:rsidRDefault="00000000">
            <w:r>
              <w:rPr>
                <w:sz w:val="19"/>
                <w:szCs w:val="19"/>
              </w:rPr>
              <w:t>Cliente</w:t>
            </w:r>
          </w:p>
        </w:tc>
        <w:tc>
          <w:tcPr>
            <w:tcW w:w="7200" w:type="dxa"/>
            <w:tcMar>
              <w:top w:w="90" w:type="dxa"/>
              <w:left w:w="110" w:type="dxa"/>
              <w:bottom w:w="90" w:type="dxa"/>
              <w:right w:w="110" w:type="dxa"/>
            </w:tcMar>
            <w:vAlign w:val="center"/>
          </w:tcPr>
          <w:p w14:paraId="4D92A8FB" w14:textId="77777777" w:rsidR="007C77E7" w:rsidRDefault="00000000">
            <w:r>
              <w:rPr>
                <w:sz w:val="19"/>
                <w:szCs w:val="19"/>
              </w:rPr>
              <w:t>Solicita que el mensaje sugiera además un siguiente paso (por ejemplo, registrar una dieta personalizada o remitir a nutrición clínica especializada).</w:t>
            </w:r>
          </w:p>
        </w:tc>
      </w:tr>
    </w:tbl>
    <w:p w14:paraId="7FFB9DB1" w14:textId="77777777" w:rsidR="007C77E7" w:rsidRDefault="007C77E7">
      <w:pPr>
        <w:spacing w:after="160" w:line="300" w:lineRule="auto"/>
        <w:jc w:val="both"/>
      </w:pPr>
    </w:p>
    <w:p w14:paraId="72DD9CFD" w14:textId="77777777" w:rsidR="007C77E7" w:rsidRDefault="00000000">
      <w:pPr>
        <w:spacing w:before="100" w:after="80"/>
      </w:pPr>
      <w:r>
        <w:rPr>
          <w:b/>
          <w:bCs/>
          <w:color w:val="123330"/>
          <w:sz w:val="22"/>
          <w:szCs w:val="22"/>
        </w:rPr>
        <w:t>SC-02 · Reforzar la señal de incompatibilidad con ícono y texto</w:t>
      </w:r>
    </w:p>
    <w:p w14:paraId="3ADC8255" w14:textId="77777777" w:rsidR="007C77E7" w:rsidRDefault="00000000">
      <w:pPr>
        <w:spacing w:after="160" w:line="300" w:lineRule="auto"/>
        <w:jc w:val="both"/>
      </w:pPr>
      <w:r>
        <w:t>Origen: defecto D2 (lista de verificación IEEE). Prioridad propuesta: Alta.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7C77E7" w14:paraId="6F3D8686" w14:textId="77777777">
        <w:tblPrEx>
          <w:tblCellMar>
            <w:top w:w="0" w:type="dxa"/>
            <w:bottom w:w="0" w:type="dxa"/>
          </w:tblCellMar>
        </w:tblPrEx>
        <w:tc>
          <w:tcPr>
            <w:tcW w:w="1800" w:type="dxa"/>
            <w:tcMar>
              <w:top w:w="90" w:type="dxa"/>
              <w:left w:w="110" w:type="dxa"/>
              <w:bottom w:w="90" w:type="dxa"/>
              <w:right w:w="110" w:type="dxa"/>
            </w:tcMar>
            <w:vAlign w:val="center"/>
          </w:tcPr>
          <w:p w14:paraId="3880CA6D" w14:textId="77777777" w:rsidR="007C77E7" w:rsidRDefault="00000000">
            <w:r>
              <w:rPr>
                <w:sz w:val="19"/>
                <w:szCs w:val="19"/>
              </w:rPr>
              <w:t>Negocio</w:t>
            </w:r>
          </w:p>
        </w:tc>
        <w:tc>
          <w:tcPr>
            <w:tcW w:w="7200" w:type="dxa"/>
            <w:tcMar>
              <w:top w:w="90" w:type="dxa"/>
              <w:left w:w="110" w:type="dxa"/>
              <w:bottom w:w="90" w:type="dxa"/>
              <w:right w:w="110" w:type="dxa"/>
            </w:tcMar>
            <w:vAlign w:val="center"/>
          </w:tcPr>
          <w:p w14:paraId="3FE27F61" w14:textId="77777777" w:rsidR="007C77E7" w:rsidRDefault="00000000">
            <w:r>
              <w:rPr>
                <w:sz w:val="19"/>
                <w:szCs w:val="19"/>
              </w:rPr>
              <w:t>Una señal ambigua para usuarios con daltonismo expone al Departamento de Nutrición a un riesgo clínico y reputacional inaceptable.</w:t>
            </w:r>
          </w:p>
        </w:tc>
      </w:tr>
      <w:tr w:rsidR="007C77E7" w14:paraId="19665B36" w14:textId="77777777">
        <w:tblPrEx>
          <w:tblCellMar>
            <w:top w:w="0" w:type="dxa"/>
            <w:bottom w:w="0" w:type="dxa"/>
          </w:tblCellMar>
        </w:tblPrEx>
        <w:tc>
          <w:tcPr>
            <w:tcW w:w="1800" w:type="dxa"/>
            <w:tcMar>
              <w:top w:w="90" w:type="dxa"/>
              <w:left w:w="110" w:type="dxa"/>
              <w:bottom w:w="90" w:type="dxa"/>
              <w:right w:w="110" w:type="dxa"/>
            </w:tcMar>
            <w:vAlign w:val="center"/>
          </w:tcPr>
          <w:p w14:paraId="265EBE2A" w14:textId="77777777" w:rsidR="007C77E7" w:rsidRDefault="00000000">
            <w:r>
              <w:rPr>
                <w:sz w:val="19"/>
                <w:szCs w:val="19"/>
              </w:rPr>
              <w:t>Desarrollo</w:t>
            </w:r>
          </w:p>
        </w:tc>
        <w:tc>
          <w:tcPr>
            <w:tcW w:w="7200" w:type="dxa"/>
            <w:tcMar>
              <w:top w:w="90" w:type="dxa"/>
              <w:left w:w="110" w:type="dxa"/>
              <w:bottom w:w="90" w:type="dxa"/>
              <w:right w:w="110" w:type="dxa"/>
            </w:tcMar>
            <w:vAlign w:val="center"/>
          </w:tcPr>
          <w:p w14:paraId="1BB211EC" w14:textId="77777777" w:rsidR="007C77E7" w:rsidRDefault="00000000">
            <w:r>
              <w:rPr>
                <w:sz w:val="19"/>
                <w:szCs w:val="19"/>
              </w:rPr>
              <w:t>Esfuerzo bajo: el ícono de advertencia ya existe en la ficha técnica del prototipo; se debe extender a la lista de dietas y no depender solo del color de fondo.</w:t>
            </w:r>
          </w:p>
        </w:tc>
      </w:tr>
      <w:tr w:rsidR="007C77E7" w14:paraId="00A5E121" w14:textId="77777777">
        <w:tblPrEx>
          <w:tblCellMar>
            <w:top w:w="0" w:type="dxa"/>
            <w:bottom w:w="0" w:type="dxa"/>
          </w:tblCellMar>
        </w:tblPrEx>
        <w:tc>
          <w:tcPr>
            <w:tcW w:w="1800" w:type="dxa"/>
            <w:tcMar>
              <w:top w:w="90" w:type="dxa"/>
              <w:left w:w="110" w:type="dxa"/>
              <w:bottom w:w="90" w:type="dxa"/>
              <w:right w:w="110" w:type="dxa"/>
            </w:tcMar>
            <w:vAlign w:val="center"/>
          </w:tcPr>
          <w:p w14:paraId="06C5DD3E" w14:textId="77777777" w:rsidR="007C77E7" w:rsidRDefault="00000000">
            <w:r>
              <w:rPr>
                <w:sz w:val="19"/>
                <w:szCs w:val="19"/>
              </w:rPr>
              <w:t>Calidad</w:t>
            </w:r>
          </w:p>
        </w:tc>
        <w:tc>
          <w:tcPr>
            <w:tcW w:w="7200" w:type="dxa"/>
            <w:tcMar>
              <w:top w:w="90" w:type="dxa"/>
              <w:left w:w="110" w:type="dxa"/>
              <w:bottom w:w="90" w:type="dxa"/>
              <w:right w:w="110" w:type="dxa"/>
            </w:tcMar>
            <w:vAlign w:val="center"/>
          </w:tcPr>
          <w:p w14:paraId="6FC556F5" w14:textId="77777777" w:rsidR="007C77E7" w:rsidRDefault="00000000">
            <w:r>
              <w:rPr>
                <w:sz w:val="19"/>
                <w:szCs w:val="19"/>
              </w:rPr>
              <w:t>Cambio directamente ligado a la reformulación de CA2; sin este cambio, el requisito no puede considerarse totalmente validado.</w:t>
            </w:r>
          </w:p>
        </w:tc>
      </w:tr>
      <w:tr w:rsidR="007C77E7" w14:paraId="120DECBA" w14:textId="77777777">
        <w:tblPrEx>
          <w:tblCellMar>
            <w:top w:w="0" w:type="dxa"/>
            <w:bottom w:w="0" w:type="dxa"/>
          </w:tblCellMar>
        </w:tblPrEx>
        <w:tc>
          <w:tcPr>
            <w:tcW w:w="1800" w:type="dxa"/>
            <w:tcMar>
              <w:top w:w="90" w:type="dxa"/>
              <w:left w:w="110" w:type="dxa"/>
              <w:bottom w:w="90" w:type="dxa"/>
              <w:right w:w="110" w:type="dxa"/>
            </w:tcMar>
            <w:vAlign w:val="center"/>
          </w:tcPr>
          <w:p w14:paraId="76BA66A8" w14:textId="77777777" w:rsidR="007C77E7" w:rsidRDefault="00000000">
            <w:r>
              <w:rPr>
                <w:sz w:val="19"/>
                <w:szCs w:val="19"/>
              </w:rPr>
              <w:t>Cliente</w:t>
            </w:r>
          </w:p>
        </w:tc>
        <w:tc>
          <w:tcPr>
            <w:tcW w:w="7200" w:type="dxa"/>
            <w:tcMar>
              <w:top w:w="90" w:type="dxa"/>
              <w:left w:w="110" w:type="dxa"/>
              <w:bottom w:w="90" w:type="dxa"/>
              <w:right w:w="110" w:type="dxa"/>
            </w:tcMar>
            <w:vAlign w:val="center"/>
          </w:tcPr>
          <w:p w14:paraId="680139A9" w14:textId="77777777" w:rsidR="007C77E7" w:rsidRDefault="00000000">
            <w:r>
              <w:rPr>
                <w:sz w:val="19"/>
                <w:szCs w:val="19"/>
              </w:rPr>
              <w:t>Confirma que en consulta real revisa las pantallas rápidamente y agradece cualquier refuerzo textual además del color.</w:t>
            </w:r>
          </w:p>
        </w:tc>
      </w:tr>
    </w:tbl>
    <w:p w14:paraId="3B3F575D" w14:textId="77777777" w:rsidR="007C77E7" w:rsidRDefault="007C77E7">
      <w:pPr>
        <w:spacing w:after="160" w:line="300" w:lineRule="auto"/>
        <w:jc w:val="both"/>
      </w:pPr>
    </w:p>
    <w:p w14:paraId="080762AE" w14:textId="77777777" w:rsidR="007C77E7" w:rsidRDefault="00000000">
      <w:pPr>
        <w:spacing w:before="100" w:after="80"/>
      </w:pPr>
      <w:r>
        <w:rPr>
          <w:b/>
          <w:bCs/>
          <w:color w:val="123330"/>
          <w:sz w:val="22"/>
          <w:szCs w:val="22"/>
        </w:rPr>
        <w:t>SC-03 · Permitir registrar comorbilidades (más de una enfermedad activa por paciente)</w:t>
      </w:r>
    </w:p>
    <w:p w14:paraId="1E616329" w14:textId="77777777" w:rsidR="007C77E7" w:rsidRDefault="00000000">
      <w:pPr>
        <w:spacing w:after="160" w:line="300" w:lineRule="auto"/>
        <w:jc w:val="both"/>
      </w:pPr>
      <w:r>
        <w:lastRenderedPageBreak/>
        <w:t>Origen: solicitud directa del cliente (Jefe del Departamento de Nutrición). Prioridad propuesta: Media.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7C77E7" w14:paraId="5F83F5BA" w14:textId="77777777">
        <w:tblPrEx>
          <w:tblCellMar>
            <w:top w:w="0" w:type="dxa"/>
            <w:bottom w:w="0" w:type="dxa"/>
          </w:tblCellMar>
        </w:tblPrEx>
        <w:tc>
          <w:tcPr>
            <w:tcW w:w="1800" w:type="dxa"/>
            <w:tcMar>
              <w:top w:w="90" w:type="dxa"/>
              <w:left w:w="110" w:type="dxa"/>
              <w:bottom w:w="90" w:type="dxa"/>
              <w:right w:w="110" w:type="dxa"/>
            </w:tcMar>
            <w:vAlign w:val="center"/>
          </w:tcPr>
          <w:p w14:paraId="1925ED58" w14:textId="77777777" w:rsidR="007C77E7" w:rsidRDefault="00000000">
            <w:r>
              <w:rPr>
                <w:sz w:val="19"/>
                <w:szCs w:val="19"/>
              </w:rPr>
              <w:t>Negocio</w:t>
            </w:r>
          </w:p>
        </w:tc>
        <w:tc>
          <w:tcPr>
            <w:tcW w:w="7200" w:type="dxa"/>
            <w:tcMar>
              <w:top w:w="90" w:type="dxa"/>
              <w:left w:w="110" w:type="dxa"/>
              <w:bottom w:w="90" w:type="dxa"/>
              <w:right w:w="110" w:type="dxa"/>
            </w:tcMar>
            <w:vAlign w:val="center"/>
          </w:tcPr>
          <w:p w14:paraId="5F0F0D74" w14:textId="77777777" w:rsidR="007C77E7" w:rsidRDefault="00000000">
            <w:r>
              <w:rPr>
                <w:sz w:val="19"/>
                <w:szCs w:val="19"/>
              </w:rPr>
              <w:t>Refleja mejor la realidad clínica (ej. diabetes + hipertensión), pero amplía el alcance original acordado para esta iteración del EPC 28.</w:t>
            </w:r>
          </w:p>
        </w:tc>
      </w:tr>
      <w:tr w:rsidR="007C77E7" w14:paraId="1B013E88" w14:textId="77777777">
        <w:tblPrEx>
          <w:tblCellMar>
            <w:top w:w="0" w:type="dxa"/>
            <w:bottom w:w="0" w:type="dxa"/>
          </w:tblCellMar>
        </w:tblPrEx>
        <w:tc>
          <w:tcPr>
            <w:tcW w:w="1800" w:type="dxa"/>
            <w:tcMar>
              <w:top w:w="90" w:type="dxa"/>
              <w:left w:w="110" w:type="dxa"/>
              <w:bottom w:w="90" w:type="dxa"/>
              <w:right w:w="110" w:type="dxa"/>
            </w:tcMar>
            <w:vAlign w:val="center"/>
          </w:tcPr>
          <w:p w14:paraId="6476D18F" w14:textId="77777777" w:rsidR="007C77E7" w:rsidRDefault="00000000">
            <w:r>
              <w:rPr>
                <w:sz w:val="19"/>
                <w:szCs w:val="19"/>
              </w:rPr>
              <w:t>Desarrollo</w:t>
            </w:r>
          </w:p>
        </w:tc>
        <w:tc>
          <w:tcPr>
            <w:tcW w:w="7200" w:type="dxa"/>
            <w:tcMar>
              <w:top w:w="90" w:type="dxa"/>
              <w:left w:w="110" w:type="dxa"/>
              <w:bottom w:w="90" w:type="dxa"/>
              <w:right w:w="110" w:type="dxa"/>
            </w:tcMar>
            <w:vAlign w:val="center"/>
          </w:tcPr>
          <w:p w14:paraId="3D5257DB" w14:textId="77777777" w:rsidR="007C77E7" w:rsidRDefault="00000000">
            <w:r>
              <w:rPr>
                <w:sz w:val="19"/>
                <w:szCs w:val="19"/>
              </w:rPr>
              <w:t>Esfuerzo alto: implica rediseñar el modelo de datos paciente–enfermedad de uno-a-uno a uno-a-muchos y redefinir la lógica de cruce de dietas y alergias para múltiples diagnósticos simultáneos.</w:t>
            </w:r>
          </w:p>
        </w:tc>
      </w:tr>
      <w:tr w:rsidR="007C77E7" w14:paraId="4FF8664D" w14:textId="77777777">
        <w:tblPrEx>
          <w:tblCellMar>
            <w:top w:w="0" w:type="dxa"/>
            <w:bottom w:w="0" w:type="dxa"/>
          </w:tblCellMar>
        </w:tblPrEx>
        <w:tc>
          <w:tcPr>
            <w:tcW w:w="1800" w:type="dxa"/>
            <w:tcMar>
              <w:top w:w="90" w:type="dxa"/>
              <w:left w:w="110" w:type="dxa"/>
              <w:bottom w:w="90" w:type="dxa"/>
              <w:right w:w="110" w:type="dxa"/>
            </w:tcMar>
            <w:vAlign w:val="center"/>
          </w:tcPr>
          <w:p w14:paraId="19C8B64F" w14:textId="77777777" w:rsidR="007C77E7" w:rsidRDefault="00000000">
            <w:r>
              <w:rPr>
                <w:sz w:val="19"/>
                <w:szCs w:val="19"/>
              </w:rPr>
              <w:t>Calidad</w:t>
            </w:r>
          </w:p>
        </w:tc>
        <w:tc>
          <w:tcPr>
            <w:tcW w:w="7200" w:type="dxa"/>
            <w:tcMar>
              <w:top w:w="90" w:type="dxa"/>
              <w:left w:w="110" w:type="dxa"/>
              <w:bottom w:w="90" w:type="dxa"/>
              <w:right w:w="110" w:type="dxa"/>
            </w:tcMar>
            <w:vAlign w:val="center"/>
          </w:tcPr>
          <w:p w14:paraId="4406B271" w14:textId="77777777" w:rsidR="007C77E7" w:rsidRDefault="00000000">
            <w:r>
              <w:rPr>
                <w:sz w:val="19"/>
                <w:szCs w:val="19"/>
              </w:rPr>
              <w:t>No hay evidencia de defecto asociado; es una mejora de alcance, no una corrección. Requiere nuevos criterios de aceptación y nuevas pruebas antes de aprobarse para construcción.</w:t>
            </w:r>
          </w:p>
        </w:tc>
      </w:tr>
      <w:tr w:rsidR="007C77E7" w14:paraId="37A0F7FD" w14:textId="77777777">
        <w:tblPrEx>
          <w:tblCellMar>
            <w:top w:w="0" w:type="dxa"/>
            <w:bottom w:w="0" w:type="dxa"/>
          </w:tblCellMar>
        </w:tblPrEx>
        <w:tc>
          <w:tcPr>
            <w:tcW w:w="1800" w:type="dxa"/>
            <w:tcMar>
              <w:top w:w="90" w:type="dxa"/>
              <w:left w:w="110" w:type="dxa"/>
              <w:bottom w:w="90" w:type="dxa"/>
              <w:right w:w="110" w:type="dxa"/>
            </w:tcMar>
            <w:vAlign w:val="center"/>
          </w:tcPr>
          <w:p w14:paraId="07797C3B" w14:textId="77777777" w:rsidR="007C77E7" w:rsidRDefault="00000000">
            <w:r>
              <w:rPr>
                <w:sz w:val="19"/>
                <w:szCs w:val="19"/>
              </w:rPr>
              <w:t>Cliente</w:t>
            </w:r>
          </w:p>
        </w:tc>
        <w:tc>
          <w:tcPr>
            <w:tcW w:w="7200" w:type="dxa"/>
            <w:tcMar>
              <w:top w:w="90" w:type="dxa"/>
              <w:left w:w="110" w:type="dxa"/>
              <w:bottom w:w="90" w:type="dxa"/>
              <w:right w:w="110" w:type="dxa"/>
            </w:tcMar>
            <w:vAlign w:val="center"/>
          </w:tcPr>
          <w:p w14:paraId="5A9F9842" w14:textId="77777777" w:rsidR="007C77E7" w:rsidRDefault="00000000">
            <w:r>
              <w:rPr>
                <w:sz w:val="19"/>
                <w:szCs w:val="19"/>
              </w:rPr>
              <w:t>Insiste en que es un caso frecuente, pero acepta que se maneje en una iteración posterior si no compromete la fecha de entrega actual.</w:t>
            </w:r>
          </w:p>
        </w:tc>
      </w:tr>
    </w:tbl>
    <w:p w14:paraId="355680D9" w14:textId="77777777" w:rsidR="007C77E7" w:rsidRDefault="007C77E7">
      <w:pPr>
        <w:spacing w:after="160" w:line="300" w:lineRule="auto"/>
        <w:jc w:val="both"/>
      </w:pPr>
    </w:p>
    <w:p w14:paraId="5299D9CD" w14:textId="77777777" w:rsidR="007C77E7" w:rsidRDefault="00000000">
      <w:pPr>
        <w:spacing w:before="100" w:after="80"/>
      </w:pPr>
      <w:r>
        <w:rPr>
          <w:b/>
          <w:bCs/>
          <w:color w:val="123330"/>
          <w:sz w:val="22"/>
          <w:szCs w:val="22"/>
        </w:rPr>
        <w:t>SC-04 · Registro histórico de tratamientos confirmados por médico</w:t>
      </w:r>
    </w:p>
    <w:p w14:paraId="7345668F" w14:textId="77777777" w:rsidR="007C77E7" w:rsidRDefault="00000000">
      <w:pPr>
        <w:spacing w:after="160" w:line="300" w:lineRule="auto"/>
        <w:jc w:val="both"/>
      </w:pPr>
      <w:r>
        <w:t>Origen: solicitud del equipo de Calidad, orientada a trazabilidad legal. Prioridad propuesta: Baja.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7C77E7" w14:paraId="15339E23" w14:textId="77777777">
        <w:tblPrEx>
          <w:tblCellMar>
            <w:top w:w="0" w:type="dxa"/>
            <w:bottom w:w="0" w:type="dxa"/>
          </w:tblCellMar>
        </w:tblPrEx>
        <w:tc>
          <w:tcPr>
            <w:tcW w:w="1800" w:type="dxa"/>
            <w:tcMar>
              <w:top w:w="90" w:type="dxa"/>
              <w:left w:w="110" w:type="dxa"/>
              <w:bottom w:w="90" w:type="dxa"/>
              <w:right w:w="110" w:type="dxa"/>
            </w:tcMar>
            <w:vAlign w:val="center"/>
          </w:tcPr>
          <w:p w14:paraId="487C7B07" w14:textId="77777777" w:rsidR="007C77E7" w:rsidRDefault="00000000">
            <w:r>
              <w:rPr>
                <w:sz w:val="19"/>
                <w:szCs w:val="19"/>
              </w:rPr>
              <w:t>Negocio</w:t>
            </w:r>
          </w:p>
        </w:tc>
        <w:tc>
          <w:tcPr>
            <w:tcW w:w="7200" w:type="dxa"/>
            <w:tcMar>
              <w:top w:w="90" w:type="dxa"/>
              <w:left w:w="110" w:type="dxa"/>
              <w:bottom w:w="90" w:type="dxa"/>
              <w:right w:w="110" w:type="dxa"/>
            </w:tcMar>
            <w:vAlign w:val="center"/>
          </w:tcPr>
          <w:p w14:paraId="6A8897C7" w14:textId="77777777" w:rsidR="007C77E7" w:rsidRDefault="00000000">
            <w:r>
              <w:rPr>
                <w:sz w:val="19"/>
                <w:szCs w:val="19"/>
              </w:rPr>
              <w:t>Valioso a mediano plazo para auditorías, pero no es indispensable para validar el EPC 28 en su alcance actual.</w:t>
            </w:r>
          </w:p>
        </w:tc>
      </w:tr>
      <w:tr w:rsidR="007C77E7" w14:paraId="6F4B9D83" w14:textId="77777777">
        <w:tblPrEx>
          <w:tblCellMar>
            <w:top w:w="0" w:type="dxa"/>
            <w:bottom w:w="0" w:type="dxa"/>
          </w:tblCellMar>
        </w:tblPrEx>
        <w:tc>
          <w:tcPr>
            <w:tcW w:w="1800" w:type="dxa"/>
            <w:tcMar>
              <w:top w:w="90" w:type="dxa"/>
              <w:left w:w="110" w:type="dxa"/>
              <w:bottom w:w="90" w:type="dxa"/>
              <w:right w:w="110" w:type="dxa"/>
            </w:tcMar>
            <w:vAlign w:val="center"/>
          </w:tcPr>
          <w:p w14:paraId="78466D51" w14:textId="77777777" w:rsidR="007C77E7" w:rsidRDefault="00000000">
            <w:r>
              <w:rPr>
                <w:sz w:val="19"/>
                <w:szCs w:val="19"/>
              </w:rPr>
              <w:t>Desarrollo</w:t>
            </w:r>
          </w:p>
        </w:tc>
        <w:tc>
          <w:tcPr>
            <w:tcW w:w="7200" w:type="dxa"/>
            <w:tcMar>
              <w:top w:w="90" w:type="dxa"/>
              <w:left w:w="110" w:type="dxa"/>
              <w:bottom w:w="90" w:type="dxa"/>
              <w:right w:w="110" w:type="dxa"/>
            </w:tcMar>
            <w:vAlign w:val="center"/>
          </w:tcPr>
          <w:p w14:paraId="40DCBD01" w14:textId="77777777" w:rsidR="007C77E7" w:rsidRDefault="00000000">
            <w:r>
              <w:rPr>
                <w:sz w:val="19"/>
                <w:szCs w:val="19"/>
              </w:rPr>
              <w:t>Esfuerzo alto: requiere persistencia real, autenticación de usuarios y control de roles, ninguno de los cuales existe en el alcance actual del prototipo.</w:t>
            </w:r>
          </w:p>
        </w:tc>
      </w:tr>
      <w:tr w:rsidR="007C77E7" w14:paraId="023909BB" w14:textId="77777777">
        <w:tblPrEx>
          <w:tblCellMar>
            <w:top w:w="0" w:type="dxa"/>
            <w:bottom w:w="0" w:type="dxa"/>
          </w:tblCellMar>
        </w:tblPrEx>
        <w:tc>
          <w:tcPr>
            <w:tcW w:w="1800" w:type="dxa"/>
            <w:tcMar>
              <w:top w:w="90" w:type="dxa"/>
              <w:left w:w="110" w:type="dxa"/>
              <w:bottom w:w="90" w:type="dxa"/>
              <w:right w:w="110" w:type="dxa"/>
            </w:tcMar>
            <w:vAlign w:val="center"/>
          </w:tcPr>
          <w:p w14:paraId="42E695BD" w14:textId="77777777" w:rsidR="007C77E7" w:rsidRDefault="00000000">
            <w:r>
              <w:rPr>
                <w:sz w:val="19"/>
                <w:szCs w:val="19"/>
              </w:rPr>
              <w:t>Calidad</w:t>
            </w:r>
          </w:p>
        </w:tc>
        <w:tc>
          <w:tcPr>
            <w:tcW w:w="7200" w:type="dxa"/>
            <w:tcMar>
              <w:top w:w="90" w:type="dxa"/>
              <w:left w:w="110" w:type="dxa"/>
              <w:bottom w:w="90" w:type="dxa"/>
              <w:right w:w="110" w:type="dxa"/>
            </w:tcMar>
            <w:vAlign w:val="center"/>
          </w:tcPr>
          <w:p w14:paraId="230B43E9" w14:textId="77777777" w:rsidR="007C77E7" w:rsidRDefault="00000000">
            <w:r>
              <w:rPr>
                <w:sz w:val="19"/>
                <w:szCs w:val="19"/>
              </w:rPr>
              <w:t>Corresponde a un requisito no funcional de auditoría independiente del EPC 28; recomienda documentarlo como nuevo requisito en el backlog general del sistema.</w:t>
            </w:r>
          </w:p>
        </w:tc>
      </w:tr>
      <w:tr w:rsidR="007C77E7" w14:paraId="68517BF8" w14:textId="77777777">
        <w:tblPrEx>
          <w:tblCellMar>
            <w:top w:w="0" w:type="dxa"/>
            <w:bottom w:w="0" w:type="dxa"/>
          </w:tblCellMar>
        </w:tblPrEx>
        <w:tc>
          <w:tcPr>
            <w:tcW w:w="1800" w:type="dxa"/>
            <w:tcMar>
              <w:top w:w="90" w:type="dxa"/>
              <w:left w:w="110" w:type="dxa"/>
              <w:bottom w:w="90" w:type="dxa"/>
              <w:right w:w="110" w:type="dxa"/>
            </w:tcMar>
            <w:vAlign w:val="center"/>
          </w:tcPr>
          <w:p w14:paraId="6136F45E" w14:textId="77777777" w:rsidR="007C77E7" w:rsidRDefault="00000000">
            <w:r>
              <w:rPr>
                <w:sz w:val="19"/>
                <w:szCs w:val="19"/>
              </w:rPr>
              <w:t>Cliente</w:t>
            </w:r>
          </w:p>
        </w:tc>
        <w:tc>
          <w:tcPr>
            <w:tcW w:w="7200" w:type="dxa"/>
            <w:tcMar>
              <w:top w:w="90" w:type="dxa"/>
              <w:left w:w="110" w:type="dxa"/>
              <w:bottom w:w="90" w:type="dxa"/>
              <w:right w:w="110" w:type="dxa"/>
            </w:tcMar>
            <w:vAlign w:val="center"/>
          </w:tcPr>
          <w:p w14:paraId="1449A527" w14:textId="77777777" w:rsidR="007C77E7" w:rsidRDefault="00000000">
            <w:r>
              <w:rPr>
                <w:sz w:val="19"/>
                <w:szCs w:val="19"/>
              </w:rPr>
              <w:t>De acuerdo en que no es urgente para esta entrega.</w:t>
            </w:r>
          </w:p>
        </w:tc>
      </w:tr>
    </w:tbl>
    <w:p w14:paraId="190DB8C8" w14:textId="77777777" w:rsidR="007C77E7" w:rsidRDefault="007C77E7">
      <w:pPr>
        <w:spacing w:after="160" w:line="300" w:lineRule="auto"/>
        <w:jc w:val="both"/>
      </w:pPr>
    </w:p>
    <w:p w14:paraId="3E768269" w14:textId="77777777" w:rsidR="007C77E7" w:rsidRDefault="00000000">
      <w:pPr>
        <w:pStyle w:val="Ttulo2"/>
        <w:spacing w:before="260" w:after="100"/>
      </w:pPr>
      <w:r>
        <w:rPr>
          <w:color w:val="123330"/>
        </w:rPr>
        <w:t>4.3 Decisiones del CCB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00"/>
        <w:gridCol w:w="1100"/>
        <w:gridCol w:w="1400"/>
        <w:gridCol w:w="2600"/>
      </w:tblGrid>
      <w:tr w:rsidR="007C77E7" w14:paraId="3F8E4C17" w14:textId="77777777">
        <w:tblPrEx>
          <w:tblCellMar>
            <w:top w:w="0" w:type="dxa"/>
            <w:bottom w:w="0" w:type="dxa"/>
          </w:tblCellMar>
        </w:tblPrEx>
        <w:trPr>
          <w:tblHeader/>
        </w:trPr>
        <w:tc>
          <w:tcPr>
            <w:tcW w:w="800" w:type="dxa"/>
            <w:shd w:val="clear" w:color="auto" w:fill="1E4A45"/>
            <w:tcMar>
              <w:top w:w="90" w:type="dxa"/>
              <w:left w:w="110" w:type="dxa"/>
              <w:bottom w:w="90" w:type="dxa"/>
              <w:right w:w="110" w:type="dxa"/>
            </w:tcMar>
            <w:vAlign w:val="center"/>
          </w:tcPr>
          <w:p w14:paraId="6375C0FF" w14:textId="77777777" w:rsidR="007C77E7" w:rsidRDefault="00000000">
            <w:r>
              <w:rPr>
                <w:b/>
                <w:bCs/>
                <w:color w:val="FFFFFF"/>
                <w:sz w:val="19"/>
                <w:szCs w:val="19"/>
              </w:rPr>
              <w:t>ID</w:t>
            </w:r>
          </w:p>
        </w:tc>
        <w:tc>
          <w:tcPr>
            <w:tcW w:w="3100" w:type="dxa"/>
            <w:shd w:val="clear" w:color="auto" w:fill="1E4A45"/>
            <w:tcMar>
              <w:top w:w="90" w:type="dxa"/>
              <w:left w:w="110" w:type="dxa"/>
              <w:bottom w:w="90" w:type="dxa"/>
              <w:right w:w="110" w:type="dxa"/>
            </w:tcMar>
            <w:vAlign w:val="center"/>
          </w:tcPr>
          <w:p w14:paraId="3779E216" w14:textId="77777777" w:rsidR="007C77E7" w:rsidRDefault="00000000">
            <w:r>
              <w:rPr>
                <w:b/>
                <w:bCs/>
                <w:color w:val="FFFFFF"/>
                <w:sz w:val="19"/>
                <w:szCs w:val="19"/>
              </w:rPr>
              <w:t>Solicitud de cambio</w:t>
            </w:r>
          </w:p>
        </w:tc>
        <w:tc>
          <w:tcPr>
            <w:tcW w:w="1100" w:type="dxa"/>
            <w:shd w:val="clear" w:color="auto" w:fill="1E4A45"/>
            <w:tcMar>
              <w:top w:w="90" w:type="dxa"/>
              <w:left w:w="110" w:type="dxa"/>
              <w:bottom w:w="90" w:type="dxa"/>
              <w:right w:w="110" w:type="dxa"/>
            </w:tcMar>
            <w:vAlign w:val="center"/>
          </w:tcPr>
          <w:p w14:paraId="59E32B99" w14:textId="77777777" w:rsidR="007C77E7" w:rsidRDefault="00000000">
            <w:r>
              <w:rPr>
                <w:b/>
                <w:bCs/>
                <w:color w:val="FFFFFF"/>
                <w:sz w:val="19"/>
                <w:szCs w:val="19"/>
              </w:rPr>
              <w:t>Prioridad</w:t>
            </w:r>
          </w:p>
        </w:tc>
        <w:tc>
          <w:tcPr>
            <w:tcW w:w="1400" w:type="dxa"/>
            <w:shd w:val="clear" w:color="auto" w:fill="1E4A45"/>
            <w:tcMar>
              <w:top w:w="90" w:type="dxa"/>
              <w:left w:w="110" w:type="dxa"/>
              <w:bottom w:w="90" w:type="dxa"/>
              <w:right w:w="110" w:type="dxa"/>
            </w:tcMar>
            <w:vAlign w:val="center"/>
          </w:tcPr>
          <w:p w14:paraId="7B0C82F7" w14:textId="77777777" w:rsidR="007C77E7" w:rsidRDefault="00000000">
            <w:r>
              <w:rPr>
                <w:b/>
                <w:bCs/>
                <w:color w:val="FFFFFF"/>
                <w:sz w:val="19"/>
                <w:szCs w:val="19"/>
              </w:rPr>
              <w:t>Decisión</w:t>
            </w:r>
          </w:p>
        </w:tc>
        <w:tc>
          <w:tcPr>
            <w:tcW w:w="2600" w:type="dxa"/>
            <w:shd w:val="clear" w:color="auto" w:fill="1E4A45"/>
            <w:tcMar>
              <w:top w:w="90" w:type="dxa"/>
              <w:left w:w="110" w:type="dxa"/>
              <w:bottom w:w="90" w:type="dxa"/>
              <w:right w:w="110" w:type="dxa"/>
            </w:tcMar>
            <w:vAlign w:val="center"/>
          </w:tcPr>
          <w:p w14:paraId="2A093DA2" w14:textId="77777777" w:rsidR="007C77E7" w:rsidRDefault="00000000">
            <w:r>
              <w:rPr>
                <w:b/>
                <w:bCs/>
                <w:color w:val="FFFFFF"/>
                <w:sz w:val="19"/>
                <w:szCs w:val="19"/>
              </w:rPr>
              <w:t>Justificación</w:t>
            </w:r>
          </w:p>
        </w:tc>
      </w:tr>
      <w:tr w:rsidR="007C77E7" w14:paraId="379787C5" w14:textId="77777777">
        <w:tblPrEx>
          <w:tblCellMar>
            <w:top w:w="0" w:type="dxa"/>
            <w:bottom w:w="0" w:type="dxa"/>
          </w:tblCellMar>
        </w:tblPrEx>
        <w:tc>
          <w:tcPr>
            <w:tcW w:w="800" w:type="dxa"/>
            <w:tcMar>
              <w:top w:w="90" w:type="dxa"/>
              <w:left w:w="110" w:type="dxa"/>
              <w:bottom w:w="90" w:type="dxa"/>
              <w:right w:w="110" w:type="dxa"/>
            </w:tcMar>
            <w:vAlign w:val="center"/>
          </w:tcPr>
          <w:p w14:paraId="5109D8D5" w14:textId="77777777" w:rsidR="007C77E7" w:rsidRDefault="00000000">
            <w:r>
              <w:rPr>
                <w:sz w:val="19"/>
                <w:szCs w:val="19"/>
              </w:rPr>
              <w:t>SC-01</w:t>
            </w:r>
          </w:p>
        </w:tc>
        <w:tc>
          <w:tcPr>
            <w:tcW w:w="3100" w:type="dxa"/>
            <w:tcMar>
              <w:top w:w="90" w:type="dxa"/>
              <w:left w:w="110" w:type="dxa"/>
              <w:bottom w:w="90" w:type="dxa"/>
              <w:right w:w="110" w:type="dxa"/>
            </w:tcMar>
            <w:vAlign w:val="center"/>
          </w:tcPr>
          <w:p w14:paraId="01D0525A" w14:textId="77777777" w:rsidR="007C77E7" w:rsidRDefault="00000000">
            <w:r>
              <w:rPr>
                <w:sz w:val="19"/>
                <w:szCs w:val="19"/>
              </w:rPr>
              <w:t>Estado vacío para paciente sin dietas asociadas</w:t>
            </w:r>
          </w:p>
        </w:tc>
        <w:tc>
          <w:tcPr>
            <w:tcW w:w="1100" w:type="dxa"/>
            <w:tcMar>
              <w:top w:w="90" w:type="dxa"/>
              <w:left w:w="110" w:type="dxa"/>
              <w:bottom w:w="90" w:type="dxa"/>
              <w:right w:w="110" w:type="dxa"/>
            </w:tcMar>
            <w:vAlign w:val="center"/>
          </w:tcPr>
          <w:p w14:paraId="2FF3FA8C" w14:textId="77777777" w:rsidR="007C77E7" w:rsidRDefault="00000000">
            <w:r>
              <w:rPr>
                <w:sz w:val="19"/>
                <w:szCs w:val="19"/>
              </w:rPr>
              <w:t>Alta</w:t>
            </w:r>
          </w:p>
        </w:tc>
        <w:tc>
          <w:tcPr>
            <w:tcW w:w="1400" w:type="dxa"/>
            <w:tcMar>
              <w:top w:w="90" w:type="dxa"/>
              <w:left w:w="110" w:type="dxa"/>
              <w:bottom w:w="90" w:type="dxa"/>
              <w:right w:w="110" w:type="dxa"/>
            </w:tcMar>
            <w:vAlign w:val="center"/>
          </w:tcPr>
          <w:p w14:paraId="3DDF9B03" w14:textId="77777777" w:rsidR="007C77E7" w:rsidRDefault="00000000">
            <w:r>
              <w:rPr>
                <w:b/>
                <w:bCs/>
                <w:color w:val="2E5A40"/>
                <w:sz w:val="19"/>
                <w:szCs w:val="19"/>
              </w:rPr>
              <w:t>Aprobado</w:t>
            </w:r>
          </w:p>
        </w:tc>
        <w:tc>
          <w:tcPr>
            <w:tcW w:w="2600" w:type="dxa"/>
            <w:tcMar>
              <w:top w:w="90" w:type="dxa"/>
              <w:left w:w="110" w:type="dxa"/>
              <w:bottom w:w="90" w:type="dxa"/>
              <w:right w:w="110" w:type="dxa"/>
            </w:tcMar>
            <w:vAlign w:val="center"/>
          </w:tcPr>
          <w:p w14:paraId="464A9DE0" w14:textId="77777777" w:rsidR="007C77E7" w:rsidRDefault="00000000">
            <w:r>
              <w:rPr>
                <w:sz w:val="19"/>
                <w:szCs w:val="19"/>
              </w:rPr>
              <w:t>Bajo esfuerzo, alto impacto en completitud; corrige defecto de severidad alta.</w:t>
            </w:r>
          </w:p>
        </w:tc>
      </w:tr>
      <w:tr w:rsidR="007C77E7" w14:paraId="5C3A522C" w14:textId="77777777">
        <w:tblPrEx>
          <w:tblCellMar>
            <w:top w:w="0" w:type="dxa"/>
            <w:bottom w:w="0" w:type="dxa"/>
          </w:tblCellMar>
        </w:tblPrEx>
        <w:tc>
          <w:tcPr>
            <w:tcW w:w="800" w:type="dxa"/>
            <w:tcMar>
              <w:top w:w="90" w:type="dxa"/>
              <w:left w:w="110" w:type="dxa"/>
              <w:bottom w:w="90" w:type="dxa"/>
              <w:right w:w="110" w:type="dxa"/>
            </w:tcMar>
            <w:vAlign w:val="center"/>
          </w:tcPr>
          <w:p w14:paraId="4B4071E6" w14:textId="77777777" w:rsidR="007C77E7" w:rsidRDefault="00000000">
            <w:r>
              <w:rPr>
                <w:sz w:val="19"/>
                <w:szCs w:val="19"/>
              </w:rPr>
              <w:t>SC-02</w:t>
            </w:r>
          </w:p>
        </w:tc>
        <w:tc>
          <w:tcPr>
            <w:tcW w:w="3100" w:type="dxa"/>
            <w:tcMar>
              <w:top w:w="90" w:type="dxa"/>
              <w:left w:w="110" w:type="dxa"/>
              <w:bottom w:w="90" w:type="dxa"/>
              <w:right w:w="110" w:type="dxa"/>
            </w:tcMar>
            <w:vAlign w:val="center"/>
          </w:tcPr>
          <w:p w14:paraId="025E5C86" w14:textId="77777777" w:rsidR="007C77E7" w:rsidRDefault="00000000">
            <w:r>
              <w:rPr>
                <w:sz w:val="19"/>
                <w:szCs w:val="19"/>
              </w:rPr>
              <w:t>Señal de incompatibilidad con ícono y texto explícito</w:t>
            </w:r>
          </w:p>
        </w:tc>
        <w:tc>
          <w:tcPr>
            <w:tcW w:w="1100" w:type="dxa"/>
            <w:tcMar>
              <w:top w:w="90" w:type="dxa"/>
              <w:left w:w="110" w:type="dxa"/>
              <w:bottom w:w="90" w:type="dxa"/>
              <w:right w:w="110" w:type="dxa"/>
            </w:tcMar>
            <w:vAlign w:val="center"/>
          </w:tcPr>
          <w:p w14:paraId="79103D98" w14:textId="77777777" w:rsidR="007C77E7" w:rsidRDefault="00000000">
            <w:r>
              <w:rPr>
                <w:sz w:val="19"/>
                <w:szCs w:val="19"/>
              </w:rPr>
              <w:t>Alta</w:t>
            </w:r>
          </w:p>
        </w:tc>
        <w:tc>
          <w:tcPr>
            <w:tcW w:w="1400" w:type="dxa"/>
            <w:tcMar>
              <w:top w:w="90" w:type="dxa"/>
              <w:left w:w="110" w:type="dxa"/>
              <w:bottom w:w="90" w:type="dxa"/>
              <w:right w:w="110" w:type="dxa"/>
            </w:tcMar>
            <w:vAlign w:val="center"/>
          </w:tcPr>
          <w:p w14:paraId="7F17E3E8" w14:textId="77777777" w:rsidR="007C77E7" w:rsidRDefault="00000000">
            <w:r>
              <w:rPr>
                <w:b/>
                <w:bCs/>
                <w:color w:val="2E5A40"/>
                <w:sz w:val="19"/>
                <w:szCs w:val="19"/>
              </w:rPr>
              <w:t>Aprobado</w:t>
            </w:r>
          </w:p>
        </w:tc>
        <w:tc>
          <w:tcPr>
            <w:tcW w:w="2600" w:type="dxa"/>
            <w:tcMar>
              <w:top w:w="90" w:type="dxa"/>
              <w:left w:w="110" w:type="dxa"/>
              <w:bottom w:w="90" w:type="dxa"/>
              <w:right w:w="110" w:type="dxa"/>
            </w:tcMar>
            <w:vAlign w:val="center"/>
          </w:tcPr>
          <w:p w14:paraId="528F3D95" w14:textId="77777777" w:rsidR="007C77E7" w:rsidRDefault="00000000">
            <w:r>
              <w:rPr>
                <w:sz w:val="19"/>
                <w:szCs w:val="19"/>
              </w:rPr>
              <w:t>Condición necesaria para dar por validado CA2; bajo esfuerzo de desarrollo.</w:t>
            </w:r>
          </w:p>
        </w:tc>
      </w:tr>
      <w:tr w:rsidR="007C77E7" w14:paraId="1DD6FC95" w14:textId="77777777">
        <w:tblPrEx>
          <w:tblCellMar>
            <w:top w:w="0" w:type="dxa"/>
            <w:bottom w:w="0" w:type="dxa"/>
          </w:tblCellMar>
        </w:tblPrEx>
        <w:tc>
          <w:tcPr>
            <w:tcW w:w="800" w:type="dxa"/>
            <w:tcMar>
              <w:top w:w="90" w:type="dxa"/>
              <w:left w:w="110" w:type="dxa"/>
              <w:bottom w:w="90" w:type="dxa"/>
              <w:right w:w="110" w:type="dxa"/>
            </w:tcMar>
            <w:vAlign w:val="center"/>
          </w:tcPr>
          <w:p w14:paraId="446F420B" w14:textId="77777777" w:rsidR="007C77E7" w:rsidRDefault="00000000">
            <w:r>
              <w:rPr>
                <w:sz w:val="19"/>
                <w:szCs w:val="19"/>
              </w:rPr>
              <w:t>SC-03</w:t>
            </w:r>
          </w:p>
        </w:tc>
        <w:tc>
          <w:tcPr>
            <w:tcW w:w="3100" w:type="dxa"/>
            <w:tcMar>
              <w:top w:w="90" w:type="dxa"/>
              <w:left w:w="110" w:type="dxa"/>
              <w:bottom w:w="90" w:type="dxa"/>
              <w:right w:w="110" w:type="dxa"/>
            </w:tcMar>
            <w:vAlign w:val="center"/>
          </w:tcPr>
          <w:p w14:paraId="7B457496" w14:textId="77777777" w:rsidR="007C77E7" w:rsidRDefault="00000000">
            <w:r>
              <w:rPr>
                <w:sz w:val="19"/>
                <w:szCs w:val="19"/>
              </w:rPr>
              <w:t>Registrar comorbilidades (varias enfermedades por paciente)</w:t>
            </w:r>
          </w:p>
        </w:tc>
        <w:tc>
          <w:tcPr>
            <w:tcW w:w="1100" w:type="dxa"/>
            <w:tcMar>
              <w:top w:w="90" w:type="dxa"/>
              <w:left w:w="110" w:type="dxa"/>
              <w:bottom w:w="90" w:type="dxa"/>
              <w:right w:w="110" w:type="dxa"/>
            </w:tcMar>
            <w:vAlign w:val="center"/>
          </w:tcPr>
          <w:p w14:paraId="3296A178" w14:textId="77777777" w:rsidR="007C77E7" w:rsidRDefault="00000000">
            <w:r>
              <w:rPr>
                <w:sz w:val="19"/>
                <w:szCs w:val="19"/>
              </w:rPr>
              <w:t>Media</w:t>
            </w:r>
          </w:p>
        </w:tc>
        <w:tc>
          <w:tcPr>
            <w:tcW w:w="1400" w:type="dxa"/>
            <w:tcMar>
              <w:top w:w="90" w:type="dxa"/>
              <w:left w:w="110" w:type="dxa"/>
              <w:bottom w:w="90" w:type="dxa"/>
              <w:right w:w="110" w:type="dxa"/>
            </w:tcMar>
            <w:vAlign w:val="center"/>
          </w:tcPr>
          <w:p w14:paraId="57BD3F8D" w14:textId="77777777" w:rsidR="007C77E7" w:rsidRDefault="00000000">
            <w:r>
              <w:rPr>
                <w:b/>
                <w:bCs/>
                <w:color w:val="8A6414"/>
                <w:sz w:val="19"/>
                <w:szCs w:val="19"/>
              </w:rPr>
              <w:t>Diferido a fase 2</w:t>
            </w:r>
          </w:p>
        </w:tc>
        <w:tc>
          <w:tcPr>
            <w:tcW w:w="2600" w:type="dxa"/>
            <w:tcMar>
              <w:top w:w="90" w:type="dxa"/>
              <w:left w:w="110" w:type="dxa"/>
              <w:bottom w:w="90" w:type="dxa"/>
              <w:right w:w="110" w:type="dxa"/>
            </w:tcMar>
            <w:vAlign w:val="center"/>
          </w:tcPr>
          <w:p w14:paraId="123BDE97" w14:textId="77777777" w:rsidR="007C77E7" w:rsidRDefault="00000000">
            <w:r>
              <w:rPr>
                <w:sz w:val="19"/>
                <w:szCs w:val="19"/>
              </w:rPr>
              <w:t>Alto impacto en el modelo de datos; se aprueba su análisis, no su construcción, en esta iteración.</w:t>
            </w:r>
          </w:p>
        </w:tc>
      </w:tr>
      <w:tr w:rsidR="007C77E7" w14:paraId="77CE0F2D" w14:textId="77777777">
        <w:tblPrEx>
          <w:tblCellMar>
            <w:top w:w="0" w:type="dxa"/>
            <w:bottom w:w="0" w:type="dxa"/>
          </w:tblCellMar>
        </w:tblPrEx>
        <w:tc>
          <w:tcPr>
            <w:tcW w:w="800" w:type="dxa"/>
            <w:tcMar>
              <w:top w:w="90" w:type="dxa"/>
              <w:left w:w="110" w:type="dxa"/>
              <w:bottom w:w="90" w:type="dxa"/>
              <w:right w:w="110" w:type="dxa"/>
            </w:tcMar>
            <w:vAlign w:val="center"/>
          </w:tcPr>
          <w:p w14:paraId="5BA49CAB" w14:textId="77777777" w:rsidR="007C77E7" w:rsidRDefault="00000000">
            <w:r>
              <w:rPr>
                <w:sz w:val="19"/>
                <w:szCs w:val="19"/>
              </w:rPr>
              <w:t>SC-04</w:t>
            </w:r>
          </w:p>
        </w:tc>
        <w:tc>
          <w:tcPr>
            <w:tcW w:w="3100" w:type="dxa"/>
            <w:tcMar>
              <w:top w:w="90" w:type="dxa"/>
              <w:left w:w="110" w:type="dxa"/>
              <w:bottom w:w="90" w:type="dxa"/>
              <w:right w:w="110" w:type="dxa"/>
            </w:tcMar>
            <w:vAlign w:val="center"/>
          </w:tcPr>
          <w:p w14:paraId="551B4355" w14:textId="77777777" w:rsidR="007C77E7" w:rsidRDefault="00000000">
            <w:r>
              <w:rPr>
                <w:sz w:val="19"/>
                <w:szCs w:val="19"/>
              </w:rPr>
              <w:t>Registro histórico de tratamientos confirmados</w:t>
            </w:r>
          </w:p>
        </w:tc>
        <w:tc>
          <w:tcPr>
            <w:tcW w:w="1100" w:type="dxa"/>
            <w:tcMar>
              <w:top w:w="90" w:type="dxa"/>
              <w:left w:w="110" w:type="dxa"/>
              <w:bottom w:w="90" w:type="dxa"/>
              <w:right w:w="110" w:type="dxa"/>
            </w:tcMar>
            <w:vAlign w:val="center"/>
          </w:tcPr>
          <w:p w14:paraId="11F2ED59" w14:textId="77777777" w:rsidR="007C77E7" w:rsidRDefault="00000000">
            <w:r>
              <w:rPr>
                <w:sz w:val="19"/>
                <w:szCs w:val="19"/>
              </w:rPr>
              <w:t>Baja</w:t>
            </w:r>
          </w:p>
        </w:tc>
        <w:tc>
          <w:tcPr>
            <w:tcW w:w="1400" w:type="dxa"/>
            <w:tcMar>
              <w:top w:w="90" w:type="dxa"/>
              <w:left w:w="110" w:type="dxa"/>
              <w:bottom w:w="90" w:type="dxa"/>
              <w:right w:w="110" w:type="dxa"/>
            </w:tcMar>
            <w:vAlign w:val="center"/>
          </w:tcPr>
          <w:p w14:paraId="2F881E2A" w14:textId="77777777" w:rsidR="007C77E7" w:rsidRDefault="00000000">
            <w:r>
              <w:rPr>
                <w:b/>
                <w:bCs/>
                <w:color w:val="8C2E24"/>
                <w:sz w:val="19"/>
                <w:szCs w:val="19"/>
              </w:rPr>
              <w:t>Rechazado (para este EPC)</w:t>
            </w:r>
          </w:p>
        </w:tc>
        <w:tc>
          <w:tcPr>
            <w:tcW w:w="2600" w:type="dxa"/>
            <w:tcMar>
              <w:top w:w="90" w:type="dxa"/>
              <w:left w:w="110" w:type="dxa"/>
              <w:bottom w:w="90" w:type="dxa"/>
              <w:right w:w="110" w:type="dxa"/>
            </w:tcMar>
            <w:vAlign w:val="center"/>
          </w:tcPr>
          <w:p w14:paraId="13F9F8E4" w14:textId="77777777" w:rsidR="007C77E7" w:rsidRDefault="00000000">
            <w:r>
              <w:rPr>
                <w:sz w:val="19"/>
                <w:szCs w:val="19"/>
              </w:rPr>
              <w:t>Fuera del alcance del EPC 28; se traslada como requisito no funcional al backlog general.</w:t>
            </w:r>
          </w:p>
        </w:tc>
      </w:tr>
    </w:tbl>
    <w:p w14:paraId="37293513" w14:textId="77777777" w:rsidR="007C77E7" w:rsidRDefault="007C77E7">
      <w:pPr>
        <w:spacing w:after="160" w:line="300" w:lineRule="auto"/>
        <w:jc w:val="both"/>
      </w:pPr>
    </w:p>
    <w:p w14:paraId="42E5D9F7" w14:textId="77777777" w:rsidR="007C77E7" w:rsidRDefault="00000000">
      <w:pPr>
        <w:pStyle w:val="Ttulo1"/>
        <w:pBdr>
          <w:bottom w:val="single" w:sz="6" w:space="4" w:color="1E4A45"/>
        </w:pBdr>
        <w:spacing w:before="320" w:after="140"/>
      </w:pPr>
      <w:r>
        <w:rPr>
          <w:color w:val="123330"/>
        </w:rPr>
        <w:t>5. Matriz de trazabilidad de cambios aprobados</w:t>
      </w:r>
    </w:p>
    <w:p w14:paraId="06E7BE30" w14:textId="77777777" w:rsidR="007C77E7" w:rsidRDefault="00000000">
      <w:pPr>
        <w:spacing w:after="160" w:line="300" w:lineRule="auto"/>
        <w:jc w:val="both"/>
      </w:pPr>
      <w:r>
        <w:lastRenderedPageBreak/>
        <w:t>La matriz traza únicamente los cambios aprobados o diferidos por el CCB (SC-01, SC-02 y SC-03) hacia el requisito/criterio de aceptación que modifican, el componente del prototipo afectado y la prueba que permitirá verificarlos.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307"/>
        <w:gridCol w:w="1199"/>
        <w:gridCol w:w="2098"/>
        <w:gridCol w:w="2397"/>
        <w:gridCol w:w="1199"/>
      </w:tblGrid>
      <w:tr w:rsidR="007C77E7" w14:paraId="0BFD0CC4" w14:textId="77777777">
        <w:tblPrEx>
          <w:tblCellMar>
            <w:top w:w="0" w:type="dxa"/>
            <w:bottom w:w="0" w:type="dxa"/>
          </w:tblCellMar>
        </w:tblPrEx>
        <w:trPr>
          <w:tblHeader/>
        </w:trPr>
        <w:tc>
          <w:tcPr>
            <w:tcW w:w="800" w:type="dxa"/>
            <w:shd w:val="clear" w:color="auto" w:fill="1E4A45"/>
            <w:tcMar>
              <w:top w:w="90" w:type="dxa"/>
              <w:left w:w="110" w:type="dxa"/>
              <w:bottom w:w="90" w:type="dxa"/>
              <w:right w:w="110" w:type="dxa"/>
            </w:tcMar>
            <w:vAlign w:val="center"/>
          </w:tcPr>
          <w:p w14:paraId="0377E8AB" w14:textId="77777777" w:rsidR="007C77E7" w:rsidRDefault="00000000">
            <w:r>
              <w:rPr>
                <w:b/>
                <w:bCs/>
                <w:color w:val="FFFFFF"/>
                <w:sz w:val="19"/>
                <w:szCs w:val="19"/>
              </w:rPr>
              <w:t>ID cambio</w:t>
            </w:r>
          </w:p>
        </w:tc>
        <w:tc>
          <w:tcPr>
            <w:tcW w:w="1300" w:type="dxa"/>
            <w:shd w:val="clear" w:color="auto" w:fill="1E4A45"/>
            <w:tcMar>
              <w:top w:w="90" w:type="dxa"/>
              <w:left w:w="110" w:type="dxa"/>
              <w:bottom w:w="90" w:type="dxa"/>
              <w:right w:w="110" w:type="dxa"/>
            </w:tcMar>
            <w:vAlign w:val="center"/>
          </w:tcPr>
          <w:p w14:paraId="2A25A890" w14:textId="77777777" w:rsidR="007C77E7" w:rsidRDefault="00000000">
            <w:r>
              <w:rPr>
                <w:b/>
                <w:bCs/>
                <w:color w:val="FFFFFF"/>
                <w:sz w:val="19"/>
                <w:szCs w:val="19"/>
              </w:rPr>
              <w:t>Requisito / CA afectado</w:t>
            </w:r>
          </w:p>
        </w:tc>
        <w:tc>
          <w:tcPr>
            <w:tcW w:w="1200" w:type="dxa"/>
            <w:shd w:val="clear" w:color="auto" w:fill="1E4A45"/>
            <w:tcMar>
              <w:top w:w="90" w:type="dxa"/>
              <w:left w:w="110" w:type="dxa"/>
              <w:bottom w:w="90" w:type="dxa"/>
              <w:right w:w="110" w:type="dxa"/>
            </w:tcMar>
            <w:vAlign w:val="center"/>
          </w:tcPr>
          <w:p w14:paraId="01C057E2" w14:textId="77777777" w:rsidR="007C77E7" w:rsidRDefault="00000000">
            <w:r>
              <w:rPr>
                <w:b/>
                <w:bCs/>
                <w:color w:val="FFFFFF"/>
                <w:sz w:val="19"/>
                <w:szCs w:val="19"/>
              </w:rPr>
              <w:t>Origen</w:t>
            </w:r>
          </w:p>
        </w:tc>
        <w:tc>
          <w:tcPr>
            <w:tcW w:w="2100" w:type="dxa"/>
            <w:shd w:val="clear" w:color="auto" w:fill="1E4A45"/>
            <w:tcMar>
              <w:top w:w="90" w:type="dxa"/>
              <w:left w:w="110" w:type="dxa"/>
              <w:bottom w:w="90" w:type="dxa"/>
              <w:right w:w="110" w:type="dxa"/>
            </w:tcMar>
            <w:vAlign w:val="center"/>
          </w:tcPr>
          <w:p w14:paraId="4AF83C16" w14:textId="77777777" w:rsidR="007C77E7" w:rsidRDefault="00000000">
            <w:r>
              <w:rPr>
                <w:b/>
                <w:bCs/>
                <w:color w:val="FFFFFF"/>
                <w:sz w:val="19"/>
                <w:szCs w:val="19"/>
              </w:rPr>
              <w:t>Componente del prototipo afectado</w:t>
            </w:r>
          </w:p>
        </w:tc>
        <w:tc>
          <w:tcPr>
            <w:tcW w:w="2400" w:type="dxa"/>
            <w:shd w:val="clear" w:color="auto" w:fill="1E4A45"/>
            <w:tcMar>
              <w:top w:w="90" w:type="dxa"/>
              <w:left w:w="110" w:type="dxa"/>
              <w:bottom w:w="90" w:type="dxa"/>
              <w:right w:w="110" w:type="dxa"/>
            </w:tcMar>
            <w:vAlign w:val="center"/>
          </w:tcPr>
          <w:p w14:paraId="302600AC" w14:textId="77777777" w:rsidR="007C77E7" w:rsidRDefault="00000000">
            <w:r>
              <w:rPr>
                <w:b/>
                <w:bCs/>
                <w:color w:val="FFFFFF"/>
                <w:sz w:val="19"/>
                <w:szCs w:val="19"/>
              </w:rPr>
              <w:t>Caso de prueba relacionado</w:t>
            </w:r>
          </w:p>
        </w:tc>
        <w:tc>
          <w:tcPr>
            <w:tcW w:w="1200" w:type="dxa"/>
            <w:shd w:val="clear" w:color="auto" w:fill="1E4A45"/>
            <w:tcMar>
              <w:top w:w="90" w:type="dxa"/>
              <w:left w:w="110" w:type="dxa"/>
              <w:bottom w:w="90" w:type="dxa"/>
              <w:right w:w="110" w:type="dxa"/>
            </w:tcMar>
            <w:vAlign w:val="center"/>
          </w:tcPr>
          <w:p w14:paraId="3CF48773" w14:textId="77777777" w:rsidR="007C77E7" w:rsidRDefault="00000000">
            <w:r>
              <w:rPr>
                <w:b/>
                <w:bCs/>
                <w:color w:val="FFFFFF"/>
                <w:sz w:val="19"/>
                <w:szCs w:val="19"/>
              </w:rPr>
              <w:t>Estado</w:t>
            </w:r>
          </w:p>
        </w:tc>
      </w:tr>
      <w:tr w:rsidR="007C77E7" w14:paraId="5C8A9BBE" w14:textId="77777777">
        <w:tblPrEx>
          <w:tblCellMar>
            <w:top w:w="0" w:type="dxa"/>
            <w:bottom w:w="0" w:type="dxa"/>
          </w:tblCellMar>
        </w:tblPrEx>
        <w:tc>
          <w:tcPr>
            <w:tcW w:w="800" w:type="dxa"/>
            <w:tcMar>
              <w:top w:w="90" w:type="dxa"/>
              <w:left w:w="110" w:type="dxa"/>
              <w:bottom w:w="90" w:type="dxa"/>
              <w:right w:w="110" w:type="dxa"/>
            </w:tcMar>
            <w:vAlign w:val="center"/>
          </w:tcPr>
          <w:p w14:paraId="05DF6158" w14:textId="77777777" w:rsidR="007C77E7" w:rsidRDefault="00000000">
            <w:r>
              <w:rPr>
                <w:sz w:val="19"/>
                <w:szCs w:val="19"/>
              </w:rPr>
              <w:t>SC-01</w:t>
            </w:r>
          </w:p>
        </w:tc>
        <w:tc>
          <w:tcPr>
            <w:tcW w:w="1300" w:type="dxa"/>
            <w:tcMar>
              <w:top w:w="90" w:type="dxa"/>
              <w:left w:w="110" w:type="dxa"/>
              <w:bottom w:w="90" w:type="dxa"/>
              <w:right w:w="110" w:type="dxa"/>
            </w:tcMar>
            <w:vAlign w:val="center"/>
          </w:tcPr>
          <w:p w14:paraId="65A631E7" w14:textId="77777777" w:rsidR="007C77E7" w:rsidRDefault="00000000">
            <w:r>
              <w:rPr>
                <w:sz w:val="19"/>
                <w:szCs w:val="19"/>
              </w:rPr>
              <w:t>EPC 28 — CA1 (nuevo caso límite)</w:t>
            </w:r>
          </w:p>
        </w:tc>
        <w:tc>
          <w:tcPr>
            <w:tcW w:w="1200" w:type="dxa"/>
            <w:tcMar>
              <w:top w:w="90" w:type="dxa"/>
              <w:left w:w="110" w:type="dxa"/>
              <w:bottom w:w="90" w:type="dxa"/>
              <w:right w:w="110" w:type="dxa"/>
            </w:tcMar>
            <w:vAlign w:val="center"/>
          </w:tcPr>
          <w:p w14:paraId="33D548F4" w14:textId="77777777" w:rsidR="007C77E7" w:rsidRDefault="00000000">
            <w:r>
              <w:rPr>
                <w:sz w:val="19"/>
                <w:szCs w:val="19"/>
              </w:rPr>
              <w:t>Defecto D1</w:t>
            </w:r>
          </w:p>
        </w:tc>
        <w:tc>
          <w:tcPr>
            <w:tcW w:w="2100" w:type="dxa"/>
            <w:tcMar>
              <w:top w:w="90" w:type="dxa"/>
              <w:left w:w="110" w:type="dxa"/>
              <w:bottom w:w="90" w:type="dxa"/>
              <w:right w:w="110" w:type="dxa"/>
            </w:tcMar>
            <w:vAlign w:val="center"/>
          </w:tcPr>
          <w:p w14:paraId="185C90E9" w14:textId="77777777" w:rsidR="007C77E7" w:rsidRDefault="00000000">
            <w:r>
              <w:rPr>
                <w:sz w:val="19"/>
                <w:szCs w:val="19"/>
              </w:rPr>
              <w:t>Pantalla "Diagnóstico y dietas asociadas" — vista de lista de dietas</w:t>
            </w:r>
          </w:p>
        </w:tc>
        <w:tc>
          <w:tcPr>
            <w:tcW w:w="2400" w:type="dxa"/>
            <w:tcMar>
              <w:top w:w="90" w:type="dxa"/>
              <w:left w:w="110" w:type="dxa"/>
              <w:bottom w:w="90" w:type="dxa"/>
              <w:right w:w="110" w:type="dxa"/>
            </w:tcMar>
            <w:vAlign w:val="center"/>
          </w:tcPr>
          <w:p w14:paraId="322FED13" w14:textId="77777777" w:rsidR="007C77E7" w:rsidRDefault="00000000">
            <w:r>
              <w:rPr>
                <w:sz w:val="19"/>
                <w:szCs w:val="19"/>
              </w:rPr>
              <w:t>Seleccionar un paciente sin enfermedad asociada a ninguna dieta del catálogo y verificar que se muestre un mensaje orientador</w:t>
            </w:r>
          </w:p>
        </w:tc>
        <w:tc>
          <w:tcPr>
            <w:tcW w:w="1200" w:type="dxa"/>
            <w:tcMar>
              <w:top w:w="90" w:type="dxa"/>
              <w:left w:w="110" w:type="dxa"/>
              <w:bottom w:w="90" w:type="dxa"/>
              <w:right w:w="110" w:type="dxa"/>
            </w:tcMar>
            <w:vAlign w:val="center"/>
          </w:tcPr>
          <w:p w14:paraId="73A6AEBE" w14:textId="77777777" w:rsidR="007C77E7" w:rsidRDefault="00000000">
            <w:r>
              <w:rPr>
                <w:sz w:val="19"/>
                <w:szCs w:val="19"/>
              </w:rPr>
              <w:t>Aprobado — pendiente de construir</w:t>
            </w:r>
          </w:p>
        </w:tc>
      </w:tr>
      <w:tr w:rsidR="007C77E7" w14:paraId="638C934F" w14:textId="77777777">
        <w:tblPrEx>
          <w:tblCellMar>
            <w:top w:w="0" w:type="dxa"/>
            <w:bottom w:w="0" w:type="dxa"/>
          </w:tblCellMar>
        </w:tblPrEx>
        <w:tc>
          <w:tcPr>
            <w:tcW w:w="800" w:type="dxa"/>
            <w:tcMar>
              <w:top w:w="90" w:type="dxa"/>
              <w:left w:w="110" w:type="dxa"/>
              <w:bottom w:w="90" w:type="dxa"/>
              <w:right w:w="110" w:type="dxa"/>
            </w:tcMar>
            <w:vAlign w:val="center"/>
          </w:tcPr>
          <w:p w14:paraId="4C85B771" w14:textId="77777777" w:rsidR="007C77E7" w:rsidRDefault="00000000">
            <w:r>
              <w:rPr>
                <w:sz w:val="19"/>
                <w:szCs w:val="19"/>
              </w:rPr>
              <w:t>SC-02</w:t>
            </w:r>
          </w:p>
        </w:tc>
        <w:tc>
          <w:tcPr>
            <w:tcW w:w="1300" w:type="dxa"/>
            <w:tcMar>
              <w:top w:w="90" w:type="dxa"/>
              <w:left w:w="110" w:type="dxa"/>
              <w:bottom w:w="90" w:type="dxa"/>
              <w:right w:w="110" w:type="dxa"/>
            </w:tcMar>
            <w:vAlign w:val="center"/>
          </w:tcPr>
          <w:p w14:paraId="40DB47B6" w14:textId="77777777" w:rsidR="007C77E7" w:rsidRDefault="00000000">
            <w:r>
              <w:rPr>
                <w:sz w:val="19"/>
                <w:szCs w:val="19"/>
              </w:rPr>
              <w:t>EPC 28 — CA2 (reformulado)</w:t>
            </w:r>
          </w:p>
        </w:tc>
        <w:tc>
          <w:tcPr>
            <w:tcW w:w="1200" w:type="dxa"/>
            <w:tcMar>
              <w:top w:w="90" w:type="dxa"/>
              <w:left w:w="110" w:type="dxa"/>
              <w:bottom w:w="90" w:type="dxa"/>
              <w:right w:w="110" w:type="dxa"/>
            </w:tcMar>
            <w:vAlign w:val="center"/>
          </w:tcPr>
          <w:p w14:paraId="375AECE8" w14:textId="77777777" w:rsidR="007C77E7" w:rsidRDefault="00000000">
            <w:r>
              <w:rPr>
                <w:sz w:val="19"/>
                <w:szCs w:val="19"/>
              </w:rPr>
              <w:t>Defecto D2</w:t>
            </w:r>
          </w:p>
        </w:tc>
        <w:tc>
          <w:tcPr>
            <w:tcW w:w="2100" w:type="dxa"/>
            <w:tcMar>
              <w:top w:w="90" w:type="dxa"/>
              <w:left w:w="110" w:type="dxa"/>
              <w:bottom w:w="90" w:type="dxa"/>
              <w:right w:w="110" w:type="dxa"/>
            </w:tcMar>
            <w:vAlign w:val="center"/>
          </w:tcPr>
          <w:p w14:paraId="363F4750" w14:textId="77777777" w:rsidR="007C77E7" w:rsidRDefault="00000000">
            <w:r>
              <w:rPr>
                <w:sz w:val="19"/>
                <w:szCs w:val="19"/>
              </w:rPr>
              <w:t>Franja de estado y "</w:t>
            </w:r>
            <w:proofErr w:type="spellStart"/>
            <w:r>
              <w:rPr>
                <w:sz w:val="19"/>
                <w:szCs w:val="19"/>
              </w:rPr>
              <w:t>pill</w:t>
            </w:r>
            <w:proofErr w:type="spellEnd"/>
            <w:r>
              <w:rPr>
                <w:sz w:val="19"/>
                <w:szCs w:val="19"/>
              </w:rPr>
              <w:t>" de alerta en la lista de dietas; panel de ficha técnica</w:t>
            </w:r>
          </w:p>
        </w:tc>
        <w:tc>
          <w:tcPr>
            <w:tcW w:w="2400" w:type="dxa"/>
            <w:tcMar>
              <w:top w:w="90" w:type="dxa"/>
              <w:left w:w="110" w:type="dxa"/>
              <w:bottom w:w="90" w:type="dxa"/>
              <w:right w:w="110" w:type="dxa"/>
            </w:tcMar>
            <w:vAlign w:val="center"/>
          </w:tcPr>
          <w:p w14:paraId="349FA965" w14:textId="77777777" w:rsidR="007C77E7" w:rsidRDefault="00000000">
            <w:r>
              <w:rPr>
                <w:sz w:val="19"/>
                <w:szCs w:val="19"/>
              </w:rPr>
              <w:t>Verificar con un usuario con daltonismo simulado que identifica la alerta sin depender del color</w:t>
            </w:r>
          </w:p>
        </w:tc>
        <w:tc>
          <w:tcPr>
            <w:tcW w:w="1200" w:type="dxa"/>
            <w:tcMar>
              <w:top w:w="90" w:type="dxa"/>
              <w:left w:w="110" w:type="dxa"/>
              <w:bottom w:w="90" w:type="dxa"/>
              <w:right w:w="110" w:type="dxa"/>
            </w:tcMar>
            <w:vAlign w:val="center"/>
          </w:tcPr>
          <w:p w14:paraId="6C325FA8" w14:textId="77777777" w:rsidR="007C77E7" w:rsidRDefault="00000000">
            <w:r>
              <w:rPr>
                <w:sz w:val="19"/>
                <w:szCs w:val="19"/>
              </w:rPr>
              <w:t>Aprobado — pendiente de construir</w:t>
            </w:r>
          </w:p>
        </w:tc>
      </w:tr>
      <w:tr w:rsidR="007C77E7" w14:paraId="764F2A29" w14:textId="77777777">
        <w:tblPrEx>
          <w:tblCellMar>
            <w:top w:w="0" w:type="dxa"/>
            <w:bottom w:w="0" w:type="dxa"/>
          </w:tblCellMar>
        </w:tblPrEx>
        <w:tc>
          <w:tcPr>
            <w:tcW w:w="800" w:type="dxa"/>
            <w:tcMar>
              <w:top w:w="90" w:type="dxa"/>
              <w:left w:w="110" w:type="dxa"/>
              <w:bottom w:w="90" w:type="dxa"/>
              <w:right w:w="110" w:type="dxa"/>
            </w:tcMar>
            <w:vAlign w:val="center"/>
          </w:tcPr>
          <w:p w14:paraId="22FC3177" w14:textId="77777777" w:rsidR="007C77E7" w:rsidRDefault="00000000">
            <w:r>
              <w:rPr>
                <w:sz w:val="19"/>
                <w:szCs w:val="19"/>
              </w:rPr>
              <w:t>SC-03</w:t>
            </w:r>
          </w:p>
        </w:tc>
        <w:tc>
          <w:tcPr>
            <w:tcW w:w="1300" w:type="dxa"/>
            <w:tcMar>
              <w:top w:w="90" w:type="dxa"/>
              <w:left w:w="110" w:type="dxa"/>
              <w:bottom w:w="90" w:type="dxa"/>
              <w:right w:w="110" w:type="dxa"/>
            </w:tcMar>
            <w:vAlign w:val="center"/>
          </w:tcPr>
          <w:p w14:paraId="40026E0F" w14:textId="77777777" w:rsidR="007C77E7" w:rsidRDefault="00000000">
            <w:r>
              <w:rPr>
                <w:sz w:val="19"/>
                <w:szCs w:val="19"/>
              </w:rPr>
              <w:t>Nuevo requisito derivado (fuera de EPC 28 actual)</w:t>
            </w:r>
          </w:p>
        </w:tc>
        <w:tc>
          <w:tcPr>
            <w:tcW w:w="1200" w:type="dxa"/>
            <w:tcMar>
              <w:top w:w="90" w:type="dxa"/>
              <w:left w:w="110" w:type="dxa"/>
              <w:bottom w:w="90" w:type="dxa"/>
              <w:right w:w="110" w:type="dxa"/>
            </w:tcMar>
            <w:vAlign w:val="center"/>
          </w:tcPr>
          <w:p w14:paraId="38450865" w14:textId="77777777" w:rsidR="007C77E7" w:rsidRDefault="00000000">
            <w:r>
              <w:rPr>
                <w:sz w:val="19"/>
                <w:szCs w:val="19"/>
              </w:rPr>
              <w:t>Solicitud del cliente</w:t>
            </w:r>
          </w:p>
        </w:tc>
        <w:tc>
          <w:tcPr>
            <w:tcW w:w="2100" w:type="dxa"/>
            <w:tcMar>
              <w:top w:w="90" w:type="dxa"/>
              <w:left w:w="110" w:type="dxa"/>
              <w:bottom w:w="90" w:type="dxa"/>
              <w:right w:w="110" w:type="dxa"/>
            </w:tcMar>
            <w:vAlign w:val="center"/>
          </w:tcPr>
          <w:p w14:paraId="4B5FE774" w14:textId="77777777" w:rsidR="007C77E7" w:rsidRDefault="00000000">
            <w:r>
              <w:rPr>
                <w:sz w:val="19"/>
                <w:szCs w:val="19"/>
              </w:rPr>
              <w:t>Modelo de datos paciente–enfermedad; lógica de cruce de dietas</w:t>
            </w:r>
          </w:p>
        </w:tc>
        <w:tc>
          <w:tcPr>
            <w:tcW w:w="2400" w:type="dxa"/>
            <w:tcMar>
              <w:top w:w="90" w:type="dxa"/>
              <w:left w:w="110" w:type="dxa"/>
              <w:bottom w:w="90" w:type="dxa"/>
              <w:right w:w="110" w:type="dxa"/>
            </w:tcMar>
            <w:vAlign w:val="center"/>
          </w:tcPr>
          <w:p w14:paraId="393F2209" w14:textId="77777777" w:rsidR="007C77E7" w:rsidRDefault="00000000">
            <w:r>
              <w:rPr>
                <w:sz w:val="19"/>
                <w:szCs w:val="19"/>
              </w:rPr>
              <w:t>Definir nuevos CA y probar con un paciente con dos enfermedades activas simultáneas</w:t>
            </w:r>
          </w:p>
        </w:tc>
        <w:tc>
          <w:tcPr>
            <w:tcW w:w="1200" w:type="dxa"/>
            <w:tcMar>
              <w:top w:w="90" w:type="dxa"/>
              <w:left w:w="110" w:type="dxa"/>
              <w:bottom w:w="90" w:type="dxa"/>
              <w:right w:w="110" w:type="dxa"/>
            </w:tcMar>
            <w:vAlign w:val="center"/>
          </w:tcPr>
          <w:p w14:paraId="46098564" w14:textId="77777777" w:rsidR="007C77E7" w:rsidRDefault="00000000">
            <w:r>
              <w:rPr>
                <w:sz w:val="19"/>
                <w:szCs w:val="19"/>
              </w:rPr>
              <w:t>Diferido a fase 2</w:t>
            </w:r>
          </w:p>
        </w:tc>
      </w:tr>
    </w:tbl>
    <w:p w14:paraId="74FA9869" w14:textId="7F8A32FC" w:rsidR="007C77E7" w:rsidRDefault="007C77E7">
      <w:pPr>
        <w:spacing w:after="160" w:line="300" w:lineRule="auto"/>
        <w:jc w:val="both"/>
      </w:pPr>
    </w:p>
    <w:sectPr w:rsidR="007C77E7">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A0500"/>
    <w:multiLevelType w:val="hybridMultilevel"/>
    <w:tmpl w:val="A3822064"/>
    <w:lvl w:ilvl="0" w:tplc="06CE8B38">
      <w:start w:val="1"/>
      <w:numFmt w:val="bullet"/>
      <w:lvlText w:val="●"/>
      <w:lvlJc w:val="left"/>
      <w:pPr>
        <w:ind w:left="720" w:hanging="360"/>
      </w:pPr>
    </w:lvl>
    <w:lvl w:ilvl="1" w:tplc="55FE419E">
      <w:start w:val="1"/>
      <w:numFmt w:val="bullet"/>
      <w:lvlText w:val="○"/>
      <w:lvlJc w:val="left"/>
      <w:pPr>
        <w:ind w:left="1440" w:hanging="360"/>
      </w:pPr>
    </w:lvl>
    <w:lvl w:ilvl="2" w:tplc="DB4EF7FC">
      <w:start w:val="1"/>
      <w:numFmt w:val="bullet"/>
      <w:lvlText w:val="■"/>
      <w:lvlJc w:val="left"/>
      <w:pPr>
        <w:ind w:left="2160" w:hanging="360"/>
      </w:pPr>
    </w:lvl>
    <w:lvl w:ilvl="3" w:tplc="3F50451E">
      <w:start w:val="1"/>
      <w:numFmt w:val="bullet"/>
      <w:lvlText w:val="●"/>
      <w:lvlJc w:val="left"/>
      <w:pPr>
        <w:ind w:left="2880" w:hanging="360"/>
      </w:pPr>
    </w:lvl>
    <w:lvl w:ilvl="4" w:tplc="08700470">
      <w:start w:val="1"/>
      <w:numFmt w:val="bullet"/>
      <w:lvlText w:val="○"/>
      <w:lvlJc w:val="left"/>
      <w:pPr>
        <w:ind w:left="3600" w:hanging="360"/>
      </w:pPr>
    </w:lvl>
    <w:lvl w:ilvl="5" w:tplc="82A46B8C">
      <w:start w:val="1"/>
      <w:numFmt w:val="bullet"/>
      <w:lvlText w:val="■"/>
      <w:lvlJc w:val="left"/>
      <w:pPr>
        <w:ind w:left="4320" w:hanging="360"/>
      </w:pPr>
    </w:lvl>
    <w:lvl w:ilvl="6" w:tplc="64DE034C">
      <w:start w:val="1"/>
      <w:numFmt w:val="bullet"/>
      <w:lvlText w:val="●"/>
      <w:lvlJc w:val="left"/>
      <w:pPr>
        <w:ind w:left="5040" w:hanging="360"/>
      </w:pPr>
    </w:lvl>
    <w:lvl w:ilvl="7" w:tplc="DBF279D6">
      <w:start w:val="1"/>
      <w:numFmt w:val="bullet"/>
      <w:lvlText w:val="●"/>
      <w:lvlJc w:val="left"/>
      <w:pPr>
        <w:ind w:left="5760" w:hanging="360"/>
      </w:pPr>
    </w:lvl>
    <w:lvl w:ilvl="8" w:tplc="A988353E">
      <w:start w:val="1"/>
      <w:numFmt w:val="bullet"/>
      <w:lvlText w:val="●"/>
      <w:lvlJc w:val="left"/>
      <w:pPr>
        <w:ind w:left="6480" w:hanging="360"/>
      </w:pPr>
    </w:lvl>
  </w:abstractNum>
  <w:abstractNum w:abstractNumId="1" w15:restartNumberingAfterBreak="0">
    <w:nsid w:val="7B054A02"/>
    <w:multiLevelType w:val="hybridMultilevel"/>
    <w:tmpl w:val="FDA2B35C"/>
    <w:lvl w:ilvl="0" w:tplc="44700DA0">
      <w:start w:val="1"/>
      <w:numFmt w:val="bullet"/>
      <w:lvlText w:val="•"/>
      <w:lvlJc w:val="left"/>
      <w:pPr>
        <w:ind w:left="420" w:hanging="260"/>
      </w:pPr>
    </w:lvl>
    <w:lvl w:ilvl="1" w:tplc="ED902F92">
      <w:numFmt w:val="decimal"/>
      <w:lvlText w:val=""/>
      <w:lvlJc w:val="left"/>
    </w:lvl>
    <w:lvl w:ilvl="2" w:tplc="618CA6A8">
      <w:numFmt w:val="decimal"/>
      <w:lvlText w:val=""/>
      <w:lvlJc w:val="left"/>
    </w:lvl>
    <w:lvl w:ilvl="3" w:tplc="03E24464">
      <w:numFmt w:val="decimal"/>
      <w:lvlText w:val=""/>
      <w:lvlJc w:val="left"/>
    </w:lvl>
    <w:lvl w:ilvl="4" w:tplc="10EA5DEE">
      <w:numFmt w:val="decimal"/>
      <w:lvlText w:val=""/>
      <w:lvlJc w:val="left"/>
    </w:lvl>
    <w:lvl w:ilvl="5" w:tplc="018E1324">
      <w:numFmt w:val="decimal"/>
      <w:lvlText w:val=""/>
      <w:lvlJc w:val="left"/>
    </w:lvl>
    <w:lvl w:ilvl="6" w:tplc="9BB27E38">
      <w:numFmt w:val="decimal"/>
      <w:lvlText w:val=""/>
      <w:lvlJc w:val="left"/>
    </w:lvl>
    <w:lvl w:ilvl="7" w:tplc="D09C9E9C">
      <w:numFmt w:val="decimal"/>
      <w:lvlText w:val=""/>
      <w:lvlJc w:val="left"/>
    </w:lvl>
    <w:lvl w:ilvl="8" w:tplc="30BCF138">
      <w:numFmt w:val="decimal"/>
      <w:lvlText w:val=""/>
      <w:lvlJc w:val="left"/>
    </w:lvl>
  </w:abstractNum>
  <w:num w:numId="1" w16cid:durableId="615450215">
    <w:abstractNumId w:val="0"/>
    <w:lvlOverride w:ilvl="0">
      <w:startOverride w:val="1"/>
    </w:lvlOverride>
  </w:num>
  <w:num w:numId="2" w16cid:durableId="17809476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7E7"/>
    <w:rsid w:val="001D26A0"/>
    <w:rsid w:val="00274492"/>
    <w:rsid w:val="007C77E7"/>
    <w:rsid w:val="00D42263"/>
    <w:rsid w:val="00DF57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9936"/>
  <w15:docId w15:val="{734F5BFF-61DC-4688-93E8-878E8B38C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30"/>
      <w:szCs w:val="30"/>
    </w:rPr>
  </w:style>
  <w:style w:type="paragraph" w:styleId="Ttulo2">
    <w:name w:val="heading 2"/>
    <w:uiPriority w:val="9"/>
    <w:unhideWhenUsed/>
    <w:qFormat/>
    <w:pPr>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1619</Words>
  <Characters>8906</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BARRERA CARO Manuela</cp:lastModifiedBy>
  <cp:revision>2</cp:revision>
  <dcterms:created xsi:type="dcterms:W3CDTF">2026-09-18T03:04:00Z</dcterms:created>
  <dcterms:modified xsi:type="dcterms:W3CDTF">2026-09-18T03:04:00Z</dcterms:modified>
</cp:coreProperties>
</file>