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Decision Tree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Objective: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The objective of this assignment is to apply Decision Tree Classification to a given dataset, analyse the performance of the model, and interpret the results.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Tasks:</w:t>
      </w:r>
    </w:p>
    <w:p>
      <w:pPr>
        <w:rPr>
          <w:rFonts w:ascii="Segoe UI" w:hAnsi="Segoe UI" w:cs="Segoe UI" w:eastAsiaTheme="majorEastAsia"/>
        </w:rPr>
      </w:pPr>
      <w:bookmarkStart w:id="0" w:name="_GoBack"/>
      <w:r>
        <w:rPr>
          <w:rFonts w:ascii="Segoe UI" w:hAnsi="Segoe UI" w:cs="Segoe UI" w:eastAsiaTheme="majorEastAsia"/>
        </w:rPr>
        <w:t>1. Data Preparation:</w:t>
      </w:r>
    </w:p>
    <w:bookmarkEnd w:id="0"/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Load the dataset into your preferred data analysis environment (e.g., Python with libraries like Pandas and NumPy).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2. Exploratory Data Analysis (EDA):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Perform exploratory data analysis to understand the structure of the dataset.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Check for missing values, outliers, and inconsistencies in the data.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Visualize the distribution of features, including histograms, box plots, and correlation matrices.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3. Feature Engineering: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If necessary, perform feature engineering techniques such as encoding categorical variables, scaling numerical features, or handling missing values.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4. Decision Tree Classification: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Split the dataset into training and testing sets (e.g., using an 80-20 split).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Implement a Decision Tree Classification model using a library like scikit-learn.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Train the model on the training set and evaluate its performance on the testing set using appropriate evaluation metrics (e.g., accuracy, precision, recall, F1-score, ROC-AUC).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5. Hyperparameter Tuning: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Perform hyperparameter tuning to optimize the Decision Tree model. Experiment with different hyperparameters such as maximum depth, minimum samples split, and criterion.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6. Model Evaluation and Analysis: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Analyse the performance of the Decision Tree model using the evaluation metrics obtained.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Visualize the decision tree structure to understand the rules learned by the model and identify important features</w:t>
      </w:r>
    </w:p>
    <w:p>
      <w:pPr>
        <w:rPr>
          <w:rFonts w:ascii="Segoe UI" w:hAnsi="Segoe UI" w:cs="Segoe UI" w:eastAsiaTheme="majorEastAsia"/>
          <w:b/>
          <w:bCs/>
        </w:rPr>
      </w:pPr>
      <w:r>
        <w:rPr>
          <w:rFonts w:ascii="Segoe UI" w:hAnsi="Segoe UI" w:cs="Segoe UI" w:eastAsiaTheme="majorEastAsia"/>
          <w:b/>
          <w:bCs/>
        </w:rPr>
        <w:t>Interview Questions: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1. What are some common hyperparameters of decision tree models, and how do they affect the model's performance?</w:t>
      </w:r>
    </w:p>
    <w:p>
      <w:pPr>
        <w:rPr>
          <w:rFonts w:ascii="Segoe UI" w:hAnsi="Segoe UI" w:cs="Segoe UI" w:eastAsiaTheme="majorEastAsia"/>
        </w:rPr>
      </w:pPr>
      <w:r>
        <w:rPr>
          <w:rFonts w:ascii="Segoe UI" w:hAnsi="Segoe UI" w:cs="Segoe UI" w:eastAsiaTheme="majorEastAsia"/>
        </w:rPr>
        <w:t>2. What is the difference between the Label encoding and One-hot encoding?</w:t>
      </w:r>
    </w:p>
    <w:p>
      <w:pPr>
        <w:rPr>
          <w:rFonts w:ascii="Segoe UI" w:hAnsi="Segoe UI" w:cs="Segoe UI" w:eastAsiaTheme="majorEastAsia"/>
        </w:rPr>
      </w:pPr>
    </w:p>
    <w:p>
      <w:pPr>
        <w:rPr>
          <w:rFonts w:ascii="Segoe UI" w:hAnsi="Segoe UI" w:cs="Segoe U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BE"/>
    <w:rsid w:val="0054382C"/>
    <w:rsid w:val="00A1245E"/>
    <w:rsid w:val="00C035BE"/>
    <w:rsid w:val="168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18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7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28">
    <w:name w:val="Subtitle Char"/>
    <w:basedOn w:val="11"/>
    <w:link w:val="16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7C7C7C" w:themeColor="accent3" w:themeShade="BF"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3">
    <w:name w:val="Intense Quote Char"/>
    <w:basedOn w:val="11"/>
    <w:link w:val="32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6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8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268</Words>
  <Characters>1532</Characters>
  <Lines>12</Lines>
  <Paragraphs>3</Paragraphs>
  <TotalTime>86</TotalTime>
  <ScaleCrop>false</ScaleCrop>
  <LinksUpToDate>false</LinksUpToDate>
  <CharactersWithSpaces>1797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2024-03-19T11:16:00Z</dcterms:created>
  <dc:creator>Excelr Solutions</dc:creator>
  <cp:lastModifiedBy>DD Brothers.</cp:lastModifiedBy>
  <dcterms:modified xsi:type="dcterms:W3CDTF">2024-10-05T16:19:40Z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789AE3A9B8254FD6AA4160B7FD0BB725_12</vt:lpwstr>
  </property>
</Properties>
</file>