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t9gx51m8epn"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tf0dereyfgsg"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tcci5wwnpnpc"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66m6j0fdyqse"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wt1kqe71qilt"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1yncy0pjls2y"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bu809th08z7j" w:id="6"/>
      <w:bookmarkEnd w:id="6"/>
      <w:r w:rsidDel="00000000" w:rsidR="00000000" w:rsidRPr="00000000">
        <w:rPr>
          <w:rtl w:val="0"/>
        </w:rPr>
        <w:t xml:space="preserve">Crime Patterns and Victim Demographics in Los Angeles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Mokua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@03085667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University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MATH-014: Introduction to Data Science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Meenakshi Nerolu</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2025</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sz w:val="34"/>
          <w:szCs w:val="34"/>
        </w:rPr>
      </w:pPr>
      <w:bookmarkStart w:colFirst="0" w:colLast="0" w:name="_x9veo3bfggql" w:id="7"/>
      <w:bookmarkEnd w:id="7"/>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clean, and visualize a crime dataset from Los Angeles in order to identify key trends, victim demographics, crime hotspots, and relationships between variables. Through thoughtful data wrangling and storytelling via visualizations, we uncover meaningful insights to better understand public safety patterns in the city.</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Times New Roman" w:cs="Times New Roman" w:eastAsia="Times New Roman" w:hAnsi="Times New Roman"/>
          <w:b w:val="1"/>
          <w:sz w:val="34"/>
          <w:szCs w:val="34"/>
        </w:rPr>
      </w:pPr>
      <w:bookmarkStart w:colFirst="0" w:colLast="0" w:name="_ovtbmmregi1y" w:id="8"/>
      <w:bookmarkEnd w:id="8"/>
      <w:r w:rsidDel="00000000" w:rsidR="00000000" w:rsidRPr="00000000">
        <w:rPr>
          <w:rFonts w:ascii="Times New Roman" w:cs="Times New Roman" w:eastAsia="Times New Roman" w:hAnsi="Times New Roman"/>
          <w:b w:val="1"/>
          <w:sz w:val="34"/>
          <w:szCs w:val="34"/>
          <w:rtl w:val="0"/>
        </w:rPr>
        <w:t xml:space="preserve">Introduction &amp; Dataset Reference: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is sourced from the Los Angeles Open Data Portal and contains detailed records of reported crimes in Los Angeles, including fields such as victim age, sex, descent, crime description, weapon used, location coordinates, time of occurrence, and arrest status. This analysis uses a cleaned subset of the data focused on core features relevant to visual exploration and storytelling.</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after="240" w:before="240" w:lineRule="auto"/>
        <w:rPr>
          <w:rFonts w:ascii="Times New Roman" w:cs="Times New Roman" w:eastAsia="Times New Roman" w:hAnsi="Times New Roman"/>
          <w:b w:val="1"/>
          <w:sz w:val="34"/>
          <w:szCs w:val="34"/>
        </w:rPr>
      </w:pPr>
      <w:bookmarkStart w:colFirst="0" w:colLast="0" w:name="_u9aemitjo6y0" w:id="9"/>
      <w:bookmarkEnd w:id="9"/>
      <w:r w:rsidDel="00000000" w:rsidR="00000000" w:rsidRPr="00000000">
        <w:rPr>
          <w:rFonts w:ascii="Times New Roman" w:cs="Times New Roman" w:eastAsia="Times New Roman" w:hAnsi="Times New Roman"/>
          <w:b w:val="1"/>
          <w:sz w:val="34"/>
          <w:szCs w:val="34"/>
          <w:rtl w:val="0"/>
        </w:rPr>
        <w:t xml:space="preserve">Method – Data Wrangling &amp; Handling Missing Values:</w:t>
      </w:r>
    </w:p>
    <w:p w:rsidR="00000000" w:rsidDel="00000000" w:rsidP="00000000" w:rsidRDefault="00000000" w:rsidRPr="00000000" w14:paraId="0000002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Invalid Entries Removed:</w:t>
        <w:br w:type="textWrapping"/>
      </w:r>
    </w:p>
    <w:p w:rsidR="00000000" w:rsidDel="00000000" w:rsidP="00000000" w:rsidRDefault="00000000" w:rsidRPr="00000000" w14:paraId="00000026">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 age values equal to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were dropped, as they likely represented missing or placeholder values.</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in columns such as </w:t>
      </w:r>
      <w:r w:rsidDel="00000000" w:rsidR="00000000" w:rsidRPr="00000000">
        <w:rPr>
          <w:rFonts w:ascii="Roboto Mono" w:cs="Roboto Mono" w:eastAsia="Roboto Mono" w:hAnsi="Roboto Mono"/>
          <w:color w:val="188038"/>
          <w:sz w:val="24"/>
          <w:szCs w:val="24"/>
          <w:rtl w:val="0"/>
        </w:rPr>
        <w:t xml:space="preserve">Weapon Desc</w:t>
      </w:r>
      <w:r w:rsidDel="00000000" w:rsidR="00000000" w:rsidRPr="00000000">
        <w:rPr>
          <w:rFonts w:ascii="Times New Roman" w:cs="Times New Roman" w:eastAsia="Times New Roman" w:hAnsi="Times New Roman"/>
          <w:sz w:val="24"/>
          <w:szCs w:val="24"/>
          <w:rtl w:val="0"/>
        </w:rPr>
        <w:t xml:space="preserve"> were also filtered out when analyzing weapon usage.</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Redundant Columns Identified:</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correlated fields such as </w:t>
      </w:r>
      <w:r w:rsidDel="00000000" w:rsidR="00000000" w:rsidRPr="00000000">
        <w:rPr>
          <w:rFonts w:ascii="Roboto Mono" w:cs="Roboto Mono" w:eastAsia="Roboto Mono" w:hAnsi="Roboto Mono"/>
          <w:color w:val="188038"/>
          <w:sz w:val="24"/>
          <w:szCs w:val="24"/>
          <w:rtl w:val="0"/>
        </w:rPr>
        <w:t xml:space="preserve">Crm Cd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Crm Cd 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Fonts w:ascii="Roboto Mono" w:cs="Roboto Mono" w:eastAsia="Roboto Mono" w:hAnsi="Roboto Mono"/>
          <w:color w:val="188038"/>
          <w:sz w:val="24"/>
          <w:szCs w:val="24"/>
          <w:rtl w:val="0"/>
        </w:rPr>
        <w:t xml:space="preserve">Rpt Dist No</w:t>
      </w:r>
      <w:r w:rsidDel="00000000" w:rsidR="00000000" w:rsidRPr="00000000">
        <w:rPr>
          <w:rFonts w:ascii="Times New Roman" w:cs="Times New Roman" w:eastAsia="Times New Roman" w:hAnsi="Times New Roman"/>
          <w:sz w:val="24"/>
          <w:szCs w:val="24"/>
          <w:rtl w:val="0"/>
        </w:rPr>
        <w:t xml:space="preserve">, were flagged as duplicates for potential removal.</w:t>
      </w:r>
    </w:p>
    <w:p w:rsidR="00000000" w:rsidDel="00000000" w:rsidP="00000000" w:rsidRDefault="00000000" w:rsidRPr="00000000" w14:paraId="0000002A">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columns such as  </w:t>
      </w:r>
      <w:r w:rsidDel="00000000" w:rsidR="00000000" w:rsidRPr="00000000">
        <w:rPr>
          <w:rFonts w:ascii="Roboto Mono" w:cs="Roboto Mono" w:eastAsia="Roboto Mono" w:hAnsi="Roboto Mono"/>
          <w:color w:val="188038"/>
          <w:sz w:val="24"/>
          <w:szCs w:val="24"/>
          <w:rtl w:val="0"/>
        </w:rPr>
        <w:t xml:space="preserve">Crm Cd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Crm Cd 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Crm Cd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Crm Cd 4 </w:t>
      </w:r>
      <w:r w:rsidDel="00000000" w:rsidR="00000000" w:rsidRPr="00000000">
        <w:rPr>
          <w:rFonts w:ascii="Times New Roman" w:cs="Times New Roman" w:eastAsia="Times New Roman" w:hAnsi="Times New Roman"/>
          <w:sz w:val="24"/>
          <w:szCs w:val="24"/>
          <w:rtl w:val="0"/>
        </w:rPr>
        <w:t xml:space="preserve">were dropped.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 Verification:</w:t>
        <w:br w:type="textWrapping"/>
      </w:r>
    </w:p>
    <w:p w:rsidR="00000000" w:rsidDel="00000000" w:rsidP="00000000" w:rsidRDefault="00000000" w:rsidRPr="00000000" w14:paraId="0000002C">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and categorical fields were reviewed to ensure appropriate usage for correlation analysis and grouping.</w:t>
        <w:br w:type="textWrapping"/>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after="240" w:before="240" w:lineRule="auto"/>
        <w:rPr>
          <w:rFonts w:ascii="Times New Roman" w:cs="Times New Roman" w:eastAsia="Times New Roman" w:hAnsi="Times New Roman"/>
          <w:b w:val="1"/>
          <w:sz w:val="34"/>
          <w:szCs w:val="34"/>
        </w:rPr>
      </w:pPr>
      <w:bookmarkStart w:colFirst="0" w:colLast="0" w:name="_7bjkuup56gjy" w:id="10"/>
      <w:bookmarkEnd w:id="10"/>
      <w:r w:rsidDel="00000000" w:rsidR="00000000" w:rsidRPr="00000000">
        <w:rPr>
          <w:rFonts w:ascii="Times New Roman" w:cs="Times New Roman" w:eastAsia="Times New Roman" w:hAnsi="Times New Roman"/>
          <w:b w:val="1"/>
          <w:sz w:val="34"/>
          <w:szCs w:val="34"/>
          <w:rtl w:val="0"/>
        </w:rPr>
        <w:t xml:space="preserve">Storytelling – Data Visualization &amp; Interpretation:</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Victim Age Distribution (Histogram &amp; Boxplot):</w:t>
        <w:br w:type="textWrapping"/>
      </w:r>
      <w:r w:rsidDel="00000000" w:rsidR="00000000" w:rsidRPr="00000000">
        <w:rPr>
          <w:rFonts w:ascii="Times New Roman" w:cs="Times New Roman" w:eastAsia="Times New Roman" w:hAnsi="Times New Roman"/>
          <w:sz w:val="24"/>
          <w:szCs w:val="24"/>
          <w:rtl w:val="0"/>
        </w:rPr>
        <w:t xml:space="preserve"> Most crime victims fall between the ages of </w:t>
      </w:r>
      <w:r w:rsidDel="00000000" w:rsidR="00000000" w:rsidRPr="00000000">
        <w:rPr>
          <w:rFonts w:ascii="Times New Roman" w:cs="Times New Roman" w:eastAsia="Times New Roman" w:hAnsi="Times New Roman"/>
          <w:b w:val="1"/>
          <w:sz w:val="24"/>
          <w:szCs w:val="24"/>
          <w:rtl w:val="0"/>
        </w:rPr>
        <w:t xml:space="preserve">20 and 40</w:t>
      </w:r>
      <w:r w:rsidDel="00000000" w:rsidR="00000000" w:rsidRPr="00000000">
        <w:rPr>
          <w:rFonts w:ascii="Times New Roman" w:cs="Times New Roman" w:eastAsia="Times New Roman" w:hAnsi="Times New Roman"/>
          <w:sz w:val="24"/>
          <w:szCs w:val="24"/>
          <w:rtl w:val="0"/>
        </w:rPr>
        <w:t xml:space="preserve">, with a noticeable right-skew in the distribution. Outliers over age 70 were observed, possibly related to elder-targeted fraud or abuse.</w:t>
        <w:br w:type="textWrapping"/>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Crimes (Bar Chart):</w:t>
        <w:br w:type="textWrapping"/>
      </w:r>
      <w:r w:rsidDel="00000000" w:rsidR="00000000" w:rsidRPr="00000000">
        <w:rPr>
          <w:rFonts w:ascii="Times New Roman" w:cs="Times New Roman" w:eastAsia="Times New Roman" w:hAnsi="Times New Roman"/>
          <w:sz w:val="24"/>
          <w:szCs w:val="24"/>
          <w:rtl w:val="0"/>
        </w:rPr>
        <w:t xml:space="preserve"> Theft, battery, and vandalism emerged as the most frequently reported crimes. A small number of crime types accounted for a large portion of all incidents.</w:t>
        <w:br w:type="textWrapping"/>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Victim Demographics (Count Plot – Victim Sex):</w:t>
        <w:br w:type="textWrapping"/>
      </w:r>
      <w:r w:rsidDel="00000000" w:rsidR="00000000" w:rsidRPr="00000000">
        <w:rPr>
          <w:rFonts w:ascii="Times New Roman" w:cs="Times New Roman" w:eastAsia="Times New Roman" w:hAnsi="Times New Roman"/>
          <w:sz w:val="24"/>
          <w:szCs w:val="24"/>
          <w:rtl w:val="0"/>
        </w:rPr>
        <w:t xml:space="preserve"> The majority of victims were </w:t>
      </w:r>
      <w:r w:rsidDel="00000000" w:rsidR="00000000" w:rsidRPr="00000000">
        <w:rPr>
          <w:rFonts w:ascii="Times New Roman" w:cs="Times New Roman" w:eastAsia="Times New Roman" w:hAnsi="Times New Roman"/>
          <w:b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followed by females. A small number of entries marked as “X” indicated non-binary or unknown identities.</w:t>
        <w:br w:type="textWrapping"/>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Victim Age by District (Grouped Bar Plot):</w:t>
        <w:br w:type="textWrapping"/>
      </w:r>
      <w:r w:rsidDel="00000000" w:rsidR="00000000" w:rsidRPr="00000000">
        <w:rPr>
          <w:rFonts w:ascii="Times New Roman" w:cs="Times New Roman" w:eastAsia="Times New Roman" w:hAnsi="Times New Roman"/>
          <w:sz w:val="24"/>
          <w:szCs w:val="24"/>
          <w:rtl w:val="0"/>
        </w:rPr>
        <w:t xml:space="preserve"> Differences in average victim age across districts revealed that </w:t>
      </w:r>
      <w:r w:rsidDel="00000000" w:rsidR="00000000" w:rsidRPr="00000000">
        <w:rPr>
          <w:rFonts w:ascii="Times New Roman" w:cs="Times New Roman" w:eastAsia="Times New Roman" w:hAnsi="Times New Roman"/>
          <w:b w:val="1"/>
          <w:sz w:val="24"/>
          <w:szCs w:val="24"/>
          <w:rtl w:val="0"/>
        </w:rPr>
        <w:t xml:space="preserve">central and downtown areas</w:t>
      </w:r>
      <w:r w:rsidDel="00000000" w:rsidR="00000000" w:rsidRPr="00000000">
        <w:rPr>
          <w:rFonts w:ascii="Times New Roman" w:cs="Times New Roman" w:eastAsia="Times New Roman" w:hAnsi="Times New Roman"/>
          <w:sz w:val="24"/>
          <w:szCs w:val="24"/>
          <w:rtl w:val="0"/>
        </w:rPr>
        <w:t xml:space="preserve"> had younger victims, while </w:t>
      </w:r>
      <w:r w:rsidDel="00000000" w:rsidR="00000000" w:rsidRPr="00000000">
        <w:rPr>
          <w:rFonts w:ascii="Times New Roman" w:cs="Times New Roman" w:eastAsia="Times New Roman" w:hAnsi="Times New Roman"/>
          <w:b w:val="1"/>
          <w:sz w:val="24"/>
          <w:szCs w:val="24"/>
          <w:rtl w:val="0"/>
        </w:rPr>
        <w:t xml:space="preserve">West 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Pacific</w:t>
      </w:r>
      <w:r w:rsidDel="00000000" w:rsidR="00000000" w:rsidRPr="00000000">
        <w:rPr>
          <w:rFonts w:ascii="Times New Roman" w:cs="Times New Roman" w:eastAsia="Times New Roman" w:hAnsi="Times New Roman"/>
          <w:sz w:val="24"/>
          <w:szCs w:val="24"/>
          <w:rtl w:val="0"/>
        </w:rPr>
        <w:t xml:space="preserve"> districts had older averages.</w:t>
        <w:br w:type="textWrapping"/>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Crime Distribution (Scatter Plot):</w:t>
        <w:br w:type="textWrapping"/>
      </w:r>
      <w:r w:rsidDel="00000000" w:rsidR="00000000" w:rsidRPr="00000000">
        <w:rPr>
          <w:rFonts w:ascii="Times New Roman" w:cs="Times New Roman" w:eastAsia="Times New Roman" w:hAnsi="Times New Roman"/>
          <w:sz w:val="24"/>
          <w:szCs w:val="24"/>
          <w:rtl w:val="0"/>
        </w:rPr>
        <w:t xml:space="preserve"> Incidents were densely clustered around </w:t>
      </w:r>
      <w:r w:rsidDel="00000000" w:rsidR="00000000" w:rsidRPr="00000000">
        <w:rPr>
          <w:rFonts w:ascii="Times New Roman" w:cs="Times New Roman" w:eastAsia="Times New Roman" w:hAnsi="Times New Roman"/>
          <w:b w:val="1"/>
          <w:sz w:val="24"/>
          <w:szCs w:val="24"/>
          <w:rtl w:val="0"/>
        </w:rPr>
        <w:t xml:space="preserve">Downtown Los Angeles (LAT ~34.05, LON ~–118.25)</w:t>
      </w:r>
      <w:r w:rsidDel="00000000" w:rsidR="00000000" w:rsidRPr="00000000">
        <w:rPr>
          <w:rFonts w:ascii="Times New Roman" w:cs="Times New Roman" w:eastAsia="Times New Roman" w:hAnsi="Times New Roman"/>
          <w:sz w:val="24"/>
          <w:szCs w:val="24"/>
          <w:rtl w:val="0"/>
        </w:rPr>
        <w:t xml:space="preserve">, confirming it as a crime hotspot.</w:t>
        <w:br w:type="textWrapping"/>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Weapon Usage (Pie Chart):</w:t>
        <w:br w:type="textWrapping"/>
      </w:r>
      <w:r w:rsidDel="00000000" w:rsidR="00000000" w:rsidRPr="00000000">
        <w:rPr>
          <w:rFonts w:ascii="Times New Roman" w:cs="Times New Roman" w:eastAsia="Times New Roman" w:hAnsi="Times New Roman"/>
          <w:sz w:val="24"/>
          <w:szCs w:val="24"/>
          <w:rtl w:val="0"/>
        </w:rPr>
        <w:t xml:space="preserve"> A surprising 64% of incidents involved </w:t>
      </w:r>
      <w:r w:rsidDel="00000000" w:rsidR="00000000" w:rsidRPr="00000000">
        <w:rPr>
          <w:rFonts w:ascii="Times New Roman" w:cs="Times New Roman" w:eastAsia="Times New Roman" w:hAnsi="Times New Roman"/>
          <w:b w:val="1"/>
          <w:sz w:val="24"/>
          <w:szCs w:val="24"/>
          <w:rtl w:val="0"/>
        </w:rPr>
        <w:t xml:space="preserve">no weapon</w:t>
      </w:r>
      <w:r w:rsidDel="00000000" w:rsidR="00000000" w:rsidRPr="00000000">
        <w:rPr>
          <w:rFonts w:ascii="Times New Roman" w:cs="Times New Roman" w:eastAsia="Times New Roman" w:hAnsi="Times New Roman"/>
          <w:sz w:val="24"/>
          <w:szCs w:val="24"/>
          <w:rtl w:val="0"/>
        </w:rPr>
        <w:t xml:space="preserve">, while 25% involved </w:t>
      </w:r>
      <w:r w:rsidDel="00000000" w:rsidR="00000000" w:rsidRPr="00000000">
        <w:rPr>
          <w:rFonts w:ascii="Times New Roman" w:cs="Times New Roman" w:eastAsia="Times New Roman" w:hAnsi="Times New Roman"/>
          <w:b w:val="1"/>
          <w:sz w:val="24"/>
          <w:szCs w:val="24"/>
          <w:rtl w:val="0"/>
        </w:rPr>
        <w:t xml:space="preserve">bodily force</w:t>
      </w:r>
      <w:r w:rsidDel="00000000" w:rsidR="00000000" w:rsidRPr="00000000">
        <w:rPr>
          <w:rFonts w:ascii="Times New Roman" w:cs="Times New Roman" w:eastAsia="Times New Roman" w:hAnsi="Times New Roman"/>
          <w:sz w:val="24"/>
          <w:szCs w:val="24"/>
          <w:rtl w:val="0"/>
        </w:rPr>
        <w:t xml:space="preserve"> (“Strong-Arm”). Weaponized crimes (handguns, knives) were rare but likely more severe.</w:t>
        <w:br w:type="textWrapping"/>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Heatmap:</w:t>
        <w:br w:type="textWrapping"/>
      </w:r>
      <w:r w:rsidDel="00000000" w:rsidR="00000000" w:rsidRPr="00000000">
        <w:rPr>
          <w:rFonts w:ascii="Times New Roman" w:cs="Times New Roman" w:eastAsia="Times New Roman" w:hAnsi="Times New Roman"/>
          <w:sz w:val="24"/>
          <w:szCs w:val="24"/>
          <w:rtl w:val="0"/>
        </w:rPr>
        <w:t xml:space="preserve"> Most numeric variables showed </w:t>
      </w:r>
      <w:r w:rsidDel="00000000" w:rsidR="00000000" w:rsidRPr="00000000">
        <w:rPr>
          <w:rFonts w:ascii="Times New Roman" w:cs="Times New Roman" w:eastAsia="Times New Roman" w:hAnsi="Times New Roman"/>
          <w:b w:val="1"/>
          <w:sz w:val="24"/>
          <w:szCs w:val="24"/>
          <w:rtl w:val="0"/>
        </w:rPr>
        <w:t xml:space="preserve">weak or no correlation</w:t>
      </w:r>
      <w:r w:rsidDel="00000000" w:rsidR="00000000" w:rsidRPr="00000000">
        <w:rPr>
          <w:rFonts w:ascii="Times New Roman" w:cs="Times New Roman" w:eastAsia="Times New Roman" w:hAnsi="Times New Roman"/>
          <w:sz w:val="24"/>
          <w:szCs w:val="24"/>
          <w:rtl w:val="0"/>
        </w:rPr>
        <w:t xml:space="preserve">, except for perfect or near-perfect correlations among redundant fields. This highlights the importance of feature reduction and the potential value of categorical/non-linear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sz w:val="34"/>
          <w:szCs w:val="34"/>
        </w:rPr>
      </w:pPr>
      <w:bookmarkStart w:colFirst="0" w:colLast="0" w:name="_yttixneij4r" w:id="11"/>
      <w:bookmarkEnd w:id="11"/>
      <w:r w:rsidDel="00000000" w:rsidR="00000000" w:rsidRPr="00000000">
        <w:rPr>
          <w:rFonts w:ascii="Times New Roman" w:cs="Times New Roman" w:eastAsia="Times New Roman" w:hAnsi="Times New Roman"/>
          <w:b w:val="1"/>
          <w:sz w:val="34"/>
          <w:szCs w:val="34"/>
          <w:rtl w:val="0"/>
        </w:rPr>
        <w:t xml:space="preserve">Conclusion / Summary of Insights:</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Crimes are </w:t>
      </w:r>
      <w:r w:rsidDel="00000000" w:rsidR="00000000" w:rsidRPr="00000000">
        <w:rPr>
          <w:b w:val="1"/>
          <w:rtl w:val="0"/>
        </w:rPr>
        <w:t xml:space="preserve">most concentrated during evening and early afternoon</w:t>
      </w:r>
      <w:r w:rsidDel="00000000" w:rsidR="00000000" w:rsidRPr="00000000">
        <w:rPr>
          <w:rtl w:val="0"/>
        </w:rPr>
        <w:t xml:space="preserve"> hours.</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Downtown LA</w:t>
      </w:r>
      <w:r w:rsidDel="00000000" w:rsidR="00000000" w:rsidRPr="00000000">
        <w:rPr>
          <w:rtl w:val="0"/>
        </w:rPr>
        <w:t xml:space="preserve"> is the central hotspot for criminal activity, based on geographic clustering.</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Young to middle-aged adults</w:t>
      </w:r>
      <w:r w:rsidDel="00000000" w:rsidR="00000000" w:rsidRPr="00000000">
        <w:rPr>
          <w:rtl w:val="0"/>
        </w:rPr>
        <w:t xml:space="preserve"> (20–40) are most frequently affected.</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Male victims are more common</w:t>
      </w:r>
      <w:r w:rsidDel="00000000" w:rsidR="00000000" w:rsidRPr="00000000">
        <w:rPr>
          <w:rtl w:val="0"/>
        </w:rPr>
        <w:t xml:space="preserve">, and males are especially more prone to battery/assault cases.</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Most crimes involve no weapon or bodily force</w:t>
      </w:r>
      <w:r w:rsidDel="00000000" w:rsidR="00000000" w:rsidRPr="00000000">
        <w:rPr>
          <w:rtl w:val="0"/>
        </w:rPr>
        <w:t xml:space="preserve">, not firearms or knives.</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High arrest rates are more likely in violent crimes</w:t>
      </w:r>
      <w:r w:rsidDel="00000000" w:rsidR="00000000" w:rsidRPr="00000000">
        <w:rPr>
          <w:rtl w:val="0"/>
        </w:rPr>
        <w:t xml:space="preserve"> such as manslaughter or homicide.</w:t>
        <w:br w:type="textWrapping"/>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rtl w:val="0"/>
        </w:rPr>
        <w:t xml:space="preserve">Redundant features such as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Rpt Dist No</w:t>
      </w:r>
      <w:r w:rsidDel="00000000" w:rsidR="00000000" w:rsidRPr="00000000">
        <w:rPr>
          <w:rtl w:val="0"/>
        </w:rPr>
        <w:t xml:space="preserve"> were identified through correlation analysis and should be dropped in modeling workflows.</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This project demonstrates how visual analysis can reveal both expected and surprising patterns in real-world crime data, supporting more focused public safety strategies.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b w:val="1"/>
          <w:sz w:val="34"/>
          <w:szCs w:val="34"/>
        </w:rPr>
      </w:pPr>
      <w:bookmarkStart w:colFirst="0" w:colLast="0" w:name="_7ifggznc4mdo" w:id="12"/>
      <w:bookmarkEnd w:id="12"/>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Angeles Open Data Portal: </w:t>
      </w:r>
      <w:hyperlink r:id="rId6">
        <w:r w:rsidDel="00000000" w:rsidR="00000000" w:rsidRPr="00000000">
          <w:rPr>
            <w:rFonts w:ascii="Times New Roman" w:cs="Times New Roman" w:eastAsia="Times New Roman" w:hAnsi="Times New Roman"/>
            <w:color w:val="1155cc"/>
            <w:sz w:val="24"/>
            <w:szCs w:val="24"/>
            <w:u w:val="single"/>
            <w:rtl w:val="0"/>
          </w:rPr>
          <w:t xml:space="preserve">https://data.lacity.org/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https://seaborn.pydata.org/api.html</w:t>
        </w:r>
      </w:hyperlink>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https://matplotlib.org/stable/index.html</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Howard University – MATH 014 Course Resources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sz w:val="34"/>
          <w:szCs w:val="34"/>
        </w:rPr>
      </w:pPr>
      <w:bookmarkStart w:colFirst="0" w:colLast="0" w:name="_w23a0jrbpklb" w:id="13"/>
      <w:bookmarkEnd w:id="13"/>
      <w:r w:rsidDel="00000000" w:rsidR="00000000" w:rsidRPr="00000000">
        <w:rPr>
          <w:rFonts w:ascii="Times New Roman" w:cs="Times New Roman" w:eastAsia="Times New Roman" w:hAnsi="Times New Roman"/>
          <w:b w:val="1"/>
          <w:sz w:val="34"/>
          <w:szCs w:val="34"/>
          <w:rtl w:val="0"/>
        </w:rPr>
        <w:t xml:space="preserve">Acknowledgements: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Sophia Hurtado-Hernandez</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Saiida Simone Webb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Your feedback and collaboration made this project fun and insightful.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lacity.org/" TargetMode="External"/><Relationship Id="rId7" Type="http://schemas.openxmlformats.org/officeDocument/2006/relationships/hyperlink" Target="https://seaborn.pydata.org/api.html" TargetMode="External"/><Relationship Id="rId8" Type="http://schemas.openxmlformats.org/officeDocument/2006/relationships/hyperlink" Target="https://matplotlib.org/stabl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