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9E" w:rsidRPr="00ED0F6E" w:rsidRDefault="006C349E">
      <w:pPr>
        <w:rPr>
          <w:rFonts w:ascii="Vodafone Rg" w:hAnsi="Vodafone Rg"/>
        </w:rPr>
      </w:pPr>
    </w:p>
    <w:p w:rsidR="00472C50" w:rsidRPr="00ED0F6E" w:rsidRDefault="00472C50">
      <w:pPr>
        <w:rPr>
          <w:rFonts w:ascii="Vodafone Rg" w:hAnsi="Vodafone Rg"/>
        </w:rPr>
      </w:pPr>
    </w:p>
    <w:p w:rsidR="00472C50" w:rsidRPr="00ED0F6E" w:rsidRDefault="00472C50">
      <w:pPr>
        <w:rPr>
          <w:rFonts w:ascii="Vodafone Rg" w:hAnsi="Vodafone Rg"/>
        </w:rPr>
      </w:pPr>
    </w:p>
    <w:p w:rsidR="00472C50" w:rsidRPr="00ED0F6E" w:rsidRDefault="00472C50">
      <w:pPr>
        <w:rPr>
          <w:rFonts w:ascii="Vodafone Rg" w:hAnsi="Vodafone Rg"/>
          <w:sz w:val="40"/>
          <w:szCs w:val="40"/>
        </w:rPr>
      </w:pPr>
    </w:p>
    <w:p w:rsidR="00472C50" w:rsidRPr="00ED0F6E" w:rsidRDefault="00077B4C" w:rsidP="00D55A9E">
      <w:pPr>
        <w:jc w:val="center"/>
        <w:rPr>
          <w:rFonts w:ascii="Vodafone Rg" w:hAnsi="Vodafone Rg"/>
          <w:sz w:val="40"/>
          <w:szCs w:val="40"/>
        </w:rPr>
      </w:pPr>
      <w:r w:rsidRPr="00ED0F6E">
        <w:rPr>
          <w:rFonts w:ascii="Vodafone Rg" w:hAnsi="Vodafone Rg"/>
          <w:sz w:val="40"/>
          <w:szCs w:val="40"/>
        </w:rPr>
        <w:t>Vodafone Ghana</w:t>
      </w:r>
    </w:p>
    <w:p w:rsidR="00077B4C" w:rsidRPr="00ED0F6E" w:rsidRDefault="00077B4C" w:rsidP="00D55A9E">
      <w:pPr>
        <w:jc w:val="center"/>
        <w:rPr>
          <w:rFonts w:ascii="Vodafone Rg" w:hAnsi="Vodafone Rg"/>
          <w:sz w:val="40"/>
          <w:szCs w:val="40"/>
        </w:rPr>
      </w:pPr>
      <w:r w:rsidRPr="00ED0F6E">
        <w:rPr>
          <w:rFonts w:ascii="Vodafone Rg" w:hAnsi="Vodafone Rg"/>
          <w:sz w:val="40"/>
          <w:szCs w:val="40"/>
        </w:rPr>
        <w:t xml:space="preserve">Process </w:t>
      </w:r>
      <w:r w:rsidR="003B3234">
        <w:rPr>
          <w:rFonts w:ascii="Vodafone Rg" w:hAnsi="Vodafone Rg"/>
          <w:sz w:val="40"/>
          <w:szCs w:val="40"/>
        </w:rPr>
        <w:t>Manual for Vodafone Ghana</w:t>
      </w:r>
    </w:p>
    <w:p w:rsidR="00D55A9E" w:rsidRPr="00ED0F6E" w:rsidRDefault="00D55A9E" w:rsidP="00D55A9E">
      <w:pPr>
        <w:jc w:val="center"/>
        <w:rPr>
          <w:rFonts w:ascii="Vodafone Rg" w:hAnsi="Vodafone Rg"/>
        </w:rPr>
      </w:pPr>
      <w:r w:rsidRPr="00ED0F6E">
        <w:rPr>
          <w:rFonts w:ascii="Vodafone Rg" w:hAnsi="Vodafone Rg"/>
          <w:noProof/>
          <w:lang w:val="en-GB" w:eastAsia="en-GB"/>
        </w:rPr>
        <w:drawing>
          <wp:inline distT="0" distB="0" distL="0" distR="0" wp14:anchorId="36323B0F" wp14:editId="40108A63">
            <wp:extent cx="1676400" cy="1162050"/>
            <wp:effectExtent l="0" t="0" r="0" b="0"/>
            <wp:docPr id="5" name="Picture 6" descr="VF_STK_Icon_RGB_Red_AW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6" descr="VF_STK_Icon_RGB_Red_AWg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15" cy="116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55A9E" w:rsidRPr="00ED0F6E" w:rsidRDefault="00D55A9E" w:rsidP="00D55A9E">
      <w:pPr>
        <w:jc w:val="center"/>
        <w:rPr>
          <w:rFonts w:ascii="Vodafone Rg" w:hAnsi="Vodafone Rg"/>
        </w:rPr>
      </w:pPr>
    </w:p>
    <w:p w:rsidR="00D55A9E" w:rsidRPr="00ED0F6E" w:rsidRDefault="00045B39" w:rsidP="00D55A9E">
      <w:pPr>
        <w:jc w:val="center"/>
        <w:rPr>
          <w:rFonts w:ascii="Vodafone Rg" w:hAnsi="Vodafone Rg"/>
          <w:sz w:val="28"/>
          <w:szCs w:val="28"/>
        </w:rPr>
      </w:pPr>
      <w:r>
        <w:rPr>
          <w:rFonts w:ascii="Vodafone Rg" w:hAnsi="Vodafone Rg"/>
          <w:sz w:val="28"/>
          <w:szCs w:val="28"/>
        </w:rPr>
        <w:t xml:space="preserve">Version 1.0 – </w:t>
      </w:r>
      <w:r w:rsidR="003A6948">
        <w:rPr>
          <w:rFonts w:ascii="Vodafone Rg" w:hAnsi="Vodafone Rg"/>
          <w:sz w:val="28"/>
          <w:szCs w:val="28"/>
        </w:rPr>
        <w:t>07</w:t>
      </w:r>
      <w:r w:rsidR="00D55A9E" w:rsidRPr="00ED0F6E">
        <w:rPr>
          <w:rFonts w:ascii="Vodafone Rg" w:hAnsi="Vodafone Rg"/>
          <w:sz w:val="28"/>
          <w:szCs w:val="28"/>
        </w:rPr>
        <w:t>.0</w:t>
      </w:r>
      <w:r w:rsidR="003A6948">
        <w:rPr>
          <w:rFonts w:ascii="Vodafone Rg" w:hAnsi="Vodafone Rg"/>
          <w:sz w:val="28"/>
          <w:szCs w:val="28"/>
        </w:rPr>
        <w:t>7</w:t>
      </w:r>
      <w:r w:rsidR="00D55A9E" w:rsidRPr="00ED0F6E">
        <w:rPr>
          <w:rFonts w:ascii="Vodafone Rg" w:hAnsi="Vodafone Rg"/>
          <w:sz w:val="28"/>
          <w:szCs w:val="28"/>
        </w:rPr>
        <w:t>.201</w:t>
      </w:r>
      <w:r w:rsidR="003B3234">
        <w:rPr>
          <w:rFonts w:ascii="Vodafone Rg" w:hAnsi="Vodafone Rg"/>
          <w:sz w:val="28"/>
          <w:szCs w:val="28"/>
        </w:rPr>
        <w:t>5</w:t>
      </w:r>
    </w:p>
    <w:p w:rsidR="00472C50" w:rsidRPr="00ED0F6E" w:rsidRDefault="00472C50" w:rsidP="00D55A9E">
      <w:pPr>
        <w:jc w:val="center"/>
        <w:rPr>
          <w:rFonts w:ascii="Vodafone Rg" w:hAnsi="Vodafone Rg"/>
        </w:rPr>
      </w:pPr>
    </w:p>
    <w:p w:rsidR="00D55A9E" w:rsidRPr="00ED0F6E" w:rsidRDefault="009B2B6F" w:rsidP="00D55A9E">
      <w:pPr>
        <w:jc w:val="center"/>
        <w:rPr>
          <w:rFonts w:ascii="Vodafone Rg" w:hAnsi="Vodafone Rg"/>
          <w:sz w:val="36"/>
          <w:szCs w:val="36"/>
          <w:u w:val="single"/>
        </w:rPr>
      </w:pPr>
      <w:r>
        <w:rPr>
          <w:rFonts w:ascii="Vodafone Rg" w:hAnsi="Vodafone Rg"/>
          <w:sz w:val="36"/>
          <w:szCs w:val="36"/>
          <w:u w:val="single"/>
        </w:rPr>
        <w:t>Calling Line Identification Restriction Request</w:t>
      </w:r>
      <w:r w:rsidR="00D55A9E" w:rsidRPr="00ED0F6E">
        <w:rPr>
          <w:rFonts w:ascii="Vodafone Rg" w:hAnsi="Vodafone Rg"/>
          <w:sz w:val="36"/>
          <w:szCs w:val="36"/>
          <w:u w:val="single"/>
        </w:rPr>
        <w:t xml:space="preserve"> Process</w:t>
      </w:r>
    </w:p>
    <w:p w:rsidR="00472C50" w:rsidRPr="00ED0F6E" w:rsidRDefault="00472C50">
      <w:pPr>
        <w:rPr>
          <w:rFonts w:ascii="Vodafone Rg" w:hAnsi="Vodafone Rg"/>
        </w:rPr>
      </w:pPr>
    </w:p>
    <w:p w:rsidR="00472C50" w:rsidRPr="00ED0F6E" w:rsidRDefault="00472C50">
      <w:pPr>
        <w:rPr>
          <w:rFonts w:ascii="Vodafone Rg" w:hAnsi="Vodafone Rg"/>
        </w:rPr>
      </w:pPr>
    </w:p>
    <w:p w:rsidR="00472C50" w:rsidRPr="00ED0F6E" w:rsidRDefault="00472C50">
      <w:pPr>
        <w:rPr>
          <w:rFonts w:ascii="Vodafone Rg" w:hAnsi="Vodafone Rg"/>
        </w:rPr>
      </w:pPr>
    </w:p>
    <w:p w:rsidR="00472C50" w:rsidRPr="00ED0F6E" w:rsidRDefault="00472C50">
      <w:pPr>
        <w:rPr>
          <w:rFonts w:ascii="Vodafone Rg" w:hAnsi="Vodafone Rg"/>
        </w:rPr>
      </w:pPr>
    </w:p>
    <w:p w:rsidR="00624B79" w:rsidRDefault="00624B79" w:rsidP="008D788D">
      <w:pPr>
        <w:pStyle w:val="TOCHeading"/>
        <w:rPr>
          <w:rFonts w:ascii="Vodafone Rg" w:hAnsi="Vodafone Rg"/>
        </w:rPr>
      </w:pPr>
    </w:p>
    <w:p w:rsidR="00DF6306" w:rsidRDefault="00DF6306" w:rsidP="00DF6306">
      <w:pPr>
        <w:rPr>
          <w:lang w:eastAsia="ja-JP"/>
        </w:rPr>
      </w:pPr>
    </w:p>
    <w:p w:rsidR="00AF31B6" w:rsidRDefault="00AF31B6" w:rsidP="00DF6306">
      <w:pPr>
        <w:rPr>
          <w:lang w:eastAsia="ja-JP"/>
        </w:rPr>
      </w:pPr>
    </w:p>
    <w:p w:rsidR="00601A7A" w:rsidRDefault="00601A7A" w:rsidP="00DF6306">
      <w:pPr>
        <w:rPr>
          <w:lang w:eastAsia="ja-JP"/>
        </w:rPr>
      </w:pPr>
    </w:p>
    <w:tbl>
      <w:tblPr>
        <w:tblW w:w="1050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1420"/>
        <w:gridCol w:w="5367"/>
        <w:gridCol w:w="2428"/>
      </w:tblGrid>
      <w:tr w:rsidR="00601A7A" w:rsidRPr="00601A7A" w:rsidTr="00601A7A">
        <w:trPr>
          <w:trHeight w:val="188"/>
        </w:trPr>
        <w:tc>
          <w:tcPr>
            <w:tcW w:w="10505" w:type="dxa"/>
            <w:gridSpan w:val="4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601A7A" w:rsidRPr="00601A7A" w:rsidRDefault="00601A7A" w:rsidP="00601A7A">
            <w:pPr>
              <w:spacing w:before="120" w:after="120" w:line="240" w:lineRule="atLeast"/>
              <w:rPr>
                <w:rFonts w:ascii="Vodafone Rg" w:eastAsia="Batang" w:hAnsi="Vodafone Rg" w:cs="Times New Roman"/>
                <w:b/>
                <w:bCs/>
                <w:color w:val="FFFFFF"/>
                <w:sz w:val="24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color w:val="FFFFFF"/>
                <w:sz w:val="24"/>
                <w:szCs w:val="24"/>
                <w:lang w:val="en-GB" w:eastAsia="ko-KR"/>
              </w:rPr>
              <w:lastRenderedPageBreak/>
              <w:t>Document History</w:t>
            </w:r>
          </w:p>
        </w:tc>
      </w:tr>
      <w:tr w:rsidR="00601A7A" w:rsidRPr="00601A7A" w:rsidTr="00601A7A">
        <w:trPr>
          <w:trHeight w:val="144"/>
        </w:trPr>
        <w:tc>
          <w:tcPr>
            <w:tcW w:w="1290" w:type="dxa"/>
            <w:shd w:val="clear" w:color="auto" w:fill="auto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  <w:t>Version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  <w:t>Date</w:t>
            </w:r>
          </w:p>
        </w:tc>
        <w:tc>
          <w:tcPr>
            <w:tcW w:w="5367" w:type="dxa"/>
            <w:shd w:val="clear" w:color="auto" w:fill="auto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</w:pPr>
            <w:r w:rsidRPr="00601A7A">
              <w:rPr>
                <w:rFonts w:ascii="Vodafone Rg" w:eastAsia="Times New Roman" w:hAnsi="Vodafone Rg" w:cs="Times New Roman"/>
                <w:b/>
                <w:bCs/>
                <w:sz w:val="20"/>
                <w:szCs w:val="24"/>
              </w:rPr>
              <w:t>Description of changes made in the latest version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  <w:t>Author(s)</w:t>
            </w:r>
          </w:p>
        </w:tc>
      </w:tr>
      <w:tr w:rsidR="00601A7A" w:rsidRPr="00601A7A" w:rsidTr="00601A7A">
        <w:trPr>
          <w:trHeight w:val="144"/>
        </w:trPr>
        <w:tc>
          <w:tcPr>
            <w:tcW w:w="1290" w:type="dxa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uto"/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</w:pPr>
            <w:r w:rsidRPr="00601A7A"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  <w:t xml:space="preserve"> 1.0</w:t>
            </w:r>
          </w:p>
        </w:tc>
        <w:tc>
          <w:tcPr>
            <w:tcW w:w="1420" w:type="dxa"/>
            <w:vAlign w:val="center"/>
          </w:tcPr>
          <w:p w:rsidR="00601A7A" w:rsidRPr="00601A7A" w:rsidRDefault="001E609C" w:rsidP="001E609C">
            <w:pPr>
              <w:spacing w:before="100" w:beforeAutospacing="1" w:after="0" w:line="240" w:lineRule="auto"/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</w:pPr>
            <w:r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  <w:t>7</w:t>
            </w:r>
            <w:r w:rsidR="00601A7A" w:rsidRPr="00601A7A"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  <w:t>/0</w:t>
            </w:r>
            <w:r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  <w:t>7</w:t>
            </w:r>
            <w:r w:rsidR="00601A7A" w:rsidRPr="00601A7A"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  <w:t>/2014</w:t>
            </w:r>
          </w:p>
        </w:tc>
        <w:tc>
          <w:tcPr>
            <w:tcW w:w="5367" w:type="dxa"/>
            <w:vAlign w:val="center"/>
          </w:tcPr>
          <w:p w:rsidR="00601A7A" w:rsidRPr="00601A7A" w:rsidRDefault="00601A7A" w:rsidP="00601A7A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Vodafone Rg" w:eastAsia="Batang" w:hAnsi="Vodafone Rg" w:cs="Arial"/>
                <w:i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Batang" w:hAnsi="Vodafone Rg" w:cs="Arial"/>
                <w:color w:val="000000"/>
                <w:sz w:val="20"/>
                <w:szCs w:val="24"/>
              </w:rPr>
              <w:t>Document    Creation</w:t>
            </w:r>
          </w:p>
        </w:tc>
        <w:tc>
          <w:tcPr>
            <w:tcW w:w="2428" w:type="dxa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color w:val="000000"/>
                <w:sz w:val="20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color w:val="000000"/>
                <w:sz w:val="20"/>
                <w:szCs w:val="24"/>
                <w:lang w:val="en-GB" w:eastAsia="ko-KR"/>
              </w:rPr>
              <w:t>Benjamin Kwadjo Dzreh</w:t>
            </w:r>
          </w:p>
        </w:tc>
      </w:tr>
      <w:tr w:rsidR="00601A7A" w:rsidRPr="00601A7A" w:rsidTr="00601A7A">
        <w:trPr>
          <w:trHeight w:val="144"/>
        </w:trPr>
        <w:tc>
          <w:tcPr>
            <w:tcW w:w="1290" w:type="dxa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uto"/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</w:pPr>
          </w:p>
        </w:tc>
        <w:tc>
          <w:tcPr>
            <w:tcW w:w="1420" w:type="dxa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uto"/>
              <w:rPr>
                <w:rFonts w:ascii="Vodafone Rg" w:eastAsia="Times New Roman" w:hAnsi="Vodafone Rg" w:cs="Times New Roman"/>
                <w:iCs/>
                <w:color w:val="000000"/>
                <w:sz w:val="20"/>
                <w:szCs w:val="24"/>
                <w:lang w:val="hu-HU"/>
              </w:rPr>
            </w:pPr>
          </w:p>
        </w:tc>
        <w:tc>
          <w:tcPr>
            <w:tcW w:w="5367" w:type="dxa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uto"/>
              <w:ind w:right="-154"/>
              <w:rPr>
                <w:rFonts w:ascii="Vodafone Rg" w:eastAsia="Batang" w:hAnsi="Vodafone Rg" w:cs="Arial"/>
                <w:color w:val="000000"/>
                <w:sz w:val="20"/>
                <w:szCs w:val="24"/>
              </w:rPr>
            </w:pPr>
          </w:p>
        </w:tc>
        <w:tc>
          <w:tcPr>
            <w:tcW w:w="2428" w:type="dxa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color w:val="000000"/>
                <w:sz w:val="20"/>
                <w:szCs w:val="24"/>
                <w:lang w:val="en-GB" w:eastAsia="ko-KR"/>
              </w:rPr>
            </w:pPr>
          </w:p>
        </w:tc>
      </w:tr>
    </w:tbl>
    <w:p w:rsidR="00601A7A" w:rsidRDefault="00601A7A" w:rsidP="00DF6306">
      <w:pPr>
        <w:rPr>
          <w:lang w:eastAsia="ja-JP"/>
        </w:rPr>
      </w:pP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4140"/>
        <w:gridCol w:w="3510"/>
      </w:tblGrid>
      <w:tr w:rsidR="00601A7A" w:rsidRPr="00601A7A" w:rsidTr="00601A7A">
        <w:trPr>
          <w:trHeight w:val="363"/>
        </w:trPr>
        <w:tc>
          <w:tcPr>
            <w:tcW w:w="10440" w:type="dxa"/>
            <w:gridSpan w:val="3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601A7A" w:rsidRPr="00601A7A" w:rsidRDefault="00601A7A" w:rsidP="00601A7A">
            <w:pPr>
              <w:spacing w:before="120" w:after="120" w:line="240" w:lineRule="atLeast"/>
              <w:rPr>
                <w:rFonts w:ascii="Vodafone Rg" w:eastAsia="Batang" w:hAnsi="Vodafone Rg" w:cs="Times New Roman"/>
                <w:b/>
                <w:bCs/>
                <w:color w:val="FFFFFF"/>
                <w:sz w:val="24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color w:val="FFFFFF"/>
                <w:sz w:val="24"/>
                <w:szCs w:val="24"/>
                <w:lang w:val="en-GB" w:eastAsia="ko-KR"/>
              </w:rPr>
              <w:t>Approval Status</w:t>
            </w:r>
          </w:p>
        </w:tc>
      </w:tr>
      <w:tr w:rsidR="00601A7A" w:rsidRPr="00601A7A" w:rsidTr="00601A7A">
        <w:trPr>
          <w:trHeight w:val="332"/>
        </w:trPr>
        <w:tc>
          <w:tcPr>
            <w:tcW w:w="2790" w:type="dxa"/>
            <w:shd w:val="clear" w:color="auto" w:fill="auto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t xml:space="preserve">In Preparation     </w:t>
            </w:r>
            <w:bookmarkStart w:id="0" w:name="Check1"/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instrText xml:space="preserve"> FORMCHECKBOX </w:instrText>
            </w:r>
            <w:r w:rsidR="00961548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</w:r>
            <w:r w:rsidR="00961548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separate"/>
            </w: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end"/>
            </w:r>
            <w:bookmarkEnd w:id="0"/>
          </w:p>
        </w:tc>
        <w:tc>
          <w:tcPr>
            <w:tcW w:w="4140" w:type="dxa"/>
            <w:shd w:val="clear" w:color="auto" w:fill="auto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t xml:space="preserve">Ready for Approval </w:t>
            </w:r>
            <w:bookmarkStart w:id="1" w:name="Check2"/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instrText xml:space="preserve"> FORMCHECKBOX </w:instrText>
            </w:r>
            <w:r w:rsidR="00961548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</w:r>
            <w:r w:rsidR="00961548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separate"/>
            </w: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end"/>
            </w:r>
            <w:bookmarkEnd w:id="1"/>
          </w:p>
        </w:tc>
        <w:tc>
          <w:tcPr>
            <w:tcW w:w="3510" w:type="dxa"/>
            <w:shd w:val="clear" w:color="auto" w:fill="auto"/>
            <w:vAlign w:val="center"/>
          </w:tcPr>
          <w:p w:rsidR="00601A7A" w:rsidRPr="00601A7A" w:rsidRDefault="00601A7A" w:rsidP="00601A7A">
            <w:pPr>
              <w:spacing w:before="100" w:beforeAutospacing="1" w:after="0" w:line="240" w:lineRule="atLeast"/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</w:pP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t xml:space="preserve">Approved  </w:t>
            </w: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instrText xml:space="preserve"> FORMCHECKBOX </w:instrText>
            </w:r>
            <w:r w:rsidR="00961548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</w:r>
            <w:r w:rsidR="00961548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separate"/>
            </w:r>
            <w:r w:rsidRPr="00601A7A">
              <w:rPr>
                <w:rFonts w:ascii="Vodafone Rg" w:eastAsia="Batang" w:hAnsi="Vodafone Rg" w:cs="Times New Roman"/>
                <w:b/>
                <w:bCs/>
                <w:sz w:val="24"/>
                <w:szCs w:val="24"/>
                <w:lang w:val="en-GB" w:eastAsia="ko-KR"/>
              </w:rPr>
              <w:fldChar w:fldCharType="end"/>
            </w:r>
            <w:bookmarkEnd w:id="2"/>
          </w:p>
        </w:tc>
      </w:tr>
    </w:tbl>
    <w:p w:rsidR="00601A7A" w:rsidRPr="00DF6306" w:rsidRDefault="00601A7A" w:rsidP="00DF6306">
      <w:pPr>
        <w:rPr>
          <w:lang w:eastAsia="ja-JP"/>
        </w:rPr>
      </w:pP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2070"/>
        <w:gridCol w:w="2880"/>
        <w:gridCol w:w="4410"/>
        <w:gridCol w:w="1170"/>
      </w:tblGrid>
      <w:tr w:rsidR="00AF31B6" w:rsidRPr="00AF31B6" w:rsidTr="00AF31B6">
        <w:trPr>
          <w:trHeight w:val="315"/>
        </w:trPr>
        <w:tc>
          <w:tcPr>
            <w:tcW w:w="105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0000"/>
            <w:vAlign w:val="bottom"/>
            <w:hideMark/>
          </w:tcPr>
          <w:p w:rsidR="00AF31B6" w:rsidRPr="00AF31B6" w:rsidRDefault="00AF31B6" w:rsidP="00AF31B6">
            <w:pPr>
              <w:spacing w:after="0" w:line="240" w:lineRule="auto"/>
              <w:jc w:val="both"/>
              <w:rPr>
                <w:rFonts w:ascii="Vodafone Rg" w:eastAsia="Times New Roman" w:hAnsi="Vodafone Rg" w:cs="Times New Roman"/>
                <w:b/>
                <w:bCs/>
                <w:color w:val="FFFFFF"/>
                <w:sz w:val="24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b/>
                <w:bCs/>
                <w:color w:val="FFFFFF"/>
                <w:sz w:val="24"/>
                <w:szCs w:val="24"/>
              </w:rPr>
              <w:t xml:space="preserve">Document Review </w:t>
            </w:r>
          </w:p>
        </w:tc>
      </w:tr>
      <w:tr w:rsidR="00AF31B6" w:rsidRPr="00AF31B6" w:rsidTr="00A46E66">
        <w:trPr>
          <w:trHeight w:val="20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AF31B6" w:rsidRPr="00AF31B6" w:rsidTr="00A46E66">
        <w:trPr>
          <w:trHeight w:val="20"/>
        </w:trPr>
        <w:tc>
          <w:tcPr>
            <w:tcW w:w="20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Janet Quarshie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Process Excellence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Manager, Process Excellence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QA,FR,I</w:t>
            </w:r>
          </w:p>
        </w:tc>
      </w:tr>
      <w:tr w:rsidR="00AF31B6" w:rsidRPr="00AF31B6" w:rsidTr="00A46E66">
        <w:trPr>
          <w:trHeight w:val="20"/>
        </w:trPr>
        <w:tc>
          <w:tcPr>
            <w:tcW w:w="20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sz w:val="20"/>
                <w:szCs w:val="24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</w:tr>
      <w:tr w:rsidR="00AF31B6" w:rsidRPr="00AF31B6" w:rsidTr="00A46E66">
        <w:trPr>
          <w:trHeight w:val="20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Retail Operations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C51D03" w:rsidP="00C51D03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Manager</w:t>
            </w:r>
            <w:r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 xml:space="preserve"> </w:t>
            </w: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 xml:space="preserve">, </w:t>
            </w:r>
            <w:r w:rsidR="00AF31B6"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 xml:space="preserve">Retail Operations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FR,IR</w:t>
            </w:r>
          </w:p>
        </w:tc>
      </w:tr>
      <w:tr w:rsidR="00AF31B6" w:rsidRPr="00AF31B6" w:rsidTr="00A46E66">
        <w:trPr>
          <w:trHeight w:val="20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sz w:val="20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sz w:val="20"/>
                <w:szCs w:val="24"/>
              </w:rPr>
              <w:t>Experience Centre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7D2F5E" w:rsidP="007D2F5E">
            <w:pPr>
              <w:spacing w:after="0" w:line="240" w:lineRule="auto"/>
              <w:rPr>
                <w:rFonts w:ascii="Vodafone Rg" w:eastAsia="Times New Roman" w:hAnsi="Vodafone Rg" w:cs="Times New Roman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sz w:val="20"/>
                <w:szCs w:val="24"/>
              </w:rPr>
              <w:t>Manager,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ind w:right="-1077"/>
              <w:rPr>
                <w:rFonts w:ascii="Vodafone Rg" w:eastAsia="Times New Roman" w:hAnsi="Vodafone Rg" w:cs="Times New Roman"/>
                <w:sz w:val="20"/>
                <w:szCs w:val="24"/>
              </w:rPr>
            </w:pPr>
            <w:r w:rsidRPr="00AF31B6">
              <w:rPr>
                <w:rFonts w:ascii="Vodafone Rg" w:eastAsia="Times New Roman" w:hAnsi="Vodafone Rg" w:cs="Times New Roman"/>
                <w:sz w:val="20"/>
                <w:szCs w:val="24"/>
              </w:rPr>
              <w:t>FR,IR</w:t>
            </w:r>
          </w:p>
        </w:tc>
      </w:tr>
      <w:tr w:rsidR="00AF31B6" w:rsidRPr="00AF31B6" w:rsidTr="005362B9">
        <w:trPr>
          <w:trHeight w:val="20"/>
        </w:trPr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F31B6" w:rsidRPr="00AF31B6" w:rsidRDefault="007D2F5E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Theophilus Botchway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F31B6" w:rsidRPr="00AF31B6" w:rsidRDefault="005362B9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Corporate Security</w:t>
            </w:r>
            <w:r w:rsidR="00697F65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F31B6" w:rsidRPr="00AF31B6" w:rsidRDefault="00697F65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Manager, Fraud Prevention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ind w:right="-1077"/>
              <w:rPr>
                <w:rFonts w:ascii="Vodafone Rg" w:eastAsia="Times New Roman" w:hAnsi="Vodafone Rg" w:cs="Times New Roman"/>
                <w:sz w:val="20"/>
                <w:szCs w:val="24"/>
              </w:rPr>
            </w:pPr>
          </w:p>
        </w:tc>
      </w:tr>
      <w:tr w:rsidR="00AF31B6" w:rsidRPr="00AF31B6" w:rsidTr="00A46E66">
        <w:trPr>
          <w:trHeight w:val="2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7D2F5E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Eric Tettey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697F65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Corporate Security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697F65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Manager</w:t>
            </w:r>
            <w:r w:rsidR="00C51D03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, Corporate Security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ind w:right="-1077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</w:tr>
      <w:tr w:rsidR="00AF31B6" w:rsidRPr="00AF31B6" w:rsidTr="00A46E66">
        <w:trPr>
          <w:trHeight w:val="2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1B6" w:rsidRPr="00AF31B6" w:rsidRDefault="00AF31B6" w:rsidP="00AF31B6">
            <w:pPr>
              <w:spacing w:after="0" w:line="240" w:lineRule="auto"/>
              <w:ind w:right="-1077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</w:tr>
    </w:tbl>
    <w:p w:rsidR="00AF31B6" w:rsidRDefault="00AF31B6">
      <w:pPr>
        <w:rPr>
          <w:rFonts w:ascii="Vodafone Rg" w:hAnsi="Vodafone Rg"/>
        </w:rPr>
      </w:pPr>
    </w:p>
    <w:tbl>
      <w:tblPr>
        <w:tblW w:w="10530" w:type="dxa"/>
        <w:tblInd w:w="-432" w:type="dxa"/>
        <w:tblLook w:val="04A0" w:firstRow="1" w:lastRow="0" w:firstColumn="1" w:lastColumn="0" w:noHBand="0" w:noVBand="1"/>
      </w:tblPr>
      <w:tblGrid>
        <w:gridCol w:w="2410"/>
        <w:gridCol w:w="2146"/>
        <w:gridCol w:w="3301"/>
        <w:gridCol w:w="941"/>
        <w:gridCol w:w="1732"/>
      </w:tblGrid>
      <w:tr w:rsidR="00601A7A" w:rsidRPr="00601A7A" w:rsidTr="00601A7A">
        <w:trPr>
          <w:trHeight w:val="315"/>
        </w:trPr>
        <w:tc>
          <w:tcPr>
            <w:tcW w:w="105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0000"/>
            <w:vAlign w:val="bottom"/>
            <w:hideMark/>
          </w:tcPr>
          <w:p w:rsidR="00601A7A" w:rsidRPr="00601A7A" w:rsidRDefault="00601A7A" w:rsidP="00601A7A">
            <w:pPr>
              <w:spacing w:after="0" w:line="240" w:lineRule="auto"/>
              <w:jc w:val="both"/>
              <w:rPr>
                <w:rFonts w:ascii="Vodafone Rg" w:eastAsia="Times New Roman" w:hAnsi="Vodafone Rg" w:cs="Times New Roman"/>
                <w:b/>
                <w:bCs/>
                <w:color w:val="FFFFFF"/>
                <w:sz w:val="24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b/>
                <w:bCs/>
                <w:color w:val="FFFFFF"/>
                <w:sz w:val="24"/>
                <w:szCs w:val="24"/>
              </w:rPr>
              <w:t xml:space="preserve">Document Sign Off </w:t>
            </w:r>
          </w:p>
        </w:tc>
      </w:tr>
      <w:tr w:rsidR="00601A7A" w:rsidRPr="00601A7A" w:rsidTr="005362B9">
        <w:trPr>
          <w:trHeight w:val="36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b/>
                <w:bCs/>
                <w:color w:val="000000"/>
                <w:sz w:val="24"/>
                <w:szCs w:val="24"/>
              </w:rPr>
              <w:t>Approved</w:t>
            </w:r>
          </w:p>
        </w:tc>
      </w:tr>
      <w:tr w:rsidR="00601A7A" w:rsidRPr="00601A7A" w:rsidTr="005362B9">
        <w:trPr>
          <w:trHeight w:val="25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Alberta Arde-Acquah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Experience Centre</w:t>
            </w:r>
          </w:p>
        </w:tc>
        <w:tc>
          <w:tcPr>
            <w:tcW w:w="33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Manager, Customer Experience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S,I</w:t>
            </w:r>
          </w:p>
        </w:tc>
        <w:tc>
          <w:tcPr>
            <w:tcW w:w="17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 </w:t>
            </w:r>
          </w:p>
        </w:tc>
      </w:tr>
      <w:tr w:rsidR="00601A7A" w:rsidRPr="00601A7A" w:rsidTr="005362B9">
        <w:trPr>
          <w:trHeight w:val="260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Calibri" w:hAnsi="Vodafone Rg" w:cs="Calibri"/>
                <w:sz w:val="20"/>
                <w:szCs w:val="24"/>
                <w:lang w:val="en-GB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1A7A" w:rsidRPr="00601A7A" w:rsidRDefault="005362B9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VBS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S,I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</w:tr>
      <w:tr w:rsidR="00601A7A" w:rsidRPr="00601A7A" w:rsidTr="005362B9">
        <w:trPr>
          <w:trHeight w:val="250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Calibri" w:hAnsi="Vodafone Rg" w:cs="Calibri"/>
                <w:sz w:val="20"/>
                <w:szCs w:val="24"/>
                <w:lang w:val="en-GB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01A7A" w:rsidRPr="00601A7A" w:rsidRDefault="005362B9" w:rsidP="00601A7A">
            <w:pPr>
              <w:spacing w:after="0" w:line="240" w:lineRule="auto"/>
              <w:ind w:right="-1077"/>
              <w:jc w:val="both"/>
              <w:rPr>
                <w:rFonts w:ascii="Vodafone Rg" w:eastAsia="Times New Roman" w:hAnsi="Vodafone Rg" w:cs="Times New Roman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sz w:val="20"/>
                <w:szCs w:val="24"/>
              </w:rPr>
              <w:t>Commercial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601A7A" w:rsidRPr="00601A7A" w:rsidRDefault="00601A7A" w:rsidP="00601A7A">
            <w:pPr>
              <w:spacing w:after="0" w:line="240" w:lineRule="auto"/>
              <w:ind w:right="-1077"/>
              <w:jc w:val="both"/>
              <w:rPr>
                <w:rFonts w:ascii="Vodafone Rg" w:eastAsia="Times New Roman" w:hAnsi="Vodafone Rg" w:cs="Times New Roman"/>
                <w:sz w:val="20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S,I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</w:tr>
      <w:tr w:rsidR="00601A7A" w:rsidRPr="00601A7A" w:rsidTr="005362B9">
        <w:trPr>
          <w:trHeight w:val="250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Calibri" w:hAnsi="Vodafone Rg" w:cs="Calibri"/>
                <w:sz w:val="20"/>
                <w:szCs w:val="24"/>
                <w:lang w:val="en-GB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1A7A" w:rsidRPr="00601A7A" w:rsidRDefault="005362B9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Vodafone Retail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S,I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</w:tr>
      <w:tr w:rsidR="00601A7A" w:rsidRPr="00601A7A" w:rsidTr="005362B9">
        <w:trPr>
          <w:trHeight w:val="177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7D2F5E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Theophilus Botchway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5362B9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5362B9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Corporate Security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7D2F5E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Manager, Fraud Prevention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jc w:val="center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  <w:r w:rsidRPr="00601A7A"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  <w:t>S,I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01A7A" w:rsidRPr="00601A7A" w:rsidRDefault="00601A7A" w:rsidP="00601A7A">
            <w:pPr>
              <w:spacing w:after="0" w:line="240" w:lineRule="auto"/>
              <w:rPr>
                <w:rFonts w:ascii="Vodafone Rg" w:eastAsia="Times New Roman" w:hAnsi="Vodafone Rg" w:cs="Times New Roman"/>
                <w:color w:val="000000"/>
                <w:sz w:val="20"/>
                <w:szCs w:val="24"/>
              </w:rPr>
            </w:pPr>
          </w:p>
        </w:tc>
      </w:tr>
    </w:tbl>
    <w:p w:rsidR="00A46E66" w:rsidRPr="00A46E66" w:rsidRDefault="00A46E66" w:rsidP="00A46E66">
      <w:pPr>
        <w:spacing w:after="0" w:line="240" w:lineRule="atLeast"/>
        <w:ind w:left="-990" w:right="-1701" w:firstLine="450"/>
        <w:rPr>
          <w:rFonts w:ascii="Vodafone Rg" w:eastAsia="Batang" w:hAnsi="Vodafone Rg" w:cs="Arial"/>
          <w:sz w:val="18"/>
          <w:szCs w:val="24"/>
          <w:lang w:val="en-GB" w:eastAsia="ko-KR"/>
        </w:rPr>
      </w:pPr>
      <w:bookmarkStart w:id="3" w:name="_GoBack"/>
      <w:bookmarkEnd w:id="3"/>
      <w:r w:rsidRPr="00A46E66">
        <w:rPr>
          <w:rFonts w:ascii="Vodafone Rg" w:eastAsia="Batang" w:hAnsi="Vodafone Rg" w:cs="Arial"/>
          <w:sz w:val="18"/>
          <w:szCs w:val="24"/>
          <w:lang w:val="en-GB" w:eastAsia="ko-KR"/>
        </w:rPr>
        <w:t>S = Signed, AR= Approval Required, QA = Quality Assurance Review Required, FR = Form Review Required, IR = Informal Review, I = For Information</w:t>
      </w:r>
    </w:p>
    <w:p w:rsidR="00A46E66" w:rsidRPr="00A46E66" w:rsidRDefault="00A46E66" w:rsidP="00A46E66">
      <w:pPr>
        <w:spacing w:after="0" w:line="240" w:lineRule="atLeast"/>
        <w:ind w:left="-990" w:right="-1701"/>
        <w:rPr>
          <w:rFonts w:ascii="Vodafone Rg" w:eastAsia="Batang" w:hAnsi="Vodafone Rg" w:cs="Arial"/>
          <w:sz w:val="18"/>
          <w:szCs w:val="24"/>
          <w:lang w:val="en-GB" w:eastAsia="ko-KR"/>
        </w:rPr>
      </w:pPr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0"/>
      </w:tblGrid>
      <w:tr w:rsidR="00A46E66" w:rsidRPr="00A46E66" w:rsidTr="00A46E66">
        <w:trPr>
          <w:trHeight w:val="399"/>
        </w:trPr>
        <w:tc>
          <w:tcPr>
            <w:tcW w:w="10530" w:type="dxa"/>
            <w:shd w:val="clear" w:color="auto" w:fill="FF0000"/>
            <w:vAlign w:val="center"/>
          </w:tcPr>
          <w:p w:rsidR="00A46E66" w:rsidRPr="00A46E66" w:rsidRDefault="00A46E66" w:rsidP="00A46E66">
            <w:pPr>
              <w:spacing w:before="120" w:after="120" w:line="240" w:lineRule="atLeast"/>
              <w:rPr>
                <w:rFonts w:ascii="Arial" w:eastAsia="Batang" w:hAnsi="Arial" w:cs="Times New Roman"/>
                <w:b/>
                <w:bCs/>
                <w:color w:val="FFFFFF"/>
                <w:sz w:val="20"/>
                <w:szCs w:val="20"/>
                <w:lang w:val="en-GB" w:eastAsia="ko-KR"/>
              </w:rPr>
            </w:pPr>
            <w:r w:rsidRPr="00A46E66">
              <w:rPr>
                <w:rFonts w:ascii="Arial" w:eastAsia="Batang" w:hAnsi="Arial" w:cs="Times New Roman"/>
                <w:b/>
                <w:bCs/>
                <w:color w:val="FFFFFF"/>
                <w:sz w:val="18"/>
                <w:szCs w:val="20"/>
                <w:lang w:val="en-GB" w:eastAsia="ko-KR"/>
              </w:rPr>
              <w:t>Location of Document</w:t>
            </w:r>
          </w:p>
        </w:tc>
      </w:tr>
      <w:tr w:rsidR="00A46E66" w:rsidRPr="00A46E66" w:rsidTr="00A46E66">
        <w:trPr>
          <w:trHeight w:val="382"/>
        </w:trPr>
        <w:tc>
          <w:tcPr>
            <w:tcW w:w="10530" w:type="dxa"/>
            <w:shd w:val="clear" w:color="auto" w:fill="auto"/>
          </w:tcPr>
          <w:p w:rsidR="00A46E66" w:rsidRPr="00A46E66" w:rsidRDefault="00961548" w:rsidP="00A46E66">
            <w:pPr>
              <w:spacing w:before="120" w:after="120" w:line="240" w:lineRule="atLeast"/>
              <w:rPr>
                <w:rFonts w:ascii="Vodafone Rg" w:eastAsia="Batang" w:hAnsi="Vodafone Rg" w:cs="Times New Roman"/>
                <w:b/>
                <w:bCs/>
                <w:sz w:val="20"/>
                <w:szCs w:val="24"/>
                <w:lang w:val="en-GB" w:eastAsia="ko-KR"/>
              </w:rPr>
            </w:pPr>
            <w:hyperlink r:id="rId11" w:history="1">
              <w:r w:rsidR="00A46E66" w:rsidRPr="00A46E66">
                <w:rPr>
                  <w:rFonts w:ascii="Vodafone Rg" w:eastAsia="Times New Roman" w:hAnsi="Vodafone Rg" w:cs="Times New Roman"/>
                  <w:color w:val="0000FF"/>
                  <w:sz w:val="20"/>
                  <w:szCs w:val="24"/>
                  <w:u w:val="single"/>
                </w:rPr>
                <w:t>https://hub.vodafone.com/market/ghana/articles/Pages/Vodafone-Ghana-Business.aspx</w:t>
              </w:r>
            </w:hyperlink>
          </w:p>
        </w:tc>
      </w:tr>
      <w:tr w:rsidR="00A46E66" w:rsidRPr="00A46E66" w:rsidTr="00A46E66">
        <w:trPr>
          <w:trHeight w:val="368"/>
        </w:trPr>
        <w:tc>
          <w:tcPr>
            <w:tcW w:w="10530" w:type="dxa"/>
            <w:shd w:val="clear" w:color="auto" w:fill="FF0000"/>
            <w:vAlign w:val="center"/>
          </w:tcPr>
          <w:p w:rsidR="00A46E66" w:rsidRPr="00A46E66" w:rsidRDefault="00A46E66" w:rsidP="00A46E66">
            <w:pPr>
              <w:spacing w:before="120" w:after="120" w:line="240" w:lineRule="atLeast"/>
              <w:rPr>
                <w:rFonts w:ascii="Vodafone Rg" w:eastAsia="Batang" w:hAnsi="Vodafone Rg" w:cs="Times New Roman"/>
                <w:b/>
                <w:bCs/>
                <w:color w:val="FFFFFF"/>
                <w:sz w:val="20"/>
                <w:szCs w:val="20"/>
                <w:lang w:val="en-GB" w:eastAsia="ko-KR"/>
              </w:rPr>
            </w:pPr>
            <w:r w:rsidRPr="00A46E66">
              <w:rPr>
                <w:rFonts w:ascii="Vodafone Rg" w:eastAsia="Batang" w:hAnsi="Vodafone Rg" w:cs="Times New Roman"/>
                <w:b/>
                <w:bCs/>
                <w:color w:val="FFFFFF"/>
                <w:sz w:val="20"/>
                <w:szCs w:val="20"/>
                <w:lang w:val="en-GB" w:eastAsia="ko-KR"/>
              </w:rPr>
              <w:t>Process Owner</w:t>
            </w:r>
          </w:p>
        </w:tc>
      </w:tr>
      <w:tr w:rsidR="00A46E66" w:rsidRPr="00A46E66" w:rsidTr="00A46E66">
        <w:trPr>
          <w:trHeight w:val="413"/>
        </w:trPr>
        <w:tc>
          <w:tcPr>
            <w:tcW w:w="10530" w:type="dxa"/>
            <w:shd w:val="clear" w:color="auto" w:fill="auto"/>
          </w:tcPr>
          <w:p w:rsidR="00A46E66" w:rsidRPr="00A46E66" w:rsidRDefault="00A46E66" w:rsidP="00A46E66">
            <w:pPr>
              <w:spacing w:before="120" w:after="120" w:line="240" w:lineRule="atLeast"/>
              <w:rPr>
                <w:rFonts w:ascii="Vodafone Rg" w:eastAsia="Batang" w:hAnsi="Vodafone Rg" w:cs="Times New Roman"/>
                <w:b/>
                <w:bCs/>
                <w:sz w:val="20"/>
                <w:szCs w:val="20"/>
                <w:lang w:val="en-GB" w:eastAsia="ko-KR"/>
              </w:rPr>
            </w:pPr>
            <w:r w:rsidRPr="00A46E66">
              <w:rPr>
                <w:rFonts w:ascii="Vodafone Rg" w:eastAsia="Batang" w:hAnsi="Vodafone Rg" w:cs="Times New Roman"/>
                <w:sz w:val="20"/>
                <w:szCs w:val="20"/>
                <w:lang w:val="en-GB" w:eastAsia="ko-KR"/>
              </w:rPr>
              <w:t>Commercial</w:t>
            </w:r>
          </w:p>
        </w:tc>
      </w:tr>
    </w:tbl>
    <w:p w:rsidR="00DF6306" w:rsidRDefault="00DF6306">
      <w:pPr>
        <w:rPr>
          <w:rFonts w:ascii="Vodafone Rg" w:hAnsi="Vodafone Rg"/>
        </w:rPr>
      </w:pPr>
    </w:p>
    <w:p w:rsidR="00DF6306" w:rsidRDefault="00DF6306">
      <w:pPr>
        <w:rPr>
          <w:rFonts w:ascii="Vodafone Rg" w:hAnsi="Vodafone Rg"/>
        </w:rPr>
      </w:pPr>
    </w:p>
    <w:sdt>
      <w:sdtPr>
        <w:rPr>
          <w:rFonts w:ascii="Vodafone Rg" w:eastAsiaTheme="minorHAnsi" w:hAnsi="Vodafone Rg" w:cstheme="minorBidi"/>
          <w:b w:val="0"/>
          <w:bCs w:val="0"/>
          <w:color w:val="auto"/>
          <w:sz w:val="22"/>
          <w:szCs w:val="22"/>
          <w:lang w:eastAsia="en-US"/>
        </w:rPr>
        <w:id w:val="-356589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C11D0" w:rsidRPr="00ED0F6E" w:rsidRDefault="007C11D0">
          <w:pPr>
            <w:pStyle w:val="TOCHeading"/>
            <w:rPr>
              <w:rFonts w:ascii="Vodafone Rg" w:hAnsi="Vodafone Rg"/>
            </w:rPr>
          </w:pPr>
          <w:r w:rsidRPr="00ED0F6E">
            <w:rPr>
              <w:rFonts w:ascii="Vodafone Rg" w:hAnsi="Vodafone Rg"/>
            </w:rPr>
            <w:t>Table of Contents</w:t>
          </w:r>
        </w:p>
        <w:p w:rsidR="001B0066" w:rsidRDefault="007C11D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ED0F6E">
            <w:rPr>
              <w:rFonts w:ascii="Vodafone Rg" w:hAnsi="Vodafone Rg"/>
            </w:rPr>
            <w:fldChar w:fldCharType="begin"/>
          </w:r>
          <w:r w:rsidRPr="00ED0F6E">
            <w:rPr>
              <w:rFonts w:ascii="Vodafone Rg" w:hAnsi="Vodafone Rg"/>
            </w:rPr>
            <w:instrText xml:space="preserve"> TOC \o "1-3" \h \z \u </w:instrText>
          </w:r>
          <w:r w:rsidRPr="00ED0F6E">
            <w:rPr>
              <w:rFonts w:ascii="Vodafone Rg" w:hAnsi="Vodafone Rg"/>
            </w:rPr>
            <w:fldChar w:fldCharType="separate"/>
          </w:r>
          <w:hyperlink w:anchor="_Toc328730314" w:history="1"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1.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Purpose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_Toc328730314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3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 w:rsidP="00EC238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28730315" w:history="1"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1.1.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Scope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_Toc328730315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3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EC23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>
            <w:t>2</w:t>
          </w:r>
          <w:hyperlink w:anchor="_Toc328730317" w:history="1"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Objective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_Toc328730317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3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28730318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3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General Guideline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_Toc328730318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3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28730329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3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.1.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Process Map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_Toc328730329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4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28730330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3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.2.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Process Description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_Toc328730330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4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28730331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3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.3.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Frequency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_Toc328730331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5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28730333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3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.4.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RACI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_Toc328730333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6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28730336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3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.5.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Process KPI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_Toc328730336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6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28730337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3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.6.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Job Roles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_Toc328730337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7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28730338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4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Variants to the process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_Toc328730338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7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28730339" w:history="1">
            <w:r w:rsidR="00EC2386">
              <w:rPr>
                <w:rStyle w:val="Hyperlink"/>
                <w:rFonts w:ascii="Vodafone Rg" w:hAnsi="Vodafone Rg" w:cstheme="minorHAnsi"/>
                <w:noProof/>
              </w:rPr>
              <w:t>5</w:t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.</w:t>
            </w:r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Appendix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_Toc328730339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7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28730340" w:history="1">
            <w:r w:rsidR="001B0066">
              <w:rPr>
                <w:noProof/>
                <w:lang w:eastAsia="en-US"/>
              </w:rPr>
              <w:tab/>
            </w:r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References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_Toc328730340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7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1B0066" w:rsidRDefault="00961548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28730341" w:history="1">
            <w:r w:rsidR="001B0066" w:rsidRPr="007D63FB">
              <w:rPr>
                <w:rStyle w:val="Hyperlink"/>
                <w:rFonts w:ascii="Vodafone Rg" w:hAnsi="Vodafone Rg" w:cstheme="minorHAnsi"/>
                <w:noProof/>
              </w:rPr>
              <w:t>6.1.</w:t>
            </w:r>
            <w:r w:rsidR="001B0066">
              <w:rPr>
                <w:noProof/>
                <w:webHidden/>
              </w:rPr>
              <w:tab/>
            </w:r>
            <w:r w:rsidR="001B0066">
              <w:rPr>
                <w:noProof/>
                <w:webHidden/>
              </w:rPr>
              <w:fldChar w:fldCharType="begin"/>
            </w:r>
            <w:r w:rsidR="001B0066">
              <w:rPr>
                <w:noProof/>
                <w:webHidden/>
              </w:rPr>
              <w:instrText xml:space="preserve"> PAGEREF _Toc328730341 \h </w:instrText>
            </w:r>
            <w:r w:rsidR="001B0066">
              <w:rPr>
                <w:noProof/>
                <w:webHidden/>
              </w:rPr>
            </w:r>
            <w:r w:rsidR="001B0066">
              <w:rPr>
                <w:noProof/>
                <w:webHidden/>
              </w:rPr>
              <w:fldChar w:fldCharType="separate"/>
            </w:r>
            <w:r w:rsidR="001B0066">
              <w:rPr>
                <w:noProof/>
                <w:webHidden/>
              </w:rPr>
              <w:t>7</w:t>
            </w:r>
            <w:r w:rsidR="001B0066">
              <w:rPr>
                <w:noProof/>
                <w:webHidden/>
              </w:rPr>
              <w:fldChar w:fldCharType="end"/>
            </w:r>
          </w:hyperlink>
        </w:p>
        <w:p w:rsidR="007C11D0" w:rsidRPr="00ED0F6E" w:rsidRDefault="007C11D0">
          <w:pPr>
            <w:rPr>
              <w:rFonts w:ascii="Vodafone Rg" w:hAnsi="Vodafone Rg"/>
            </w:rPr>
          </w:pPr>
          <w:r w:rsidRPr="00ED0F6E">
            <w:rPr>
              <w:rFonts w:ascii="Vodafone Rg" w:hAnsi="Vodafone Rg"/>
              <w:b/>
              <w:bCs/>
              <w:noProof/>
            </w:rPr>
            <w:fldChar w:fldCharType="end"/>
          </w:r>
        </w:p>
      </w:sdtContent>
    </w:sdt>
    <w:p w:rsidR="00472C50" w:rsidRPr="00ED0F6E" w:rsidRDefault="00472C50">
      <w:pPr>
        <w:rPr>
          <w:rFonts w:ascii="Vodafone Rg" w:hAnsi="Vodafone Rg"/>
        </w:rPr>
      </w:pPr>
    </w:p>
    <w:p w:rsidR="00472C50" w:rsidRDefault="00472C50">
      <w:pPr>
        <w:rPr>
          <w:rFonts w:ascii="Vodafone Rg" w:hAnsi="Vodafone Rg"/>
        </w:rPr>
      </w:pPr>
    </w:p>
    <w:p w:rsidR="00C57822" w:rsidRPr="00ED0F6E" w:rsidRDefault="00C57822">
      <w:pPr>
        <w:rPr>
          <w:rFonts w:ascii="Vodafone Rg" w:hAnsi="Vodafone Rg"/>
        </w:rPr>
      </w:pPr>
    </w:p>
    <w:p w:rsidR="00472C50" w:rsidRDefault="00472C50">
      <w:pPr>
        <w:rPr>
          <w:rFonts w:ascii="Vodafone Rg" w:hAnsi="Vodafone Rg"/>
        </w:rPr>
      </w:pPr>
    </w:p>
    <w:p w:rsidR="00A56702" w:rsidRDefault="00A56702">
      <w:pPr>
        <w:rPr>
          <w:rFonts w:ascii="Vodafone Rg" w:hAnsi="Vodafone Rg"/>
        </w:rPr>
      </w:pPr>
    </w:p>
    <w:p w:rsidR="00A56702" w:rsidRDefault="00A56702">
      <w:pPr>
        <w:rPr>
          <w:rFonts w:ascii="Vodafone Rg" w:hAnsi="Vodafone Rg"/>
        </w:rPr>
      </w:pPr>
    </w:p>
    <w:p w:rsidR="00A56702" w:rsidRDefault="00A56702">
      <w:pPr>
        <w:rPr>
          <w:rFonts w:ascii="Vodafone Rg" w:hAnsi="Vodafone Rg"/>
        </w:rPr>
      </w:pPr>
    </w:p>
    <w:p w:rsidR="00A56702" w:rsidRDefault="00A56702">
      <w:pPr>
        <w:rPr>
          <w:rFonts w:ascii="Vodafone Rg" w:hAnsi="Vodafone Rg"/>
        </w:rPr>
      </w:pPr>
    </w:p>
    <w:p w:rsidR="00A56702" w:rsidRDefault="00A56702">
      <w:pPr>
        <w:rPr>
          <w:rFonts w:ascii="Vodafone Rg" w:hAnsi="Vodafone Rg"/>
        </w:rPr>
      </w:pPr>
    </w:p>
    <w:p w:rsidR="00EC2386" w:rsidRPr="00ED0F6E" w:rsidRDefault="00EC2386">
      <w:pPr>
        <w:rPr>
          <w:rFonts w:ascii="Vodafone Rg" w:hAnsi="Vodafone Rg"/>
        </w:rPr>
      </w:pPr>
    </w:p>
    <w:p w:rsidR="008D788D" w:rsidRPr="00ED0F6E" w:rsidRDefault="00C57822" w:rsidP="007C11D0">
      <w:pPr>
        <w:pStyle w:val="Heading3"/>
        <w:numPr>
          <w:ilvl w:val="0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4" w:name="_Toc328730314"/>
      <w: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lastRenderedPageBreak/>
        <w:t>P</w:t>
      </w:r>
      <w:r w:rsidR="007C11D0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urpose</w:t>
      </w:r>
      <w:bookmarkEnd w:id="4"/>
    </w:p>
    <w:p w:rsidR="00B47B05" w:rsidRPr="00ED0F6E" w:rsidRDefault="000E383C" w:rsidP="00B47B05">
      <w:pPr>
        <w:rPr>
          <w:rFonts w:ascii="Vodafone Rg" w:hAnsi="Vodafone Rg"/>
        </w:rPr>
      </w:pPr>
      <w:r>
        <w:rPr>
          <w:rFonts w:ascii="Vodafone Rg" w:hAnsi="Vodafone Rg"/>
        </w:rPr>
        <w:t>To outline request</w:t>
      </w:r>
      <w:r w:rsidR="009A27A8">
        <w:rPr>
          <w:rFonts w:ascii="Vodafone Rg" w:hAnsi="Vodafone Rg"/>
        </w:rPr>
        <w:t xml:space="preserve"> and approval</w:t>
      </w:r>
      <w:r>
        <w:rPr>
          <w:rFonts w:ascii="Vodafone Rg" w:hAnsi="Vodafone Rg"/>
        </w:rPr>
        <w:t xml:space="preserve"> for Calling Line Identification Restriction</w:t>
      </w:r>
      <w:r w:rsidR="007D6545">
        <w:rPr>
          <w:rFonts w:ascii="Vodafone Rg" w:hAnsi="Vodafone Rg"/>
        </w:rPr>
        <w:t xml:space="preserve"> </w:t>
      </w:r>
      <w:r w:rsidR="00B47B05" w:rsidRPr="00ED0F6E">
        <w:rPr>
          <w:rFonts w:ascii="Vodafone Rg" w:hAnsi="Vodafone Rg"/>
        </w:rPr>
        <w:t xml:space="preserve">process and to ensure all the timelines within each task </w:t>
      </w:r>
      <w:r w:rsidR="00443AA0">
        <w:rPr>
          <w:rFonts w:ascii="Vodafone Rg" w:hAnsi="Vodafone Rg"/>
        </w:rPr>
        <w:t>are</w:t>
      </w:r>
      <w:r w:rsidR="00B47B05" w:rsidRPr="00ED0F6E">
        <w:rPr>
          <w:rFonts w:ascii="Vodafone Rg" w:hAnsi="Vodafone Rg"/>
        </w:rPr>
        <w:t xml:space="preserve"> captured and adhered to. </w:t>
      </w:r>
    </w:p>
    <w:p w:rsidR="008D788D" w:rsidRPr="00ED0F6E" w:rsidRDefault="007C11D0" w:rsidP="00176DE3">
      <w:pPr>
        <w:pStyle w:val="Heading3"/>
        <w:numPr>
          <w:ilvl w:val="1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5" w:name="_Toc328730315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Scope</w:t>
      </w:r>
      <w:bookmarkEnd w:id="5"/>
    </w:p>
    <w:p w:rsidR="009A27A8" w:rsidRDefault="00D83293" w:rsidP="00D83293">
      <w:pPr>
        <w:rPr>
          <w:rFonts w:ascii="Vodafone Rg" w:hAnsi="Vodafone Rg"/>
        </w:rPr>
      </w:pPr>
      <w:r w:rsidRPr="00ED0F6E">
        <w:rPr>
          <w:rFonts w:ascii="Vodafone Rg" w:hAnsi="Vodafone Rg"/>
        </w:rPr>
        <w:t xml:space="preserve">This document covers the end to end process for </w:t>
      </w:r>
      <w:r w:rsidR="009A27A8">
        <w:rPr>
          <w:rFonts w:ascii="Vodafone Rg" w:hAnsi="Vodafone Rg"/>
        </w:rPr>
        <w:t>request and approval</w:t>
      </w:r>
      <w:r w:rsidR="000E383C">
        <w:rPr>
          <w:rFonts w:ascii="Vodafone Rg" w:hAnsi="Vodafone Rg"/>
        </w:rPr>
        <w:t xml:space="preserve"> for </w:t>
      </w:r>
      <w:r w:rsidR="009A27A8">
        <w:rPr>
          <w:rFonts w:ascii="Vodafone Rg" w:hAnsi="Vodafone Rg"/>
        </w:rPr>
        <w:t xml:space="preserve">all (both Internal &amp; External) </w:t>
      </w:r>
      <w:r w:rsidR="000E383C">
        <w:rPr>
          <w:rFonts w:ascii="Vodafone Rg" w:hAnsi="Vodafone Rg"/>
        </w:rPr>
        <w:t xml:space="preserve">Calling Line Identification Restriction on Vodafone </w:t>
      </w:r>
      <w:r w:rsidR="009A27A8">
        <w:rPr>
          <w:rFonts w:ascii="Vodafone Rg" w:hAnsi="Vodafone Rg"/>
        </w:rPr>
        <w:t>(</w:t>
      </w:r>
      <w:r w:rsidR="000E383C">
        <w:rPr>
          <w:rFonts w:ascii="Vodafone Rg" w:hAnsi="Vodafone Rg"/>
        </w:rPr>
        <w:t>G</w:t>
      </w:r>
      <w:r w:rsidR="009A27A8">
        <w:rPr>
          <w:rFonts w:ascii="Vodafone Rg" w:hAnsi="Vodafone Rg"/>
        </w:rPr>
        <w:t>H)</w:t>
      </w:r>
      <w:r w:rsidR="000E383C">
        <w:rPr>
          <w:rFonts w:ascii="Vodafone Rg" w:hAnsi="Vodafone Rg"/>
        </w:rPr>
        <w:t xml:space="preserve"> </w:t>
      </w:r>
      <w:r w:rsidR="009A27A8">
        <w:rPr>
          <w:rFonts w:ascii="Vodafone Rg" w:hAnsi="Vodafone Rg"/>
        </w:rPr>
        <w:t>N</w:t>
      </w:r>
      <w:r w:rsidR="000E383C">
        <w:rPr>
          <w:rFonts w:ascii="Vodafone Rg" w:hAnsi="Vodafone Rg"/>
        </w:rPr>
        <w:t xml:space="preserve">etwork. </w:t>
      </w:r>
    </w:p>
    <w:p w:rsidR="00243A43" w:rsidRDefault="00C57822" w:rsidP="00D83293">
      <w:pPr>
        <w:rPr>
          <w:rFonts w:ascii="Vodafone Rg" w:hAnsi="Vodafone Rg"/>
        </w:rPr>
      </w:pPr>
      <w:r>
        <w:rPr>
          <w:rFonts w:ascii="Vodafone Rg" w:hAnsi="Vodafone Rg"/>
        </w:rPr>
        <w:t>The stakeholders in this process are</w:t>
      </w:r>
      <w:r w:rsidR="0067684A">
        <w:rPr>
          <w:rFonts w:ascii="Vodafone Rg" w:hAnsi="Vodafone Rg"/>
        </w:rPr>
        <w:t>:</w:t>
      </w:r>
      <w:r>
        <w:rPr>
          <w:rFonts w:ascii="Vodafone Rg" w:hAnsi="Vodafone Rg"/>
        </w:rPr>
        <w:t xml:space="preserve"> </w:t>
      </w:r>
    </w:p>
    <w:p w:rsidR="00243A43" w:rsidRDefault="00243A43" w:rsidP="00243A43">
      <w:pPr>
        <w:pStyle w:val="ListParagraph"/>
        <w:numPr>
          <w:ilvl w:val="0"/>
          <w:numId w:val="11"/>
        </w:numPr>
        <w:rPr>
          <w:rFonts w:ascii="Vodafone Rg" w:hAnsi="Vodafone Rg"/>
        </w:rPr>
      </w:pPr>
      <w:r>
        <w:rPr>
          <w:rFonts w:ascii="Vodafone Rg" w:hAnsi="Vodafone Rg"/>
        </w:rPr>
        <w:t xml:space="preserve">Retail </w:t>
      </w:r>
      <w:r w:rsidR="0067684A">
        <w:rPr>
          <w:rFonts w:ascii="Vodafone Rg" w:hAnsi="Vodafone Rg"/>
        </w:rPr>
        <w:t>Staff (Owned, Franchised &amp; AD Shops)</w:t>
      </w:r>
    </w:p>
    <w:p w:rsidR="007D3FE5" w:rsidRPr="007D3FE5" w:rsidRDefault="009A27A8" w:rsidP="007D3FE5">
      <w:pPr>
        <w:pStyle w:val="ListParagraph"/>
        <w:numPr>
          <w:ilvl w:val="0"/>
          <w:numId w:val="11"/>
        </w:numPr>
        <w:rPr>
          <w:rFonts w:ascii="Vodafone Rg" w:hAnsi="Vodafone Rg"/>
        </w:rPr>
      </w:pPr>
      <w:r>
        <w:rPr>
          <w:rFonts w:ascii="Vodafone Rg" w:hAnsi="Vodafone Rg"/>
        </w:rPr>
        <w:t>Any requesting Unit (only internal requests)</w:t>
      </w:r>
    </w:p>
    <w:p w:rsidR="007866FF" w:rsidRDefault="007866FF" w:rsidP="00243A43">
      <w:pPr>
        <w:pStyle w:val="ListParagraph"/>
        <w:numPr>
          <w:ilvl w:val="0"/>
          <w:numId w:val="11"/>
        </w:numPr>
        <w:rPr>
          <w:rFonts w:ascii="Vodafone Rg" w:hAnsi="Vodafone Rg"/>
        </w:rPr>
      </w:pPr>
      <w:r>
        <w:rPr>
          <w:rFonts w:ascii="Vodafone Rg" w:hAnsi="Vodafone Rg"/>
        </w:rPr>
        <w:t>Corporate Security</w:t>
      </w:r>
      <w:r w:rsidR="005362B9">
        <w:rPr>
          <w:rFonts w:ascii="Vodafone Rg" w:hAnsi="Vodafone Rg"/>
        </w:rPr>
        <w:t xml:space="preserve"> (Fraud Team)</w:t>
      </w:r>
    </w:p>
    <w:p w:rsidR="007D3FE5" w:rsidRPr="005362B9" w:rsidRDefault="007D3FE5" w:rsidP="00243A43">
      <w:pPr>
        <w:pStyle w:val="ListParagraph"/>
        <w:numPr>
          <w:ilvl w:val="0"/>
          <w:numId w:val="11"/>
        </w:numPr>
        <w:rPr>
          <w:rFonts w:ascii="Vodafone Rg" w:hAnsi="Vodafone Rg"/>
        </w:rPr>
      </w:pPr>
      <w:r w:rsidRPr="005362B9">
        <w:rPr>
          <w:rFonts w:ascii="Vodafone Rg" w:hAnsi="Vodafone Rg"/>
        </w:rPr>
        <w:t xml:space="preserve">Mobile Solutions </w:t>
      </w:r>
    </w:p>
    <w:p w:rsidR="008D788D" w:rsidRDefault="008D788D" w:rsidP="00EC2386">
      <w:pPr>
        <w:pStyle w:val="Heading3"/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</w:p>
    <w:p w:rsidR="008D788D" w:rsidRPr="00ED0F6E" w:rsidRDefault="008D788D" w:rsidP="007C11D0">
      <w:pPr>
        <w:pStyle w:val="Heading3"/>
        <w:numPr>
          <w:ilvl w:val="0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6" w:name="_Toc328730317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Objective</w:t>
      </w:r>
      <w:bookmarkEnd w:id="6"/>
    </w:p>
    <w:p w:rsidR="00D83293" w:rsidRPr="00ED0F6E" w:rsidRDefault="00D83293" w:rsidP="00D83293">
      <w:pPr>
        <w:pStyle w:val="ListParagraph"/>
        <w:numPr>
          <w:ilvl w:val="0"/>
          <w:numId w:val="3"/>
        </w:numPr>
        <w:rPr>
          <w:rFonts w:ascii="Vodafone Rg" w:hAnsi="Vodafone Rg"/>
        </w:rPr>
      </w:pPr>
      <w:r w:rsidRPr="00ED0F6E">
        <w:rPr>
          <w:rFonts w:ascii="Vodafone Rg" w:hAnsi="Vodafone Rg"/>
        </w:rPr>
        <w:t>To</w:t>
      </w:r>
      <w:r w:rsidR="007866FF">
        <w:rPr>
          <w:rFonts w:ascii="Vodafone Rg" w:hAnsi="Vodafone Rg"/>
        </w:rPr>
        <w:t xml:space="preserve"> clearly outline the process for requesting for Calling Line Identification Restriction</w:t>
      </w:r>
      <w:r w:rsidRPr="00ED0F6E">
        <w:rPr>
          <w:rFonts w:ascii="Vodafone Rg" w:hAnsi="Vodafone Rg"/>
        </w:rPr>
        <w:t xml:space="preserve"> </w:t>
      </w:r>
    </w:p>
    <w:p w:rsidR="00D83293" w:rsidRDefault="00D83293" w:rsidP="00D83293">
      <w:pPr>
        <w:pStyle w:val="ListParagraph"/>
        <w:numPr>
          <w:ilvl w:val="0"/>
          <w:numId w:val="3"/>
        </w:numPr>
        <w:rPr>
          <w:rFonts w:ascii="Vodafone Rg" w:hAnsi="Vodafone Rg"/>
        </w:rPr>
      </w:pPr>
      <w:r w:rsidRPr="00ED0F6E">
        <w:rPr>
          <w:rFonts w:ascii="Vodafone Rg" w:hAnsi="Vodafone Rg"/>
        </w:rPr>
        <w:t>To</w:t>
      </w:r>
      <w:r w:rsidR="00443AA0">
        <w:rPr>
          <w:rFonts w:ascii="Vodafone Rg" w:hAnsi="Vodafone Rg"/>
        </w:rPr>
        <w:t xml:space="preserve"> clearly outline the roles of the various</w:t>
      </w:r>
      <w:r w:rsidRPr="00ED0F6E">
        <w:rPr>
          <w:rFonts w:ascii="Vodafone Rg" w:hAnsi="Vodafone Rg"/>
        </w:rPr>
        <w:t xml:space="preserve"> stakeholders within this </w:t>
      </w:r>
      <w:r w:rsidR="00491203" w:rsidRPr="00ED0F6E">
        <w:rPr>
          <w:rFonts w:ascii="Vodafone Rg" w:hAnsi="Vodafone Rg"/>
        </w:rPr>
        <w:t xml:space="preserve"> </w:t>
      </w:r>
      <w:r w:rsidRPr="00ED0F6E">
        <w:rPr>
          <w:rFonts w:ascii="Vodafone Rg" w:hAnsi="Vodafone Rg"/>
        </w:rPr>
        <w:t>pro</w:t>
      </w:r>
      <w:r w:rsidR="0048485A">
        <w:rPr>
          <w:rFonts w:ascii="Vodafone Rg" w:hAnsi="Vodafone Rg"/>
        </w:rPr>
        <w:t>c</w:t>
      </w:r>
      <w:r w:rsidRPr="00ED0F6E">
        <w:rPr>
          <w:rFonts w:ascii="Vodafone Rg" w:hAnsi="Vodafone Rg"/>
        </w:rPr>
        <w:t xml:space="preserve">cess </w:t>
      </w:r>
    </w:p>
    <w:p w:rsidR="00443AA0" w:rsidRPr="00ED0F6E" w:rsidRDefault="00443AA0" w:rsidP="00D83293">
      <w:pPr>
        <w:pStyle w:val="ListParagraph"/>
        <w:numPr>
          <w:ilvl w:val="0"/>
          <w:numId w:val="3"/>
        </w:numPr>
        <w:rPr>
          <w:rFonts w:ascii="Vodafone Rg" w:hAnsi="Vodafone Rg"/>
        </w:rPr>
      </w:pPr>
      <w:r>
        <w:rPr>
          <w:rFonts w:ascii="Vodafone Rg" w:hAnsi="Vodafone Rg"/>
        </w:rPr>
        <w:t>To list documentation requirements</w:t>
      </w:r>
    </w:p>
    <w:p w:rsidR="00094F42" w:rsidRDefault="00094F42" w:rsidP="00094F42">
      <w:pPr>
        <w:pStyle w:val="ListParagraph"/>
        <w:rPr>
          <w:rFonts w:ascii="Vodafone Rg" w:hAnsi="Vodafone Rg"/>
        </w:rPr>
      </w:pPr>
    </w:p>
    <w:p w:rsidR="00EC2386" w:rsidRPr="00ED0F6E" w:rsidRDefault="00EC2386" w:rsidP="00094F42">
      <w:pPr>
        <w:pStyle w:val="ListParagraph"/>
        <w:rPr>
          <w:rFonts w:ascii="Vodafone Rg" w:hAnsi="Vodafone Rg"/>
        </w:rPr>
      </w:pPr>
    </w:p>
    <w:p w:rsidR="00B47B05" w:rsidRDefault="00094F42" w:rsidP="00B47B05">
      <w:pPr>
        <w:pStyle w:val="Heading3"/>
        <w:numPr>
          <w:ilvl w:val="0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7" w:name="_Toc328730318"/>
      <w: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General Guideline</w:t>
      </w:r>
      <w:bookmarkEnd w:id="7"/>
      <w: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p w:rsidR="0011314D" w:rsidRDefault="007866FF" w:rsidP="0011314D">
      <w:pPr>
        <w:pStyle w:val="ListParagraph"/>
        <w:numPr>
          <w:ilvl w:val="0"/>
          <w:numId w:val="22"/>
        </w:numPr>
        <w:rPr>
          <w:rFonts w:ascii="Vodafone Rg" w:hAnsi="Vodafone Rg"/>
        </w:rPr>
      </w:pPr>
      <w:r w:rsidRPr="0011314D">
        <w:rPr>
          <w:rFonts w:ascii="Vodafone Rg" w:hAnsi="Vodafone Rg"/>
        </w:rPr>
        <w:t xml:space="preserve">This process covers </w:t>
      </w:r>
      <w:r w:rsidR="009A27A8" w:rsidRPr="0011314D">
        <w:rPr>
          <w:rFonts w:ascii="Vodafone Rg" w:hAnsi="Vodafone Rg"/>
        </w:rPr>
        <w:t>all requests for</w:t>
      </w:r>
      <w:r w:rsidRPr="0011314D">
        <w:rPr>
          <w:rFonts w:ascii="Vodafone Rg" w:hAnsi="Vodafone Rg"/>
        </w:rPr>
        <w:t xml:space="preserve"> C</w:t>
      </w:r>
      <w:r w:rsidR="00410888" w:rsidRPr="0011314D">
        <w:rPr>
          <w:rFonts w:ascii="Vodafone Rg" w:hAnsi="Vodafone Rg"/>
        </w:rPr>
        <w:t>LIR</w:t>
      </w:r>
      <w:r w:rsidR="0011314D" w:rsidRPr="0011314D">
        <w:rPr>
          <w:rFonts w:ascii="Vodafone Rg" w:hAnsi="Vodafone Rg"/>
        </w:rPr>
        <w:t xml:space="preserve"> (both Internal &amp; External)</w:t>
      </w:r>
      <w:r w:rsidR="00094F42" w:rsidRPr="0011314D">
        <w:rPr>
          <w:rFonts w:ascii="Vodafone Rg" w:hAnsi="Vodafone Rg"/>
        </w:rPr>
        <w:t>.</w:t>
      </w:r>
    </w:p>
    <w:p w:rsidR="0011314D" w:rsidRDefault="0011314D" w:rsidP="0011314D">
      <w:pPr>
        <w:pStyle w:val="ListParagraph"/>
        <w:numPr>
          <w:ilvl w:val="0"/>
          <w:numId w:val="22"/>
        </w:numPr>
        <w:rPr>
          <w:rFonts w:ascii="Vodafone Rg" w:hAnsi="Vodafone Rg"/>
        </w:rPr>
      </w:pPr>
      <w:r>
        <w:rPr>
          <w:rFonts w:ascii="Vodafone Rg" w:hAnsi="Vodafone Rg"/>
        </w:rPr>
        <w:t xml:space="preserve">Whereas a formal request letter is required for all external customers, internal requests may not require a formal letter. However, an approval from the line manager is needed for all internal </w:t>
      </w:r>
      <w:proofErr w:type="gramStart"/>
      <w:r>
        <w:rPr>
          <w:rFonts w:ascii="Vodafone Rg" w:hAnsi="Vodafone Rg"/>
        </w:rPr>
        <w:t>request</w:t>
      </w:r>
      <w:proofErr w:type="gramEnd"/>
      <w:r>
        <w:rPr>
          <w:rFonts w:ascii="Vodafone Rg" w:hAnsi="Vodafone Rg"/>
        </w:rPr>
        <w:t xml:space="preserve"> for CLIR.</w:t>
      </w:r>
    </w:p>
    <w:p w:rsidR="0011314D" w:rsidRDefault="0011314D" w:rsidP="0011314D">
      <w:pPr>
        <w:pStyle w:val="ListParagraph"/>
        <w:numPr>
          <w:ilvl w:val="0"/>
          <w:numId w:val="22"/>
        </w:numPr>
        <w:rPr>
          <w:rFonts w:ascii="Vodafone Rg" w:hAnsi="Vodafone Rg"/>
        </w:rPr>
      </w:pPr>
      <w:r>
        <w:rPr>
          <w:rFonts w:ascii="Vodafone Rg" w:hAnsi="Vodafone Rg"/>
        </w:rPr>
        <w:t>Any of the following photo IDs is acceptable:</w:t>
      </w:r>
    </w:p>
    <w:p w:rsidR="0011314D" w:rsidRDefault="0011314D" w:rsidP="0011314D">
      <w:pPr>
        <w:pStyle w:val="ListParagraph"/>
        <w:numPr>
          <w:ilvl w:val="1"/>
          <w:numId w:val="22"/>
        </w:numPr>
        <w:rPr>
          <w:rFonts w:ascii="Vodafone Rg" w:hAnsi="Vodafone Rg"/>
        </w:rPr>
      </w:pPr>
      <w:r>
        <w:rPr>
          <w:rFonts w:ascii="Vodafone Rg" w:hAnsi="Vodafone Rg"/>
        </w:rPr>
        <w:t xml:space="preserve">National ID </w:t>
      </w:r>
    </w:p>
    <w:p w:rsidR="0011314D" w:rsidRDefault="0011314D" w:rsidP="0011314D">
      <w:pPr>
        <w:pStyle w:val="ListParagraph"/>
        <w:numPr>
          <w:ilvl w:val="1"/>
          <w:numId w:val="22"/>
        </w:numPr>
        <w:rPr>
          <w:rFonts w:ascii="Vodafone Rg" w:hAnsi="Vodafone Rg"/>
        </w:rPr>
      </w:pPr>
      <w:r>
        <w:rPr>
          <w:rFonts w:ascii="Vodafone Rg" w:hAnsi="Vodafone Rg"/>
        </w:rPr>
        <w:t>Passport</w:t>
      </w:r>
    </w:p>
    <w:p w:rsidR="0011314D" w:rsidRDefault="0011314D" w:rsidP="0011314D">
      <w:pPr>
        <w:pStyle w:val="ListParagraph"/>
        <w:numPr>
          <w:ilvl w:val="1"/>
          <w:numId w:val="22"/>
        </w:numPr>
        <w:rPr>
          <w:rFonts w:ascii="Vodafone Rg" w:hAnsi="Vodafone Rg"/>
        </w:rPr>
      </w:pPr>
      <w:r>
        <w:rPr>
          <w:rFonts w:ascii="Vodafone Rg" w:hAnsi="Vodafone Rg"/>
        </w:rPr>
        <w:t>Voter ID</w:t>
      </w:r>
    </w:p>
    <w:p w:rsidR="0011314D" w:rsidRPr="0011314D" w:rsidRDefault="0011314D" w:rsidP="0011314D">
      <w:pPr>
        <w:pStyle w:val="ListParagraph"/>
        <w:numPr>
          <w:ilvl w:val="1"/>
          <w:numId w:val="22"/>
        </w:numPr>
        <w:rPr>
          <w:rFonts w:ascii="Vodafone Rg" w:hAnsi="Vodafone Rg"/>
        </w:rPr>
      </w:pPr>
      <w:r>
        <w:rPr>
          <w:rFonts w:ascii="Vodafone Rg" w:hAnsi="Vodafone Rg"/>
        </w:rPr>
        <w:t>Driver’s License</w:t>
      </w:r>
    </w:p>
    <w:p w:rsidR="00F46A7D" w:rsidRPr="002A2F56" w:rsidRDefault="00094F42" w:rsidP="007866FF">
      <w:pPr>
        <w:rPr>
          <w:rFonts w:ascii="Vodafone Rg" w:hAnsi="Vodafone Rg"/>
          <w:b/>
        </w:rPr>
      </w:pPr>
      <w:r>
        <w:rPr>
          <w:rFonts w:ascii="Vodafone Rg" w:hAnsi="Vodafone Rg"/>
        </w:rPr>
        <w:t xml:space="preserve"> </w:t>
      </w:r>
    </w:p>
    <w:p w:rsidR="00B72E0F" w:rsidRDefault="00B72E0F">
      <w:pPr>
        <w:rPr>
          <w:rFonts w:ascii="Vodafone Rg" w:hAnsi="Vodafone Rg"/>
        </w:rPr>
      </w:pPr>
    </w:p>
    <w:p w:rsidR="00D02963" w:rsidRPr="00ED0F6E" w:rsidRDefault="00D02963" w:rsidP="00D02963">
      <w:pPr>
        <w:pStyle w:val="Heading3"/>
        <w:numPr>
          <w:ilvl w:val="1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8" w:name="_Toc328730319"/>
      <w:bookmarkStart w:id="9" w:name="_Toc328730320"/>
      <w:bookmarkStart w:id="10" w:name="_Toc328730321"/>
      <w:bookmarkStart w:id="11" w:name="_Toc328730322"/>
      <w:bookmarkStart w:id="12" w:name="_Toc328730323"/>
      <w:bookmarkStart w:id="13" w:name="_Toc328730324"/>
      <w:bookmarkStart w:id="14" w:name="_Toc328730325"/>
      <w:bookmarkStart w:id="15" w:name="_Toc328730326"/>
      <w:bookmarkStart w:id="16" w:name="_Toc328730327"/>
      <w:bookmarkStart w:id="17" w:name="_Toc309133525"/>
      <w:bookmarkStart w:id="18" w:name="_Toc328730328"/>
      <w:bookmarkStart w:id="19" w:name="_Toc32873032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lastRenderedPageBreak/>
        <w:t>Process Map</w:t>
      </w:r>
      <w:bookmarkEnd w:id="19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p w:rsidR="00D02963" w:rsidRDefault="00C0091A" w:rsidP="00D02963">
      <w:pPr>
        <w:rPr>
          <w:rFonts w:ascii="Vodafone Rg" w:hAnsi="Vodafone Rg"/>
        </w:rPr>
      </w:pPr>
      <w:r>
        <w:object w:dxaOrig="15797" w:dyaOrig="13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02.6pt" o:ole="">
            <v:imagedata r:id="rId12" o:title=""/>
          </v:shape>
          <o:OLEObject Type="Embed" ProgID="Visio.Drawing.11" ShapeID="_x0000_i1025" DrawAspect="Content" ObjectID="_1498032633" r:id="rId13"/>
        </w:object>
      </w:r>
    </w:p>
    <w:p w:rsidR="00BA41F0" w:rsidRPr="00ED0F6E" w:rsidRDefault="00BA41F0" w:rsidP="00D02963">
      <w:pPr>
        <w:rPr>
          <w:rFonts w:ascii="Vodafone Rg" w:hAnsi="Vodafone Rg"/>
        </w:rPr>
      </w:pPr>
    </w:p>
    <w:p w:rsidR="00094F42" w:rsidRDefault="00094F42" w:rsidP="0011477D">
      <w:pPr>
        <w:pStyle w:val="Heading3"/>
        <w:numPr>
          <w:ilvl w:val="1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20" w:name="_Toc328730330"/>
      <w: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Process Description</w:t>
      </w:r>
      <w:bookmarkEnd w:id="20"/>
      <w: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p w:rsidR="008F1786" w:rsidRDefault="007866FF" w:rsidP="00B72E0F">
      <w:pPr>
        <w:rPr>
          <w:rFonts w:ascii="Vodafone Rg" w:hAnsi="Vodafone Rg"/>
        </w:rPr>
      </w:pPr>
      <w:r>
        <w:rPr>
          <w:rFonts w:ascii="Vodafone Rg" w:hAnsi="Vodafone Rg"/>
        </w:rPr>
        <w:t>This process starts when a</w:t>
      </w:r>
      <w:r w:rsidR="0011314D">
        <w:rPr>
          <w:rFonts w:ascii="Vodafone Rg" w:hAnsi="Vodafone Rg"/>
        </w:rPr>
        <w:t xml:space="preserve"> </w:t>
      </w:r>
      <w:r>
        <w:rPr>
          <w:rFonts w:ascii="Vodafone Rg" w:hAnsi="Vodafone Rg"/>
        </w:rPr>
        <w:t xml:space="preserve">request for CLIR </w:t>
      </w:r>
      <w:r w:rsidR="0011314D">
        <w:rPr>
          <w:rFonts w:ascii="Vodafone Rg" w:hAnsi="Vodafone Rg"/>
        </w:rPr>
        <w:t xml:space="preserve">is made </w:t>
      </w:r>
      <w:r>
        <w:rPr>
          <w:rFonts w:ascii="Vodafone Rg" w:hAnsi="Vodafone Rg"/>
        </w:rPr>
        <w:t>either through Retail</w:t>
      </w:r>
      <w:r w:rsidR="0011314D">
        <w:rPr>
          <w:rFonts w:ascii="Vodafone Rg" w:hAnsi="Vodafone Rg"/>
        </w:rPr>
        <w:t>,</w:t>
      </w:r>
      <w:r>
        <w:rPr>
          <w:rFonts w:ascii="Vodafone Rg" w:hAnsi="Vodafone Rg"/>
        </w:rPr>
        <w:t xml:space="preserve"> VBS</w:t>
      </w:r>
      <w:r w:rsidR="0011314D">
        <w:rPr>
          <w:rFonts w:ascii="Vodafone Rg" w:hAnsi="Vodafone Rg"/>
        </w:rPr>
        <w:t xml:space="preserve"> or by any VF staff via email</w:t>
      </w:r>
      <w:r>
        <w:rPr>
          <w:rFonts w:ascii="Vodafone Rg" w:hAnsi="Vodafone Rg"/>
        </w:rPr>
        <w:t>.</w:t>
      </w:r>
      <w:r w:rsidR="00410888">
        <w:rPr>
          <w:rFonts w:ascii="Vodafone Rg" w:hAnsi="Vodafone Rg"/>
        </w:rPr>
        <w:t xml:space="preserve"> </w:t>
      </w:r>
      <w:r w:rsidR="007E1075">
        <w:rPr>
          <w:rFonts w:ascii="Vodafone Rg" w:hAnsi="Vodafone Rg"/>
        </w:rPr>
        <w:t>Whereas two levels of validations are required for all external requests (1</w:t>
      </w:r>
      <w:r w:rsidR="007E1075" w:rsidRPr="007E1075">
        <w:rPr>
          <w:rFonts w:ascii="Vodafone Rg" w:hAnsi="Vodafone Rg"/>
          <w:vertAlign w:val="superscript"/>
        </w:rPr>
        <w:t>st</w:t>
      </w:r>
      <w:r w:rsidR="007E1075">
        <w:rPr>
          <w:rFonts w:ascii="Vodafone Rg" w:hAnsi="Vodafone Rg"/>
        </w:rPr>
        <w:t xml:space="preserve"> by Retail or VBS Account Manager), Internal requests are validated only once by Fraud Unit. All internal requests must first be approved by the line Manager of the requester.</w:t>
      </w:r>
    </w:p>
    <w:p w:rsidR="00B72E0F" w:rsidRDefault="00B72E0F" w:rsidP="0011477D">
      <w:pPr>
        <w:rPr>
          <w:rFonts w:ascii="Vodafone Rg" w:hAnsi="Vodafone Rg"/>
        </w:rPr>
      </w:pPr>
    </w:p>
    <w:p w:rsidR="008F4F20" w:rsidRDefault="008F4F20" w:rsidP="0011477D">
      <w:pPr>
        <w:rPr>
          <w:rFonts w:ascii="Vodafone Rg" w:hAnsi="Vodafone R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6750"/>
        <w:gridCol w:w="1800"/>
      </w:tblGrid>
      <w:tr w:rsidR="00326494" w:rsidRPr="00326494" w:rsidTr="007E1075">
        <w:trPr>
          <w:trHeight w:val="251"/>
        </w:trPr>
        <w:tc>
          <w:tcPr>
            <w:tcW w:w="738" w:type="dxa"/>
            <w:shd w:val="clear" w:color="auto" w:fill="FF0000"/>
            <w:vAlign w:val="center"/>
          </w:tcPr>
          <w:p w:rsidR="00EA69C4" w:rsidRPr="00A56702" w:rsidRDefault="00EA69C4" w:rsidP="00A56702">
            <w:pPr>
              <w:spacing w:after="200" w:line="276" w:lineRule="auto"/>
              <w:jc w:val="center"/>
              <w:rPr>
                <w:rFonts w:ascii="Vodafone Rg" w:hAnsi="Vodafone Rg"/>
                <w:color w:val="FFFFFF" w:themeColor="background1"/>
                <w:sz w:val="24"/>
              </w:rPr>
            </w:pPr>
            <w:r w:rsidRPr="00A56702">
              <w:rPr>
                <w:rFonts w:ascii="Vodafone Rg" w:hAnsi="Vodafone Rg"/>
                <w:color w:val="FFFFFF" w:themeColor="background1"/>
                <w:sz w:val="24"/>
              </w:rPr>
              <w:lastRenderedPageBreak/>
              <w:t>Item</w:t>
            </w:r>
          </w:p>
        </w:tc>
        <w:tc>
          <w:tcPr>
            <w:tcW w:w="6750" w:type="dxa"/>
            <w:shd w:val="clear" w:color="auto" w:fill="FF0000"/>
            <w:vAlign w:val="center"/>
          </w:tcPr>
          <w:p w:rsidR="00EA69C4" w:rsidRPr="00A56702" w:rsidRDefault="00EA69C4" w:rsidP="00A56702">
            <w:pPr>
              <w:spacing w:after="200" w:line="276" w:lineRule="auto"/>
              <w:jc w:val="center"/>
              <w:rPr>
                <w:rFonts w:ascii="Vodafone Rg" w:hAnsi="Vodafone Rg"/>
                <w:color w:val="FFFFFF" w:themeColor="background1"/>
                <w:sz w:val="24"/>
              </w:rPr>
            </w:pPr>
            <w:r w:rsidRPr="00A56702">
              <w:rPr>
                <w:rFonts w:ascii="Vodafone Rg" w:hAnsi="Vodafone Rg"/>
                <w:color w:val="FFFFFF" w:themeColor="background1"/>
                <w:sz w:val="24"/>
              </w:rPr>
              <w:t>Activities</w:t>
            </w:r>
          </w:p>
        </w:tc>
        <w:tc>
          <w:tcPr>
            <w:tcW w:w="1800" w:type="dxa"/>
            <w:shd w:val="clear" w:color="auto" w:fill="FF0000"/>
            <w:vAlign w:val="center"/>
          </w:tcPr>
          <w:p w:rsidR="00EA69C4" w:rsidRPr="00A56702" w:rsidRDefault="00EA69C4" w:rsidP="00A56702">
            <w:pPr>
              <w:spacing w:after="200" w:line="276" w:lineRule="auto"/>
              <w:jc w:val="center"/>
              <w:rPr>
                <w:rFonts w:ascii="Vodafone Rg" w:hAnsi="Vodafone Rg"/>
                <w:color w:val="FFFFFF" w:themeColor="background1"/>
                <w:sz w:val="24"/>
              </w:rPr>
            </w:pPr>
            <w:r w:rsidRPr="00A56702">
              <w:rPr>
                <w:rFonts w:ascii="Vodafone Rg" w:hAnsi="Vodafone Rg"/>
                <w:color w:val="FFFFFF" w:themeColor="background1"/>
                <w:sz w:val="24"/>
              </w:rPr>
              <w:t>Performed by</w:t>
            </w:r>
          </w:p>
        </w:tc>
      </w:tr>
      <w:tr w:rsidR="00EA69C4" w:rsidTr="007E1075">
        <w:tc>
          <w:tcPr>
            <w:tcW w:w="738" w:type="dxa"/>
          </w:tcPr>
          <w:p w:rsidR="00EA69C4" w:rsidRDefault="00B632A6" w:rsidP="00491203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1.0</w:t>
            </w:r>
          </w:p>
        </w:tc>
        <w:tc>
          <w:tcPr>
            <w:tcW w:w="6750" w:type="dxa"/>
          </w:tcPr>
          <w:p w:rsidR="00EA69C4" w:rsidRPr="007E1075" w:rsidRDefault="006B5DF2" w:rsidP="00491203">
            <w:pPr>
              <w:rPr>
                <w:rFonts w:ascii="Vodafone Rg" w:hAnsi="Vodafone Rg"/>
                <w:b/>
              </w:rPr>
            </w:pPr>
            <w:r w:rsidRPr="007E1075">
              <w:rPr>
                <w:rFonts w:ascii="Vodafone Rg" w:hAnsi="Vodafone Rg"/>
                <w:b/>
              </w:rPr>
              <w:t xml:space="preserve">Request for </w:t>
            </w:r>
            <w:r w:rsidR="00452792" w:rsidRPr="007E1075">
              <w:rPr>
                <w:rFonts w:ascii="Vodafone Rg" w:hAnsi="Vodafone Rg"/>
                <w:b/>
              </w:rPr>
              <w:t>CLIR</w:t>
            </w:r>
            <w:r w:rsidR="0085458F" w:rsidRPr="007E1075">
              <w:rPr>
                <w:rFonts w:ascii="Vodafone Rg" w:hAnsi="Vodafone Rg"/>
                <w:b/>
              </w:rPr>
              <w:t>:</w:t>
            </w:r>
          </w:p>
          <w:p w:rsidR="00627065" w:rsidRDefault="00452792" w:rsidP="00627065">
            <w:pPr>
              <w:pStyle w:val="ListParagraph"/>
              <w:numPr>
                <w:ilvl w:val="0"/>
                <w:numId w:val="5"/>
              </w:numPr>
              <w:rPr>
                <w:rFonts w:ascii="Vodafone Rg" w:hAnsi="Vodafone Rg"/>
              </w:rPr>
            </w:pPr>
            <w:r w:rsidRPr="00627065">
              <w:rPr>
                <w:rFonts w:ascii="Vodafone Rg" w:hAnsi="Vodafone Rg"/>
              </w:rPr>
              <w:t>Customer requests for</w:t>
            </w:r>
            <w:r w:rsidR="00627065" w:rsidRPr="00627065">
              <w:rPr>
                <w:rFonts w:ascii="Vodafone Rg" w:hAnsi="Vodafone Rg"/>
              </w:rPr>
              <w:t xml:space="preserve"> CLIR and </w:t>
            </w:r>
            <w:r w:rsidR="00627065">
              <w:rPr>
                <w:rFonts w:ascii="Vodafone Rg" w:hAnsi="Vodafone Rg"/>
              </w:rPr>
              <w:t>provides the following:</w:t>
            </w:r>
          </w:p>
          <w:p w:rsidR="00627065" w:rsidRDefault="00627065" w:rsidP="00627065">
            <w:pPr>
              <w:pStyle w:val="ListParagraph"/>
              <w:numPr>
                <w:ilvl w:val="1"/>
                <w:numId w:val="5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A completed CLIR request form.</w:t>
            </w:r>
          </w:p>
          <w:p w:rsidR="00E84D37" w:rsidRPr="007E1075" w:rsidRDefault="00627065" w:rsidP="007E1075">
            <w:pPr>
              <w:pStyle w:val="ListParagraph"/>
              <w:numPr>
                <w:ilvl w:val="1"/>
                <w:numId w:val="5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Any of the photo IDs</w:t>
            </w:r>
            <w:r w:rsidR="007E1075">
              <w:rPr>
                <w:rFonts w:ascii="Vodafone Rg" w:hAnsi="Vodafone Rg"/>
              </w:rPr>
              <w:t xml:space="preserve"> specified in ‘3’ above.</w:t>
            </w:r>
          </w:p>
        </w:tc>
        <w:tc>
          <w:tcPr>
            <w:tcW w:w="1800" w:type="dxa"/>
          </w:tcPr>
          <w:p w:rsidR="00E84D37" w:rsidRDefault="00E84D37" w:rsidP="00491203">
            <w:pPr>
              <w:rPr>
                <w:rFonts w:ascii="Vodafone Rg" w:hAnsi="Vodafone Rg"/>
              </w:rPr>
            </w:pPr>
          </w:p>
          <w:p w:rsidR="00B632A6" w:rsidRDefault="00627065" w:rsidP="00627065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Customer</w:t>
            </w:r>
          </w:p>
        </w:tc>
      </w:tr>
      <w:tr w:rsidR="00EA69C4" w:rsidTr="007E1075">
        <w:tc>
          <w:tcPr>
            <w:tcW w:w="738" w:type="dxa"/>
          </w:tcPr>
          <w:p w:rsidR="00EA69C4" w:rsidRDefault="006B5DF2" w:rsidP="00491203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1.1</w:t>
            </w:r>
          </w:p>
        </w:tc>
        <w:tc>
          <w:tcPr>
            <w:tcW w:w="6750" w:type="dxa"/>
          </w:tcPr>
          <w:p w:rsidR="00EA69C4" w:rsidRPr="007E1075" w:rsidRDefault="00627065" w:rsidP="00491203">
            <w:pPr>
              <w:rPr>
                <w:rFonts w:ascii="Vodafone Rg" w:hAnsi="Vodafone Rg"/>
                <w:b/>
              </w:rPr>
            </w:pPr>
            <w:r w:rsidRPr="007E1075">
              <w:rPr>
                <w:rFonts w:ascii="Vodafone Rg" w:hAnsi="Vodafone Rg"/>
                <w:b/>
              </w:rPr>
              <w:t>Validate request for CLIR</w:t>
            </w:r>
            <w:r w:rsidR="006B5DF2" w:rsidRPr="007E1075">
              <w:rPr>
                <w:rFonts w:ascii="Vodafone Rg" w:hAnsi="Vodafone Rg"/>
                <w:b/>
              </w:rPr>
              <w:t>:</w:t>
            </w:r>
          </w:p>
          <w:p w:rsidR="00627065" w:rsidRDefault="00627065" w:rsidP="00094AFF">
            <w:pPr>
              <w:pStyle w:val="ListParagraph"/>
              <w:numPr>
                <w:ilvl w:val="0"/>
                <w:numId w:val="6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 xml:space="preserve">Retail/VBS </w:t>
            </w:r>
            <w:r w:rsidR="003775FA">
              <w:rPr>
                <w:rFonts w:ascii="Vodafone Rg" w:hAnsi="Vodafone Rg"/>
              </w:rPr>
              <w:t>A</w:t>
            </w:r>
            <w:r>
              <w:rPr>
                <w:rFonts w:ascii="Vodafone Rg" w:hAnsi="Vodafone Rg"/>
              </w:rPr>
              <w:t>gent validates the request by ensuring that:</w:t>
            </w:r>
          </w:p>
          <w:p w:rsidR="00627065" w:rsidRDefault="00627065" w:rsidP="003A6418">
            <w:pPr>
              <w:pStyle w:val="ListParagraph"/>
              <w:numPr>
                <w:ilvl w:val="1"/>
                <w:numId w:val="20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The request form is correctly completed and signed</w:t>
            </w:r>
          </w:p>
          <w:p w:rsidR="003A6418" w:rsidRDefault="003A6418" w:rsidP="003A6418">
            <w:pPr>
              <w:pStyle w:val="ListParagraph"/>
              <w:numPr>
                <w:ilvl w:val="1"/>
                <w:numId w:val="20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The telephone number is registered in the name of the requester by reference to the photo ID.</w:t>
            </w:r>
          </w:p>
          <w:p w:rsidR="003A6418" w:rsidRDefault="003A6418" w:rsidP="003A6418">
            <w:pPr>
              <w:pStyle w:val="ListParagraph"/>
              <w:numPr>
                <w:ilvl w:val="1"/>
                <w:numId w:val="20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Validates the requester to the photo ID.</w:t>
            </w:r>
          </w:p>
          <w:p w:rsidR="003A6418" w:rsidRDefault="003A6418" w:rsidP="003A6418">
            <w:pPr>
              <w:pStyle w:val="ListParagraph"/>
              <w:ind w:left="1440"/>
              <w:rPr>
                <w:rFonts w:ascii="Vodafone Rg" w:hAnsi="Vodafone Rg"/>
              </w:rPr>
            </w:pPr>
          </w:p>
          <w:p w:rsidR="003A6418" w:rsidRPr="003A6418" w:rsidRDefault="003A6418" w:rsidP="003A6418">
            <w:pPr>
              <w:ind w:left="720"/>
              <w:rPr>
                <w:rFonts w:ascii="Vodafone Rg" w:hAnsi="Vodafone Rg"/>
              </w:rPr>
            </w:pPr>
            <w:r w:rsidRPr="003A6418">
              <w:rPr>
                <w:rFonts w:ascii="Vodafone Rg" w:hAnsi="Vodafone Rg"/>
              </w:rPr>
              <w:t>For corporates accounts, the following also apply:</w:t>
            </w:r>
          </w:p>
          <w:p w:rsidR="003A6418" w:rsidRDefault="003A6418" w:rsidP="003A6418">
            <w:pPr>
              <w:pStyle w:val="ListParagraph"/>
              <w:numPr>
                <w:ilvl w:val="0"/>
                <w:numId w:val="21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There must be a signed &amp; stamped letter on the letter head from the requesting organization.</w:t>
            </w:r>
          </w:p>
          <w:p w:rsidR="003A6418" w:rsidRDefault="003A6418" w:rsidP="003A6418">
            <w:pPr>
              <w:pStyle w:val="ListParagraph"/>
              <w:numPr>
                <w:ilvl w:val="0"/>
                <w:numId w:val="21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The request must be made through the appropriate account manager responsible for the particular sector.</w:t>
            </w:r>
          </w:p>
          <w:p w:rsidR="003547B6" w:rsidRDefault="003775FA" w:rsidP="003A6418">
            <w:pPr>
              <w:pStyle w:val="ListParagraph"/>
              <w:numPr>
                <w:ilvl w:val="0"/>
                <w:numId w:val="21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SLA of 10 days applies for the i</w:t>
            </w:r>
            <w:r w:rsidRPr="003775FA">
              <w:rPr>
                <w:rFonts w:ascii="Vodafone Rg" w:hAnsi="Vodafone Rg"/>
              </w:rPr>
              <w:t xml:space="preserve">nformation with product dynamics </w:t>
            </w:r>
            <w:r>
              <w:rPr>
                <w:rFonts w:ascii="Vodafone Rg" w:hAnsi="Vodafone Rg"/>
              </w:rPr>
              <w:t xml:space="preserve">to be relayed before the </w:t>
            </w:r>
            <w:r w:rsidRPr="003775FA">
              <w:rPr>
                <w:rFonts w:ascii="Vodafone Rg" w:hAnsi="Vodafone Rg"/>
              </w:rPr>
              <w:t>launch</w:t>
            </w:r>
            <w:r>
              <w:rPr>
                <w:rFonts w:ascii="Vodafone Rg" w:hAnsi="Vodafone Rg"/>
              </w:rPr>
              <w:t>.</w:t>
            </w:r>
          </w:p>
          <w:p w:rsidR="00410A18" w:rsidRDefault="00410A18" w:rsidP="00410A18">
            <w:pPr>
              <w:rPr>
                <w:rFonts w:ascii="Vodafone Rg" w:hAnsi="Vodafone Rg"/>
              </w:rPr>
            </w:pPr>
          </w:p>
          <w:p w:rsidR="00410A18" w:rsidRPr="00410A18" w:rsidRDefault="00410A18" w:rsidP="00410A18">
            <w:pPr>
              <w:rPr>
                <w:rFonts w:ascii="Vodafone Rg" w:hAnsi="Vodafone Rg"/>
                <w:b/>
                <w:u w:val="single"/>
              </w:rPr>
            </w:pPr>
            <w:r w:rsidRPr="00410A18">
              <w:rPr>
                <w:rFonts w:ascii="Vodafone Rg" w:hAnsi="Vodafone Rg"/>
                <w:b/>
                <w:u w:val="single"/>
              </w:rPr>
              <w:t>Where request is valid:</w:t>
            </w:r>
          </w:p>
          <w:p w:rsidR="00410A18" w:rsidRDefault="00410A18" w:rsidP="00410A18">
            <w:pPr>
              <w:ind w:left="720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Create an SR and attached the copies of the supporting documents specified above.</w:t>
            </w:r>
          </w:p>
          <w:p w:rsidR="00410A18" w:rsidRDefault="00410A18" w:rsidP="00410A18">
            <w:pPr>
              <w:rPr>
                <w:rFonts w:ascii="Vodafone Rg" w:hAnsi="Vodafone Rg"/>
              </w:rPr>
            </w:pPr>
          </w:p>
          <w:p w:rsidR="00410A18" w:rsidRDefault="00410A18" w:rsidP="00410A18">
            <w:pPr>
              <w:rPr>
                <w:rFonts w:ascii="Vodafone Rg" w:hAnsi="Vodafone Rg"/>
                <w:b/>
                <w:u w:val="single"/>
              </w:rPr>
            </w:pPr>
            <w:r w:rsidRPr="00410A18">
              <w:rPr>
                <w:rFonts w:ascii="Vodafone Rg" w:hAnsi="Vodafone Rg"/>
                <w:b/>
                <w:u w:val="single"/>
              </w:rPr>
              <w:t xml:space="preserve">Where request is </w:t>
            </w:r>
            <w:r>
              <w:rPr>
                <w:rFonts w:ascii="Vodafone Rg" w:hAnsi="Vodafone Rg"/>
                <w:b/>
                <w:u w:val="single"/>
              </w:rPr>
              <w:t xml:space="preserve">not </w:t>
            </w:r>
            <w:r w:rsidRPr="00410A18">
              <w:rPr>
                <w:rFonts w:ascii="Vodafone Rg" w:hAnsi="Vodafone Rg"/>
                <w:b/>
                <w:u w:val="single"/>
              </w:rPr>
              <w:t>valid:</w:t>
            </w:r>
          </w:p>
          <w:p w:rsidR="00410A18" w:rsidRPr="00410A18" w:rsidRDefault="00410A18" w:rsidP="00410A18">
            <w:pPr>
              <w:ind w:left="720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Decline the request with reasons and enter interactions with appropriate notes in CRM.</w:t>
            </w:r>
          </w:p>
        </w:tc>
        <w:tc>
          <w:tcPr>
            <w:tcW w:w="1800" w:type="dxa"/>
          </w:tcPr>
          <w:p w:rsidR="00E84D37" w:rsidRDefault="00E84D37" w:rsidP="00491203">
            <w:pPr>
              <w:rPr>
                <w:rFonts w:ascii="Vodafone Rg" w:hAnsi="Vodafone Rg"/>
              </w:rPr>
            </w:pPr>
          </w:p>
          <w:p w:rsidR="008A3FEC" w:rsidRDefault="008A3FEC" w:rsidP="0085458F">
            <w:pPr>
              <w:rPr>
                <w:rFonts w:ascii="Vodafone Rg" w:hAnsi="Vodafone Rg"/>
              </w:rPr>
            </w:pPr>
          </w:p>
          <w:p w:rsidR="00314034" w:rsidRDefault="00314034" w:rsidP="00491203">
            <w:pPr>
              <w:rPr>
                <w:rFonts w:ascii="Vodafone Rg" w:hAnsi="Vodafone Rg"/>
              </w:rPr>
            </w:pPr>
          </w:p>
          <w:p w:rsidR="00314034" w:rsidRDefault="003A6418" w:rsidP="003A6418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Retail Agent</w:t>
            </w:r>
          </w:p>
          <w:p w:rsidR="003A6418" w:rsidRDefault="003A6418" w:rsidP="003A6418">
            <w:pPr>
              <w:rPr>
                <w:rFonts w:ascii="Vodafone Rg" w:hAnsi="Vodafone Rg"/>
              </w:rPr>
            </w:pPr>
          </w:p>
          <w:p w:rsidR="003A6418" w:rsidRDefault="003A6418" w:rsidP="003A6418">
            <w:pPr>
              <w:rPr>
                <w:rFonts w:ascii="Vodafone Rg" w:hAnsi="Vodafone Rg"/>
              </w:rPr>
            </w:pPr>
          </w:p>
          <w:p w:rsidR="003A6418" w:rsidRDefault="003A6418" w:rsidP="003A6418">
            <w:pPr>
              <w:rPr>
                <w:rFonts w:ascii="Vodafone Rg" w:hAnsi="Vodafone Rg"/>
              </w:rPr>
            </w:pPr>
          </w:p>
          <w:p w:rsidR="003A6418" w:rsidRDefault="003A6418" w:rsidP="003A6418">
            <w:pPr>
              <w:rPr>
                <w:rFonts w:ascii="Vodafone Rg" w:hAnsi="Vodafone Rg"/>
              </w:rPr>
            </w:pPr>
          </w:p>
          <w:p w:rsidR="003A6418" w:rsidRDefault="003A6418" w:rsidP="003A6418">
            <w:pPr>
              <w:rPr>
                <w:rFonts w:ascii="Vodafone Rg" w:hAnsi="Vodafone Rg"/>
              </w:rPr>
            </w:pPr>
          </w:p>
          <w:p w:rsidR="003A6418" w:rsidRDefault="003A6418" w:rsidP="003A6418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VBS Account Manager</w:t>
            </w:r>
          </w:p>
        </w:tc>
      </w:tr>
      <w:tr w:rsidR="003A6418" w:rsidTr="007E1075">
        <w:tc>
          <w:tcPr>
            <w:tcW w:w="738" w:type="dxa"/>
          </w:tcPr>
          <w:p w:rsidR="003A6418" w:rsidRDefault="00410A18" w:rsidP="00491203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1.2</w:t>
            </w:r>
          </w:p>
        </w:tc>
        <w:tc>
          <w:tcPr>
            <w:tcW w:w="6750" w:type="dxa"/>
          </w:tcPr>
          <w:p w:rsidR="00410A18" w:rsidRPr="007E1075" w:rsidRDefault="00410A18" w:rsidP="00410A18">
            <w:pPr>
              <w:rPr>
                <w:rFonts w:ascii="Vodafone Rg" w:hAnsi="Vodafone Rg"/>
                <w:b/>
              </w:rPr>
            </w:pPr>
            <w:r w:rsidRPr="007E1075">
              <w:rPr>
                <w:rFonts w:ascii="Vodafone Rg" w:hAnsi="Vodafone Rg"/>
                <w:b/>
              </w:rPr>
              <w:t>2</w:t>
            </w:r>
            <w:r w:rsidR="007E1075" w:rsidRPr="007E1075">
              <w:rPr>
                <w:rFonts w:ascii="Vodafone Rg" w:hAnsi="Vodafone Rg"/>
                <w:b/>
                <w:vertAlign w:val="superscript"/>
              </w:rPr>
              <w:t>nd</w:t>
            </w:r>
            <w:r w:rsidR="007E1075" w:rsidRPr="007E1075">
              <w:rPr>
                <w:rFonts w:ascii="Vodafone Rg" w:hAnsi="Vodafone Rg"/>
                <w:b/>
              </w:rPr>
              <w:t xml:space="preserve"> </w:t>
            </w:r>
            <w:r w:rsidRPr="007E1075">
              <w:rPr>
                <w:rFonts w:ascii="Vodafone Rg" w:hAnsi="Vodafone Rg"/>
                <w:b/>
              </w:rPr>
              <w:t>level validation of the request for CLIR:</w:t>
            </w:r>
          </w:p>
          <w:p w:rsidR="00410A18" w:rsidRDefault="00410A18" w:rsidP="00410A18">
            <w:pPr>
              <w:pStyle w:val="ListParagraph"/>
              <w:numPr>
                <w:ilvl w:val="0"/>
                <w:numId w:val="6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 xml:space="preserve">Scheduled officer at the Fraud Unit validates further by </w:t>
            </w:r>
            <w:r w:rsidR="00F177FA">
              <w:rPr>
                <w:rFonts w:ascii="Vodafone Rg" w:hAnsi="Vodafone Rg"/>
              </w:rPr>
              <w:t>reviewing the following</w:t>
            </w:r>
            <w:r>
              <w:rPr>
                <w:rFonts w:ascii="Vodafone Rg" w:hAnsi="Vodafone Rg"/>
              </w:rPr>
              <w:t>:</w:t>
            </w:r>
          </w:p>
          <w:p w:rsidR="00410A18" w:rsidRDefault="00410A18" w:rsidP="00410A18">
            <w:pPr>
              <w:pStyle w:val="ListParagraph"/>
              <w:numPr>
                <w:ilvl w:val="1"/>
                <w:numId w:val="20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 xml:space="preserve">The </w:t>
            </w:r>
            <w:r w:rsidR="00F177FA">
              <w:rPr>
                <w:rFonts w:ascii="Vodafone Rg" w:hAnsi="Vodafone Rg"/>
              </w:rPr>
              <w:t xml:space="preserve">completed </w:t>
            </w:r>
            <w:r>
              <w:rPr>
                <w:rFonts w:ascii="Vodafone Rg" w:hAnsi="Vodafone Rg"/>
              </w:rPr>
              <w:t xml:space="preserve">request form </w:t>
            </w:r>
            <w:r w:rsidR="00F177FA">
              <w:rPr>
                <w:rFonts w:ascii="Vodafone Rg" w:hAnsi="Vodafone Rg"/>
              </w:rPr>
              <w:t>and the supporting documents.</w:t>
            </w:r>
          </w:p>
          <w:p w:rsidR="00F177FA" w:rsidRDefault="00410A18" w:rsidP="00410A18">
            <w:pPr>
              <w:pStyle w:val="ListParagraph"/>
              <w:numPr>
                <w:ilvl w:val="1"/>
                <w:numId w:val="20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 xml:space="preserve">The </w:t>
            </w:r>
            <w:r w:rsidR="00F177FA">
              <w:rPr>
                <w:rFonts w:ascii="Vodafone Rg" w:hAnsi="Vodafone Rg"/>
              </w:rPr>
              <w:t>reasons for the request.</w:t>
            </w:r>
          </w:p>
          <w:p w:rsidR="00F177FA" w:rsidRDefault="00F177FA" w:rsidP="00410A18">
            <w:pPr>
              <w:pStyle w:val="ListParagraph"/>
              <w:numPr>
                <w:ilvl w:val="1"/>
                <w:numId w:val="20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The business/occupation of the requester</w:t>
            </w:r>
          </w:p>
          <w:p w:rsidR="00F177FA" w:rsidRDefault="00F177FA" w:rsidP="00410A18">
            <w:pPr>
              <w:pStyle w:val="ListParagraph"/>
              <w:numPr>
                <w:ilvl w:val="1"/>
                <w:numId w:val="20"/>
              </w:num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The legitimacy of the request.</w:t>
            </w:r>
          </w:p>
          <w:p w:rsidR="00410A18" w:rsidRPr="00410A18" w:rsidRDefault="00410A18" w:rsidP="00410A18">
            <w:pPr>
              <w:rPr>
                <w:rFonts w:ascii="Vodafone Rg" w:hAnsi="Vodafone Rg"/>
                <w:b/>
                <w:u w:val="single"/>
              </w:rPr>
            </w:pPr>
            <w:r w:rsidRPr="00410A18">
              <w:rPr>
                <w:rFonts w:ascii="Vodafone Rg" w:hAnsi="Vodafone Rg"/>
                <w:b/>
                <w:u w:val="single"/>
              </w:rPr>
              <w:t>Where request is valid:</w:t>
            </w:r>
          </w:p>
          <w:p w:rsidR="00F177FA" w:rsidRDefault="00410A18" w:rsidP="00410A18">
            <w:pPr>
              <w:ind w:left="720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 xml:space="preserve">Create an </w:t>
            </w:r>
            <w:r w:rsidR="00F177FA">
              <w:rPr>
                <w:rFonts w:ascii="Vodafone Rg" w:hAnsi="Vodafone Rg"/>
              </w:rPr>
              <w:t>activity to provision the CLIR service on the specified letter.</w:t>
            </w:r>
          </w:p>
          <w:p w:rsidR="00410A18" w:rsidRDefault="00410A18" w:rsidP="00410A18">
            <w:pPr>
              <w:rPr>
                <w:rFonts w:ascii="Vodafone Rg" w:hAnsi="Vodafone Rg"/>
              </w:rPr>
            </w:pPr>
          </w:p>
          <w:p w:rsidR="00410A18" w:rsidRDefault="00410A18" w:rsidP="00410A18">
            <w:pPr>
              <w:rPr>
                <w:rFonts w:ascii="Vodafone Rg" w:hAnsi="Vodafone Rg"/>
                <w:b/>
                <w:u w:val="single"/>
              </w:rPr>
            </w:pPr>
            <w:r w:rsidRPr="00410A18">
              <w:rPr>
                <w:rFonts w:ascii="Vodafone Rg" w:hAnsi="Vodafone Rg"/>
                <w:b/>
                <w:u w:val="single"/>
              </w:rPr>
              <w:t xml:space="preserve">Where request is </w:t>
            </w:r>
            <w:r>
              <w:rPr>
                <w:rFonts w:ascii="Vodafone Rg" w:hAnsi="Vodafone Rg"/>
                <w:b/>
                <w:u w:val="single"/>
              </w:rPr>
              <w:t xml:space="preserve">not </w:t>
            </w:r>
            <w:r w:rsidRPr="00410A18">
              <w:rPr>
                <w:rFonts w:ascii="Vodafone Rg" w:hAnsi="Vodafone Rg"/>
                <w:b/>
                <w:u w:val="single"/>
              </w:rPr>
              <w:t>valid:</w:t>
            </w:r>
          </w:p>
          <w:p w:rsidR="003A6418" w:rsidRDefault="00410A18" w:rsidP="00F177FA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 xml:space="preserve">Decline the request </w:t>
            </w:r>
            <w:r w:rsidR="00F177FA">
              <w:rPr>
                <w:rFonts w:ascii="Vodafone Rg" w:hAnsi="Vodafone Rg"/>
              </w:rPr>
              <w:t xml:space="preserve">and close the SR </w:t>
            </w:r>
            <w:r>
              <w:rPr>
                <w:rFonts w:ascii="Vodafone Rg" w:hAnsi="Vodafone Rg"/>
              </w:rPr>
              <w:t xml:space="preserve">with appropriate </w:t>
            </w:r>
            <w:r w:rsidR="00F177FA">
              <w:rPr>
                <w:rFonts w:ascii="Vodafone Rg" w:hAnsi="Vodafone Rg"/>
              </w:rPr>
              <w:t>reasons</w:t>
            </w:r>
            <w:r>
              <w:rPr>
                <w:rFonts w:ascii="Vodafone Rg" w:hAnsi="Vodafone Rg"/>
              </w:rPr>
              <w:t xml:space="preserve"> in CRM.</w:t>
            </w:r>
          </w:p>
        </w:tc>
        <w:tc>
          <w:tcPr>
            <w:tcW w:w="1800" w:type="dxa"/>
          </w:tcPr>
          <w:p w:rsidR="003A6418" w:rsidRDefault="00F177FA" w:rsidP="00491203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Fraud Officer</w:t>
            </w:r>
          </w:p>
        </w:tc>
      </w:tr>
      <w:tr w:rsidR="00F177FA" w:rsidTr="007E1075">
        <w:tc>
          <w:tcPr>
            <w:tcW w:w="738" w:type="dxa"/>
          </w:tcPr>
          <w:p w:rsidR="00F177FA" w:rsidRDefault="00F177FA" w:rsidP="00491203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1.3</w:t>
            </w:r>
          </w:p>
        </w:tc>
        <w:tc>
          <w:tcPr>
            <w:tcW w:w="6750" w:type="dxa"/>
          </w:tcPr>
          <w:p w:rsidR="00F177FA" w:rsidRDefault="00F177FA" w:rsidP="00410A18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Provision CLIR on the specified number and close the activity in CRM.</w:t>
            </w:r>
          </w:p>
        </w:tc>
        <w:tc>
          <w:tcPr>
            <w:tcW w:w="1800" w:type="dxa"/>
          </w:tcPr>
          <w:p w:rsidR="00F177FA" w:rsidRDefault="00F177FA" w:rsidP="00491203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Mobile Solution</w:t>
            </w:r>
          </w:p>
        </w:tc>
      </w:tr>
    </w:tbl>
    <w:p w:rsidR="003E12FB" w:rsidRPr="00ED0F6E" w:rsidRDefault="003E12FB" w:rsidP="00491203">
      <w:pPr>
        <w:rPr>
          <w:rFonts w:ascii="Vodafone Rg" w:hAnsi="Vodafone Rg"/>
        </w:rPr>
      </w:pPr>
    </w:p>
    <w:p w:rsidR="008D788D" w:rsidRPr="00ED0F6E" w:rsidRDefault="00B83EA8" w:rsidP="00176DE3">
      <w:pPr>
        <w:pStyle w:val="Heading3"/>
        <w:numPr>
          <w:ilvl w:val="1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21" w:name="_Toc328730331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lastRenderedPageBreak/>
        <w:t>Frequency</w:t>
      </w:r>
      <w:bookmarkEnd w:id="21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  <w:r w:rsidR="008D788D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p w:rsidR="00B83EA8" w:rsidRDefault="00B83EA8" w:rsidP="00B83EA8">
      <w:pPr>
        <w:pStyle w:val="ListParagraph"/>
        <w:ind w:left="360"/>
        <w:rPr>
          <w:rFonts w:ascii="Vodafone Rg" w:hAnsi="Vodafone Rg"/>
        </w:rPr>
      </w:pPr>
      <w:r w:rsidRPr="00ED0F6E">
        <w:rPr>
          <w:rFonts w:ascii="Vodafone Rg" w:hAnsi="Vodafone Rg"/>
        </w:rPr>
        <w:t xml:space="preserve">Ad hoc basis – as and when </w:t>
      </w:r>
      <w:r w:rsidR="00F177FA">
        <w:rPr>
          <w:rFonts w:ascii="Vodafone Rg" w:hAnsi="Vodafone Rg"/>
        </w:rPr>
        <w:t>a request is received for CLIR.</w:t>
      </w:r>
      <w:r w:rsidRPr="00ED0F6E">
        <w:rPr>
          <w:rFonts w:ascii="Vodafone Rg" w:hAnsi="Vodafone Rg"/>
        </w:rPr>
        <w:t xml:space="preserve"> </w:t>
      </w:r>
    </w:p>
    <w:p w:rsidR="000450A1" w:rsidRDefault="000450A1" w:rsidP="00B83EA8">
      <w:pPr>
        <w:pStyle w:val="ListParagraph"/>
        <w:ind w:left="360"/>
        <w:rPr>
          <w:rFonts w:ascii="Vodafone Rg" w:hAnsi="Vodafone Rg"/>
        </w:rPr>
      </w:pPr>
    </w:p>
    <w:p w:rsidR="008A3FEC" w:rsidRDefault="008A3FEC" w:rsidP="00B83EA8">
      <w:pPr>
        <w:pStyle w:val="ListParagraph"/>
        <w:ind w:left="360"/>
        <w:rPr>
          <w:rFonts w:ascii="Vodafone Rg" w:hAnsi="Vodafone Rg"/>
        </w:rPr>
      </w:pPr>
    </w:p>
    <w:p w:rsidR="006F7F9E" w:rsidRPr="00ED0F6E" w:rsidRDefault="006F7F9E" w:rsidP="00176DE3">
      <w:pPr>
        <w:pStyle w:val="Heading3"/>
        <w:numPr>
          <w:ilvl w:val="1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22" w:name="_Toc328730332"/>
      <w:bookmarkStart w:id="23" w:name="_Toc328730333"/>
      <w:bookmarkEnd w:id="22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RA</w:t>
      </w:r>
      <w:r w:rsidR="007C11D0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CI</w:t>
      </w:r>
      <w:bookmarkEnd w:id="23"/>
    </w:p>
    <w:tbl>
      <w:tblPr>
        <w:tblStyle w:val="TableGrid"/>
        <w:tblW w:w="778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828"/>
        <w:gridCol w:w="1620"/>
        <w:gridCol w:w="1170"/>
        <w:gridCol w:w="1170"/>
      </w:tblGrid>
      <w:tr w:rsidR="0009677E" w:rsidRPr="00E84D37" w:rsidTr="0009677E">
        <w:trPr>
          <w:cantSplit/>
          <w:trHeight w:val="1394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FF0000"/>
          </w:tcPr>
          <w:p w:rsidR="0009677E" w:rsidRPr="00E36FFE" w:rsidRDefault="0009677E" w:rsidP="00A56702">
            <w:pPr>
              <w:spacing w:after="200" w:line="276" w:lineRule="auto"/>
              <w:jc w:val="right"/>
              <w:rPr>
                <w:rFonts w:ascii="Vodafone Rg" w:hAnsi="Vodafone Rg"/>
                <w:color w:val="FFFFFF" w:themeColor="background1"/>
              </w:rPr>
            </w:pPr>
            <w:r w:rsidRPr="00E36FFE">
              <w:rPr>
                <w:rFonts w:ascii="Vodafone Rg" w:hAnsi="Vodafone Rg"/>
                <w:noProof/>
                <w:color w:val="FFFFFF" w:themeColor="background1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B9A3BD" wp14:editId="15CB52D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477850</wp:posOffset>
                      </wp:positionV>
                      <wp:extent cx="733425" cy="23812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77E" w:rsidRPr="00E36FFE" w:rsidRDefault="0009677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E36FFE">
                                    <w:rPr>
                                      <w:color w:val="FFFFFF" w:themeColor="background1"/>
                                    </w:rPr>
                                    <w:t xml:space="preserve">Activities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75pt;margin-top:37.65pt;width:57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" fillcolor="red" stroked="f" strokeweight=".5pt">
                      <v:textbox>
                        <w:txbxContent>
                          <w:p w:rsidR="0009677E" w:rsidRPr="00E36FFE" w:rsidRDefault="0009677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36FFE">
                              <w:rPr>
                                <w:color w:val="FFFFFF" w:themeColor="background1"/>
                              </w:rPr>
                              <w:t xml:space="preserve">Activities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6FFE">
              <w:rPr>
                <w:rFonts w:ascii="Vodafone Rg" w:hAnsi="Vodafone Rg"/>
                <w:color w:val="FFFFFF" w:themeColor="background1"/>
              </w:rPr>
              <w:t>Teams</w:t>
            </w:r>
          </w:p>
        </w:tc>
        <w:tc>
          <w:tcPr>
            <w:tcW w:w="1620" w:type="dxa"/>
            <w:shd w:val="clear" w:color="auto" w:fill="FF0000"/>
            <w:textDirection w:val="btLr"/>
          </w:tcPr>
          <w:p w:rsidR="0009677E" w:rsidRPr="00E36FFE" w:rsidRDefault="0009677E" w:rsidP="0009677E">
            <w:pPr>
              <w:spacing w:after="200" w:line="276" w:lineRule="auto"/>
              <w:ind w:left="113" w:right="113"/>
              <w:rPr>
                <w:rFonts w:ascii="Vodafone Rg" w:hAnsi="Vodafone Rg"/>
                <w:color w:val="FFFFFF" w:themeColor="background1"/>
              </w:rPr>
            </w:pPr>
            <w:r>
              <w:rPr>
                <w:rFonts w:ascii="Vodafone Rg" w:hAnsi="Vodafone Rg"/>
                <w:color w:val="FFFFFF" w:themeColor="background1"/>
              </w:rPr>
              <w:t>Retail Agent/ VBS Account Manager</w:t>
            </w:r>
          </w:p>
        </w:tc>
        <w:tc>
          <w:tcPr>
            <w:tcW w:w="1170" w:type="dxa"/>
            <w:shd w:val="clear" w:color="auto" w:fill="FF0000"/>
            <w:textDirection w:val="btLr"/>
          </w:tcPr>
          <w:p w:rsidR="0009677E" w:rsidRPr="00E36FFE" w:rsidRDefault="0009677E" w:rsidP="0009677E">
            <w:pPr>
              <w:spacing w:after="200" w:line="276" w:lineRule="auto"/>
              <w:ind w:left="113" w:right="113"/>
              <w:jc w:val="center"/>
              <w:rPr>
                <w:rFonts w:ascii="Vodafone Rg" w:hAnsi="Vodafone Rg"/>
                <w:color w:val="FFFFFF" w:themeColor="background1"/>
              </w:rPr>
            </w:pPr>
            <w:r>
              <w:rPr>
                <w:rFonts w:ascii="Vodafone Rg" w:hAnsi="Vodafone Rg"/>
                <w:color w:val="FFFFFF" w:themeColor="background1"/>
              </w:rPr>
              <w:t>Fraud Unit</w:t>
            </w:r>
          </w:p>
        </w:tc>
        <w:tc>
          <w:tcPr>
            <w:tcW w:w="1170" w:type="dxa"/>
            <w:shd w:val="clear" w:color="auto" w:fill="FF0000"/>
            <w:textDirection w:val="btLr"/>
          </w:tcPr>
          <w:p w:rsidR="0009677E" w:rsidRDefault="0009677E" w:rsidP="00A56702">
            <w:pPr>
              <w:ind w:left="113" w:right="113"/>
              <w:jc w:val="center"/>
              <w:rPr>
                <w:rFonts w:ascii="Vodafone Rg" w:hAnsi="Vodafone Rg"/>
                <w:color w:val="FFFFFF" w:themeColor="background1"/>
              </w:rPr>
            </w:pPr>
            <w:r>
              <w:rPr>
                <w:rFonts w:ascii="Vodafone Rg" w:hAnsi="Vodafone Rg"/>
                <w:color w:val="FFFFFF" w:themeColor="background1"/>
              </w:rPr>
              <w:t>Mobile Solution</w:t>
            </w:r>
          </w:p>
        </w:tc>
      </w:tr>
      <w:tr w:rsidR="0009677E" w:rsidRPr="00ED0F6E" w:rsidTr="0009677E">
        <w:trPr>
          <w:trHeight w:val="341"/>
        </w:trPr>
        <w:tc>
          <w:tcPr>
            <w:tcW w:w="3828" w:type="dxa"/>
            <w:vAlign w:val="center"/>
          </w:tcPr>
          <w:p w:rsidR="0009677E" w:rsidRPr="00ED0F6E" w:rsidRDefault="0009677E" w:rsidP="0009677E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1</w:t>
            </w:r>
            <w:r w:rsidRPr="0009677E">
              <w:rPr>
                <w:rFonts w:ascii="Vodafone Rg" w:hAnsi="Vodafone Rg"/>
                <w:vertAlign w:val="superscript"/>
              </w:rPr>
              <w:t>st</w:t>
            </w:r>
            <w:r>
              <w:rPr>
                <w:rFonts w:ascii="Vodafone Rg" w:hAnsi="Vodafone Rg"/>
              </w:rPr>
              <w:t xml:space="preserve"> level validation of request</w:t>
            </w:r>
          </w:p>
        </w:tc>
        <w:tc>
          <w:tcPr>
            <w:tcW w:w="1620" w:type="dxa"/>
            <w:vAlign w:val="center"/>
          </w:tcPr>
          <w:p w:rsidR="0009677E" w:rsidRPr="00ED0F6E" w:rsidRDefault="0009677E" w:rsidP="00E36FFE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R/A</w:t>
            </w:r>
          </w:p>
        </w:tc>
        <w:tc>
          <w:tcPr>
            <w:tcW w:w="1170" w:type="dxa"/>
            <w:vAlign w:val="center"/>
          </w:tcPr>
          <w:p w:rsidR="0009677E" w:rsidRPr="00ED0F6E" w:rsidRDefault="0009677E" w:rsidP="00E36FFE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C/I</w:t>
            </w:r>
          </w:p>
        </w:tc>
        <w:tc>
          <w:tcPr>
            <w:tcW w:w="1170" w:type="dxa"/>
          </w:tcPr>
          <w:p w:rsidR="0009677E" w:rsidRDefault="00547D57" w:rsidP="00E36FFE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I</w:t>
            </w:r>
          </w:p>
        </w:tc>
      </w:tr>
      <w:tr w:rsidR="0009677E" w:rsidRPr="00ED0F6E" w:rsidTr="0009677E">
        <w:trPr>
          <w:trHeight w:val="269"/>
        </w:trPr>
        <w:tc>
          <w:tcPr>
            <w:tcW w:w="3828" w:type="dxa"/>
            <w:vAlign w:val="center"/>
          </w:tcPr>
          <w:p w:rsidR="0009677E" w:rsidRDefault="0009677E" w:rsidP="0009677E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2</w:t>
            </w:r>
            <w:r w:rsidRPr="0009677E">
              <w:rPr>
                <w:rFonts w:ascii="Vodafone Rg" w:hAnsi="Vodafone Rg"/>
                <w:vertAlign w:val="superscript"/>
              </w:rPr>
              <w:t>nd</w:t>
            </w:r>
            <w:r>
              <w:rPr>
                <w:rFonts w:ascii="Vodafone Rg" w:hAnsi="Vodafone Rg"/>
              </w:rPr>
              <w:t xml:space="preserve"> level validation of request</w:t>
            </w:r>
          </w:p>
        </w:tc>
        <w:tc>
          <w:tcPr>
            <w:tcW w:w="1620" w:type="dxa"/>
            <w:vAlign w:val="center"/>
          </w:tcPr>
          <w:p w:rsidR="0009677E" w:rsidRPr="00ED0F6E" w:rsidRDefault="00547D57" w:rsidP="00E36FFE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I</w:t>
            </w:r>
          </w:p>
        </w:tc>
        <w:tc>
          <w:tcPr>
            <w:tcW w:w="1170" w:type="dxa"/>
            <w:vAlign w:val="center"/>
          </w:tcPr>
          <w:p w:rsidR="0009677E" w:rsidRPr="00ED0F6E" w:rsidRDefault="0009677E" w:rsidP="00630B4D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R/A</w:t>
            </w:r>
          </w:p>
        </w:tc>
        <w:tc>
          <w:tcPr>
            <w:tcW w:w="1170" w:type="dxa"/>
          </w:tcPr>
          <w:p w:rsidR="0009677E" w:rsidRDefault="00547D57" w:rsidP="00630B4D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I</w:t>
            </w:r>
          </w:p>
        </w:tc>
      </w:tr>
      <w:tr w:rsidR="0009677E" w:rsidRPr="00ED0F6E" w:rsidTr="0009677E">
        <w:trPr>
          <w:trHeight w:val="269"/>
        </w:trPr>
        <w:tc>
          <w:tcPr>
            <w:tcW w:w="3828" w:type="dxa"/>
            <w:vAlign w:val="center"/>
          </w:tcPr>
          <w:p w:rsidR="0009677E" w:rsidRDefault="0009677E" w:rsidP="00EC2386">
            <w:pPr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Provisioning of CLIR</w:t>
            </w:r>
          </w:p>
        </w:tc>
        <w:tc>
          <w:tcPr>
            <w:tcW w:w="1620" w:type="dxa"/>
            <w:vAlign w:val="center"/>
          </w:tcPr>
          <w:p w:rsidR="0009677E" w:rsidRDefault="00547D57" w:rsidP="00E36FFE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I</w:t>
            </w:r>
          </w:p>
        </w:tc>
        <w:tc>
          <w:tcPr>
            <w:tcW w:w="1170" w:type="dxa"/>
            <w:vAlign w:val="center"/>
          </w:tcPr>
          <w:p w:rsidR="0009677E" w:rsidRDefault="00547D57" w:rsidP="00630B4D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I</w:t>
            </w:r>
          </w:p>
        </w:tc>
        <w:tc>
          <w:tcPr>
            <w:tcW w:w="1170" w:type="dxa"/>
          </w:tcPr>
          <w:p w:rsidR="0009677E" w:rsidRDefault="00547D57" w:rsidP="00630B4D">
            <w:pPr>
              <w:jc w:val="center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R/A</w:t>
            </w:r>
          </w:p>
        </w:tc>
      </w:tr>
    </w:tbl>
    <w:p w:rsidR="008D788D" w:rsidRDefault="007C11D0" w:rsidP="00EC2386">
      <w:pPr>
        <w:pStyle w:val="Heading3"/>
        <w:numPr>
          <w:ilvl w:val="1"/>
          <w:numId w:val="2"/>
        </w:numPr>
        <w:ind w:hanging="702"/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24" w:name="_Toc328730334"/>
      <w:bookmarkStart w:id="25" w:name="_Toc328730335"/>
      <w:bookmarkStart w:id="26" w:name="_Toc328730336"/>
      <w:bookmarkEnd w:id="24"/>
      <w:bookmarkEnd w:id="25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Process KPI</w:t>
      </w:r>
      <w:bookmarkEnd w:id="26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  <w:r w:rsidR="006F7F9E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16"/>
        <w:gridCol w:w="2324"/>
        <w:gridCol w:w="1080"/>
        <w:gridCol w:w="1414"/>
        <w:gridCol w:w="1015"/>
        <w:gridCol w:w="1007"/>
      </w:tblGrid>
      <w:tr w:rsidR="00E84D37" w:rsidRPr="00E84D37" w:rsidTr="006047B8">
        <w:tc>
          <w:tcPr>
            <w:tcW w:w="1816" w:type="dxa"/>
            <w:shd w:val="clear" w:color="auto" w:fill="FF0000"/>
          </w:tcPr>
          <w:p w:rsidR="00B47B05" w:rsidRPr="00E36FFE" w:rsidRDefault="00B47B05" w:rsidP="00B47B05">
            <w:pPr>
              <w:spacing w:after="200" w:line="276" w:lineRule="auto"/>
              <w:rPr>
                <w:rFonts w:ascii="Vodafone Rg" w:hAnsi="Vodafone Rg"/>
                <w:color w:val="FFFFFF" w:themeColor="background1"/>
              </w:rPr>
            </w:pPr>
            <w:r w:rsidRPr="00E36FFE">
              <w:rPr>
                <w:rFonts w:ascii="Vodafone Rg" w:hAnsi="Vodafone Rg"/>
                <w:color w:val="FFFFFF" w:themeColor="background1"/>
              </w:rPr>
              <w:t xml:space="preserve">Task  Name </w:t>
            </w:r>
          </w:p>
        </w:tc>
        <w:tc>
          <w:tcPr>
            <w:tcW w:w="2324" w:type="dxa"/>
            <w:shd w:val="clear" w:color="auto" w:fill="FF0000"/>
          </w:tcPr>
          <w:p w:rsidR="00B47B05" w:rsidRPr="00E36FFE" w:rsidRDefault="00B47B05" w:rsidP="00B47B05">
            <w:pPr>
              <w:spacing w:after="200" w:line="276" w:lineRule="auto"/>
              <w:rPr>
                <w:rFonts w:ascii="Vodafone Rg" w:hAnsi="Vodafone Rg"/>
                <w:color w:val="FFFFFF" w:themeColor="background1"/>
              </w:rPr>
            </w:pPr>
            <w:r w:rsidRPr="00E36FFE">
              <w:rPr>
                <w:rFonts w:ascii="Vodafone Rg" w:hAnsi="Vodafone Rg"/>
                <w:color w:val="FFFFFF" w:themeColor="background1"/>
              </w:rPr>
              <w:t xml:space="preserve">Process </w:t>
            </w:r>
          </w:p>
        </w:tc>
        <w:tc>
          <w:tcPr>
            <w:tcW w:w="1080" w:type="dxa"/>
            <w:shd w:val="clear" w:color="auto" w:fill="FF0000"/>
          </w:tcPr>
          <w:p w:rsidR="00B47B05" w:rsidRPr="00E36FFE" w:rsidRDefault="00D22C8D" w:rsidP="00B47B05">
            <w:pPr>
              <w:spacing w:after="200" w:line="276" w:lineRule="auto"/>
              <w:rPr>
                <w:rFonts w:ascii="Vodafone Rg" w:hAnsi="Vodafone Rg"/>
                <w:color w:val="FFFFFF" w:themeColor="background1"/>
              </w:rPr>
            </w:pPr>
            <w:r w:rsidRPr="00E36FFE">
              <w:rPr>
                <w:rFonts w:ascii="Vodafone Rg" w:hAnsi="Vodafone Rg"/>
                <w:color w:val="FFFFFF" w:themeColor="background1"/>
              </w:rPr>
              <w:t xml:space="preserve">SLA </w:t>
            </w:r>
          </w:p>
        </w:tc>
        <w:tc>
          <w:tcPr>
            <w:tcW w:w="1414" w:type="dxa"/>
            <w:shd w:val="clear" w:color="auto" w:fill="FF0000"/>
          </w:tcPr>
          <w:p w:rsidR="00B47B05" w:rsidRPr="00E36FFE" w:rsidRDefault="00D22C8D" w:rsidP="00B47B05">
            <w:pPr>
              <w:spacing w:after="200" w:line="276" w:lineRule="auto"/>
              <w:rPr>
                <w:rFonts w:ascii="Vodafone Rg" w:hAnsi="Vodafone Rg"/>
                <w:color w:val="FFFFFF" w:themeColor="background1"/>
              </w:rPr>
            </w:pPr>
            <w:r w:rsidRPr="00E36FFE">
              <w:rPr>
                <w:rFonts w:ascii="Vodafone Rg" w:hAnsi="Vodafone Rg"/>
                <w:color w:val="FFFFFF" w:themeColor="background1"/>
              </w:rPr>
              <w:t>Owner</w:t>
            </w:r>
          </w:p>
        </w:tc>
        <w:tc>
          <w:tcPr>
            <w:tcW w:w="1015" w:type="dxa"/>
            <w:shd w:val="clear" w:color="auto" w:fill="FF0000"/>
          </w:tcPr>
          <w:p w:rsidR="00B47B05" w:rsidRPr="00E36FFE" w:rsidRDefault="00B47B05" w:rsidP="00B47B05">
            <w:pPr>
              <w:spacing w:after="200" w:line="276" w:lineRule="auto"/>
              <w:rPr>
                <w:rFonts w:ascii="Vodafone Rg" w:hAnsi="Vodafone Rg"/>
                <w:color w:val="FFFFFF" w:themeColor="background1"/>
              </w:rPr>
            </w:pPr>
            <w:r w:rsidRPr="00E36FFE">
              <w:rPr>
                <w:rFonts w:ascii="Vodafone Rg" w:hAnsi="Vodafone Rg"/>
                <w:color w:val="FFFFFF" w:themeColor="background1"/>
              </w:rPr>
              <w:t xml:space="preserve">Expected timelines </w:t>
            </w:r>
          </w:p>
        </w:tc>
        <w:tc>
          <w:tcPr>
            <w:tcW w:w="1007" w:type="dxa"/>
            <w:shd w:val="clear" w:color="auto" w:fill="FF0000"/>
          </w:tcPr>
          <w:p w:rsidR="00B47B05" w:rsidRPr="00E36FFE" w:rsidRDefault="00D22C8D" w:rsidP="00B47B05">
            <w:pPr>
              <w:spacing w:after="200" w:line="276" w:lineRule="auto"/>
              <w:rPr>
                <w:rFonts w:ascii="Vodafone Rg" w:hAnsi="Vodafone Rg"/>
                <w:color w:val="FFFFFF" w:themeColor="background1"/>
              </w:rPr>
            </w:pPr>
            <w:r w:rsidRPr="00E36FFE">
              <w:rPr>
                <w:rFonts w:ascii="Vodafone Rg" w:hAnsi="Vodafone Rg"/>
                <w:color w:val="FFFFFF" w:themeColor="background1"/>
              </w:rPr>
              <w:t>Expected Target</w:t>
            </w:r>
          </w:p>
        </w:tc>
      </w:tr>
      <w:tr w:rsidR="00AB2B23" w:rsidRPr="00ED0F6E" w:rsidTr="006047B8">
        <w:tc>
          <w:tcPr>
            <w:tcW w:w="1816" w:type="dxa"/>
            <w:vAlign w:val="center"/>
          </w:tcPr>
          <w:p w:rsidR="00AB2B23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2324" w:type="dxa"/>
            <w:vAlign w:val="center"/>
          </w:tcPr>
          <w:p w:rsidR="00AB2B23" w:rsidRDefault="00AB2B23" w:rsidP="00057ECB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80" w:type="dxa"/>
            <w:vAlign w:val="center"/>
          </w:tcPr>
          <w:p w:rsidR="00AB2B23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414" w:type="dxa"/>
            <w:vAlign w:val="center"/>
          </w:tcPr>
          <w:p w:rsidR="00AB2B23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15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07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</w:tr>
      <w:tr w:rsidR="00AB2B23" w:rsidRPr="00ED0F6E" w:rsidTr="006047B8">
        <w:tc>
          <w:tcPr>
            <w:tcW w:w="1816" w:type="dxa"/>
            <w:vAlign w:val="center"/>
          </w:tcPr>
          <w:p w:rsidR="00AB2B23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2324" w:type="dxa"/>
            <w:vAlign w:val="center"/>
          </w:tcPr>
          <w:p w:rsidR="00AB2B23" w:rsidRPr="00ED0F6E" w:rsidRDefault="00AB2B23" w:rsidP="00057ECB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80" w:type="dxa"/>
            <w:vAlign w:val="center"/>
          </w:tcPr>
          <w:p w:rsidR="00AB2B23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414" w:type="dxa"/>
            <w:vAlign w:val="center"/>
          </w:tcPr>
          <w:p w:rsidR="00AB2B23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15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07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</w:tr>
      <w:tr w:rsidR="00AB2B23" w:rsidRPr="00ED0F6E" w:rsidTr="006047B8">
        <w:tc>
          <w:tcPr>
            <w:tcW w:w="1816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2324" w:type="dxa"/>
            <w:vAlign w:val="center"/>
          </w:tcPr>
          <w:p w:rsidR="00AB2B23" w:rsidRPr="00ED0F6E" w:rsidRDefault="00AB2B23" w:rsidP="006047B8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80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414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15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07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</w:tr>
      <w:tr w:rsidR="00AB2B23" w:rsidRPr="00ED0F6E" w:rsidTr="006047B8">
        <w:tc>
          <w:tcPr>
            <w:tcW w:w="1816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2324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80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414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15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07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</w:tr>
      <w:tr w:rsidR="00AB2B23" w:rsidRPr="00ED0F6E" w:rsidTr="006047B8">
        <w:tc>
          <w:tcPr>
            <w:tcW w:w="1816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2324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80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414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15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07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</w:tr>
      <w:tr w:rsidR="00AB2B23" w:rsidRPr="00ED0F6E" w:rsidTr="006047B8">
        <w:tc>
          <w:tcPr>
            <w:tcW w:w="1816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2324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80" w:type="dxa"/>
            <w:vAlign w:val="center"/>
          </w:tcPr>
          <w:p w:rsidR="00AB2B23" w:rsidRPr="00ED0F6E" w:rsidRDefault="00AB2B23" w:rsidP="00E61182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414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15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  <w:tc>
          <w:tcPr>
            <w:tcW w:w="1007" w:type="dxa"/>
            <w:vAlign w:val="center"/>
          </w:tcPr>
          <w:p w:rsidR="00AB2B23" w:rsidRPr="00ED0F6E" w:rsidRDefault="00AB2B23" w:rsidP="00ED0F6E">
            <w:pPr>
              <w:jc w:val="center"/>
              <w:rPr>
                <w:rFonts w:ascii="Vodafone Rg" w:hAnsi="Vodafone Rg"/>
              </w:rPr>
            </w:pPr>
          </w:p>
        </w:tc>
      </w:tr>
    </w:tbl>
    <w:p w:rsidR="00B47B05" w:rsidRDefault="00B47B05" w:rsidP="009115DB">
      <w:pPr>
        <w:rPr>
          <w:rFonts w:ascii="Vodafone Rg" w:hAnsi="Vodafone Rg"/>
        </w:rPr>
      </w:pPr>
    </w:p>
    <w:p w:rsidR="006F7F9E" w:rsidRPr="00ED0F6E" w:rsidRDefault="007C11D0" w:rsidP="00176DE3">
      <w:pPr>
        <w:pStyle w:val="Heading3"/>
        <w:numPr>
          <w:ilvl w:val="1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27" w:name="_Toc328730337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Job R</w:t>
      </w:r>
      <w:r w:rsidR="006F7F9E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oles</w:t>
      </w:r>
      <w:bookmarkEnd w:id="27"/>
      <w:r w:rsidR="006F7F9E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p w:rsidR="00B94332" w:rsidRDefault="00D22C8D" w:rsidP="00E36FFE">
      <w:pPr>
        <w:rPr>
          <w:rFonts w:ascii="Vodafone Rg" w:hAnsi="Vodafone Rg"/>
        </w:rPr>
      </w:pPr>
      <w:r w:rsidRPr="00ED0F6E">
        <w:rPr>
          <w:rFonts w:ascii="Vodafone Rg" w:hAnsi="Vodafone Rg"/>
        </w:rPr>
        <w:t>The job roles involved in this process are</w:t>
      </w:r>
      <w:r w:rsidR="0009677E">
        <w:rPr>
          <w:rFonts w:ascii="Vodafone Rg" w:hAnsi="Vodafone Rg"/>
        </w:rPr>
        <w:t>:</w:t>
      </w:r>
    </w:p>
    <w:p w:rsidR="00D22C8D" w:rsidRPr="00E36FFE" w:rsidRDefault="0009677E" w:rsidP="00E36FFE">
      <w:pPr>
        <w:pStyle w:val="ListParagraph"/>
        <w:numPr>
          <w:ilvl w:val="0"/>
          <w:numId w:val="10"/>
        </w:numPr>
        <w:rPr>
          <w:rFonts w:ascii="Vodafone Rg" w:hAnsi="Vodafone Rg"/>
        </w:rPr>
      </w:pPr>
      <w:r>
        <w:rPr>
          <w:rFonts w:ascii="Vodafone Rg" w:hAnsi="Vodafone Rg"/>
        </w:rPr>
        <w:t>Retail Account</w:t>
      </w:r>
    </w:p>
    <w:p w:rsidR="00D22C8D" w:rsidRPr="00ED0F6E" w:rsidRDefault="0009677E" w:rsidP="00D22C8D">
      <w:pPr>
        <w:pStyle w:val="ListParagraph"/>
        <w:numPr>
          <w:ilvl w:val="0"/>
          <w:numId w:val="4"/>
        </w:numPr>
        <w:rPr>
          <w:rFonts w:ascii="Vodafone Rg" w:hAnsi="Vodafone Rg"/>
        </w:rPr>
      </w:pPr>
      <w:r>
        <w:rPr>
          <w:rFonts w:ascii="Vodafone Rg" w:hAnsi="Vodafone Rg"/>
        </w:rPr>
        <w:t>VBS Account</w:t>
      </w:r>
      <w:r w:rsidR="008A3FEC">
        <w:rPr>
          <w:rFonts w:ascii="Vodafone Rg" w:hAnsi="Vodafone Rg"/>
        </w:rPr>
        <w:t xml:space="preserve"> Manager</w:t>
      </w:r>
    </w:p>
    <w:p w:rsidR="00D22C8D" w:rsidRPr="00ED0F6E" w:rsidRDefault="0009677E" w:rsidP="00D22C8D">
      <w:pPr>
        <w:pStyle w:val="ListParagraph"/>
        <w:numPr>
          <w:ilvl w:val="0"/>
          <w:numId w:val="4"/>
        </w:numPr>
        <w:rPr>
          <w:rFonts w:ascii="Vodafone Rg" w:hAnsi="Vodafone Rg"/>
        </w:rPr>
      </w:pPr>
      <w:r>
        <w:rPr>
          <w:rFonts w:ascii="Vodafone Rg" w:hAnsi="Vodafone Rg"/>
        </w:rPr>
        <w:t>Fraud Analyst/Manager</w:t>
      </w:r>
    </w:p>
    <w:p w:rsidR="00D22C8D" w:rsidRDefault="0009677E" w:rsidP="00D22C8D">
      <w:pPr>
        <w:pStyle w:val="ListParagraph"/>
        <w:numPr>
          <w:ilvl w:val="0"/>
          <w:numId w:val="4"/>
        </w:numPr>
        <w:rPr>
          <w:rFonts w:ascii="Vodafone Rg" w:hAnsi="Vodafone Rg"/>
        </w:rPr>
      </w:pPr>
      <w:r>
        <w:rPr>
          <w:rFonts w:ascii="Vodafone Rg" w:hAnsi="Vodafone Rg"/>
        </w:rPr>
        <w:t>Mobile Solutions Agent/Team Lead/Supervisor</w:t>
      </w:r>
    </w:p>
    <w:p w:rsidR="006F7F9E" w:rsidRDefault="007C11D0" w:rsidP="007C11D0">
      <w:pPr>
        <w:pStyle w:val="Heading3"/>
        <w:numPr>
          <w:ilvl w:val="0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28" w:name="_Toc328730338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>Variants</w:t>
      </w:r>
      <w:r w:rsidR="006F7F9E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to the process</w:t>
      </w:r>
      <w:bookmarkEnd w:id="28"/>
      <w:r w:rsidR="006F7F9E"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p w:rsidR="00EC2386" w:rsidRDefault="00EC2386" w:rsidP="00EC2386"/>
    <w:p w:rsidR="00EC2386" w:rsidRDefault="00EC2386" w:rsidP="00EC2386"/>
    <w:p w:rsidR="00EC2386" w:rsidRDefault="00EC2386" w:rsidP="00EC2386"/>
    <w:p w:rsidR="006F7F9E" w:rsidRPr="00ED0F6E" w:rsidRDefault="006F7F9E" w:rsidP="007C11D0">
      <w:pPr>
        <w:pStyle w:val="Heading3"/>
        <w:numPr>
          <w:ilvl w:val="0"/>
          <w:numId w:val="2"/>
        </w:numPr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29" w:name="_Toc328730339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lastRenderedPageBreak/>
        <w:t>Appendix</w:t>
      </w:r>
      <w:bookmarkEnd w:id="29"/>
      <w:r w:rsidRPr="00ED0F6E"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  <w:t xml:space="preserve"> </w:t>
      </w:r>
    </w:p>
    <w:p w:rsidR="00D22C8D" w:rsidRPr="00E36FFE" w:rsidRDefault="006F7F9E" w:rsidP="00E36FFE">
      <w:pPr>
        <w:pStyle w:val="Heading3"/>
        <w:numPr>
          <w:ilvl w:val="1"/>
          <w:numId w:val="2"/>
        </w:numPr>
        <w:ind w:left="720"/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bookmarkStart w:id="30" w:name="_Toc328730340"/>
      <w:r w:rsidRPr="00E84D37">
        <w:rPr>
          <w:rStyle w:val="BookTitle"/>
          <w:rFonts w:ascii="Vodafone Rg" w:hAnsi="Vodafone Rg" w:cstheme="minorHAnsi"/>
          <w:b/>
          <w:bCs/>
          <w:smallCaps w:val="0"/>
          <w:spacing w:val="0"/>
          <w:sz w:val="28"/>
          <w:szCs w:val="28"/>
        </w:rPr>
        <w:t>References</w:t>
      </w:r>
      <w:bookmarkStart w:id="31" w:name="_Toc328730341"/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4D37" w:rsidRPr="00C81DB2" w:rsidTr="00E36FFE">
        <w:tc>
          <w:tcPr>
            <w:tcW w:w="9576" w:type="dxa"/>
            <w:gridSpan w:val="2"/>
            <w:shd w:val="clear" w:color="auto" w:fill="FF0000"/>
            <w:vAlign w:val="center"/>
          </w:tcPr>
          <w:p w:rsidR="00E84D37" w:rsidRPr="000D1CB4" w:rsidRDefault="00E84D37" w:rsidP="00E36FFE">
            <w:pPr>
              <w:spacing w:after="200" w:line="276" w:lineRule="auto"/>
              <w:jc w:val="center"/>
              <w:rPr>
                <w:rFonts w:ascii="Vodafone Rg" w:hAnsi="Vodafone Rg"/>
                <w:sz w:val="24"/>
                <w:szCs w:val="24"/>
              </w:rPr>
            </w:pPr>
            <w:r w:rsidRPr="000D1CB4">
              <w:rPr>
                <w:rFonts w:ascii="Vodafone Rg" w:hAnsi="Vodafone Rg"/>
                <w:color w:val="FFFFFF" w:themeColor="background1"/>
                <w:sz w:val="24"/>
                <w:szCs w:val="24"/>
              </w:rPr>
              <w:t>JARGON BUSTERS</w:t>
            </w:r>
          </w:p>
        </w:tc>
      </w:tr>
      <w:tr w:rsidR="000450A1" w:rsidRPr="00C81DB2" w:rsidTr="000450A1">
        <w:tc>
          <w:tcPr>
            <w:tcW w:w="4788" w:type="dxa"/>
          </w:tcPr>
          <w:p w:rsidR="000450A1" w:rsidRPr="000D1CB4" w:rsidRDefault="001B0066" w:rsidP="000450A1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>VBS</w:t>
            </w:r>
          </w:p>
        </w:tc>
        <w:tc>
          <w:tcPr>
            <w:tcW w:w="4788" w:type="dxa"/>
          </w:tcPr>
          <w:p w:rsidR="000450A1" w:rsidRPr="000D1CB4" w:rsidRDefault="001B0066" w:rsidP="000450A1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>Vodafone Business Solutions</w:t>
            </w:r>
            <w:r w:rsidR="000450A1" w:rsidRPr="000D1CB4">
              <w:rPr>
                <w:rFonts w:ascii="Vodafone Rg" w:hAnsi="Vodafone Rg"/>
              </w:rPr>
              <w:t xml:space="preserve"> </w:t>
            </w:r>
          </w:p>
        </w:tc>
      </w:tr>
      <w:tr w:rsidR="000450A1" w:rsidRPr="00C81DB2" w:rsidTr="000450A1">
        <w:tc>
          <w:tcPr>
            <w:tcW w:w="4788" w:type="dxa"/>
          </w:tcPr>
          <w:p w:rsidR="000450A1" w:rsidRPr="000D1CB4" w:rsidRDefault="0009677E" w:rsidP="006962DB">
            <w:pPr>
              <w:spacing w:after="200" w:line="276" w:lineRule="auto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CLIR</w:t>
            </w:r>
          </w:p>
        </w:tc>
        <w:tc>
          <w:tcPr>
            <w:tcW w:w="4788" w:type="dxa"/>
          </w:tcPr>
          <w:p w:rsidR="000450A1" w:rsidRPr="000D1CB4" w:rsidRDefault="0009677E" w:rsidP="0009677E">
            <w:pPr>
              <w:spacing w:after="200" w:line="276" w:lineRule="auto"/>
              <w:rPr>
                <w:rFonts w:ascii="Vodafone Rg" w:hAnsi="Vodafone Rg"/>
              </w:rPr>
            </w:pPr>
            <w:r>
              <w:rPr>
                <w:rFonts w:ascii="Vodafone Rg" w:hAnsi="Vodafone Rg"/>
              </w:rPr>
              <w:t>Calling Line Identification Restriction</w:t>
            </w:r>
          </w:p>
        </w:tc>
      </w:tr>
    </w:tbl>
    <w:p w:rsidR="003076A6" w:rsidRDefault="003076A6" w:rsidP="00E36FFE"/>
    <w:p w:rsidR="000B063E" w:rsidRPr="000B063E" w:rsidRDefault="000B063E" w:rsidP="000B063E">
      <w:pPr>
        <w:pStyle w:val="Heading3"/>
        <w:rPr>
          <w:rStyle w:val="BookTitle"/>
          <w:rFonts w:ascii="Vodafone Rg" w:hAnsi="Vodafone Rg" w:cstheme="minorHAnsi"/>
          <w:smallCaps w:val="0"/>
          <w:color w:val="auto"/>
          <w:spacing w:val="0"/>
          <w:sz w:val="28"/>
          <w:szCs w:val="28"/>
        </w:rPr>
      </w:pPr>
      <w:r w:rsidRPr="000B063E">
        <w:rPr>
          <w:color w:val="auto"/>
        </w:rPr>
        <w:t>6 RACI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870"/>
        <w:gridCol w:w="4385"/>
      </w:tblGrid>
      <w:tr w:rsidR="00B94332" w:rsidRPr="00C81DB2" w:rsidTr="00E36FFE">
        <w:tc>
          <w:tcPr>
            <w:tcW w:w="5191" w:type="dxa"/>
            <w:gridSpan w:val="2"/>
            <w:shd w:val="clear" w:color="auto" w:fill="FF0000"/>
          </w:tcPr>
          <w:p w:rsidR="00B94332" w:rsidRPr="000D1CB4" w:rsidRDefault="00B94332" w:rsidP="00E36FFE">
            <w:pPr>
              <w:spacing w:after="200" w:line="276" w:lineRule="auto"/>
              <w:jc w:val="center"/>
              <w:rPr>
                <w:rFonts w:ascii="Vodafone Rg" w:hAnsi="Vodafone Rg"/>
                <w:color w:val="FFFFFF" w:themeColor="background1"/>
              </w:rPr>
            </w:pPr>
            <w:r w:rsidRPr="000D1CB4">
              <w:rPr>
                <w:rFonts w:ascii="Vodafone Rg" w:hAnsi="Vodafone Rg"/>
                <w:color w:val="FFFFFF" w:themeColor="background1"/>
              </w:rPr>
              <w:t xml:space="preserve">RACI </w:t>
            </w:r>
          </w:p>
        </w:tc>
        <w:tc>
          <w:tcPr>
            <w:tcW w:w="4385" w:type="dxa"/>
            <w:shd w:val="clear" w:color="auto" w:fill="FF0000"/>
          </w:tcPr>
          <w:p w:rsidR="00B94332" w:rsidRPr="000D1CB4" w:rsidRDefault="00B94332" w:rsidP="00B94332">
            <w:pPr>
              <w:spacing w:after="200" w:line="276" w:lineRule="auto"/>
              <w:jc w:val="center"/>
              <w:rPr>
                <w:rFonts w:ascii="Vodafone Rg" w:hAnsi="Vodafone Rg"/>
                <w:color w:val="FFFFFF" w:themeColor="background1"/>
              </w:rPr>
            </w:pPr>
            <w:r w:rsidRPr="000D1CB4">
              <w:rPr>
                <w:rFonts w:ascii="Vodafone Rg" w:hAnsi="Vodafone Rg"/>
                <w:color w:val="FFFFFF" w:themeColor="background1"/>
              </w:rPr>
              <w:t xml:space="preserve">Description </w:t>
            </w:r>
          </w:p>
        </w:tc>
      </w:tr>
      <w:tr w:rsidR="00B94332" w:rsidRPr="00C81DB2" w:rsidTr="00E36FFE">
        <w:tc>
          <w:tcPr>
            <w:tcW w:w="2321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>R</w:t>
            </w:r>
          </w:p>
        </w:tc>
        <w:tc>
          <w:tcPr>
            <w:tcW w:w="2870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 xml:space="preserve">Responsible </w:t>
            </w:r>
          </w:p>
        </w:tc>
        <w:tc>
          <w:tcPr>
            <w:tcW w:w="4385" w:type="dxa"/>
          </w:tcPr>
          <w:p w:rsidR="00B94332" w:rsidRPr="000D1CB4" w:rsidRDefault="00B94332" w:rsidP="00E36FFE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>Those who do the work to achieve the task.</w:t>
            </w:r>
            <w:hyperlink r:id="rId14" w:anchor="cite_note-pmiforum-6" w:history="1"/>
            <w:r w:rsidRPr="000D1CB4">
              <w:rPr>
                <w:rFonts w:ascii="Vodafone Rg" w:hAnsi="Vodafone Rg"/>
              </w:rPr>
              <w:t xml:space="preserve"> There is typically one role with a participation type of </w:t>
            </w:r>
            <w:r w:rsidRPr="000D1CB4">
              <w:rPr>
                <w:rFonts w:ascii="Vodafone Rg" w:hAnsi="Vodafone Rg"/>
                <w:i/>
                <w:iCs/>
              </w:rPr>
              <w:t>responsible</w:t>
            </w:r>
            <w:r w:rsidRPr="000D1CB4">
              <w:rPr>
                <w:rFonts w:ascii="Vodafone Rg" w:hAnsi="Vodafone Rg"/>
              </w:rPr>
              <w:t xml:space="preserve">, although others can be delegated to assist in the work required </w:t>
            </w:r>
          </w:p>
        </w:tc>
      </w:tr>
      <w:tr w:rsidR="00B94332" w:rsidRPr="00C81DB2" w:rsidTr="00E36FFE">
        <w:tc>
          <w:tcPr>
            <w:tcW w:w="2321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>A</w:t>
            </w:r>
          </w:p>
        </w:tc>
        <w:tc>
          <w:tcPr>
            <w:tcW w:w="2870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 xml:space="preserve">Accountable </w:t>
            </w:r>
          </w:p>
        </w:tc>
        <w:tc>
          <w:tcPr>
            <w:tcW w:w="4385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 xml:space="preserve">The one ultimately answerable for the correct and thorough completion of the deliverable or task, and the one from </w:t>
            </w:r>
            <w:proofErr w:type="gramStart"/>
            <w:r w:rsidR="004F16DB" w:rsidRPr="000D1CB4">
              <w:rPr>
                <w:rFonts w:ascii="Vodafone Rg" w:hAnsi="Vodafone Rg"/>
              </w:rPr>
              <w:t>whom</w:t>
            </w:r>
            <w:proofErr w:type="gramEnd"/>
            <w:r w:rsidRPr="000D1CB4">
              <w:rPr>
                <w:rFonts w:ascii="Vodafone Rg" w:hAnsi="Vodafone Rg"/>
              </w:rPr>
              <w:t xml:space="preserve"> </w:t>
            </w:r>
            <w:r w:rsidRPr="000D1CB4">
              <w:rPr>
                <w:rFonts w:ascii="Vodafone Rg" w:hAnsi="Vodafone Rg"/>
                <w:i/>
                <w:iCs/>
              </w:rPr>
              <w:t>responsible</w:t>
            </w:r>
            <w:r w:rsidRPr="000D1CB4">
              <w:rPr>
                <w:rFonts w:ascii="Vodafone Rg" w:hAnsi="Vodafone Rg"/>
              </w:rPr>
              <w:t xml:space="preserve"> is delegated the </w:t>
            </w:r>
            <w:r w:rsidR="00252B05" w:rsidRPr="000D1CB4">
              <w:rPr>
                <w:rFonts w:ascii="Vodafone Rg" w:hAnsi="Vodafone Rg"/>
              </w:rPr>
              <w:t>work. In</w:t>
            </w:r>
            <w:r w:rsidRPr="000D1CB4">
              <w:rPr>
                <w:rFonts w:ascii="Vodafone Rg" w:hAnsi="Vodafone Rg"/>
              </w:rPr>
              <w:t xml:space="preserve"> other words, an </w:t>
            </w:r>
            <w:r w:rsidRPr="000D1CB4">
              <w:rPr>
                <w:rFonts w:ascii="Vodafone Rg" w:hAnsi="Vodafone Rg"/>
                <w:i/>
                <w:iCs/>
              </w:rPr>
              <w:t>accountable</w:t>
            </w:r>
            <w:r w:rsidRPr="000D1CB4">
              <w:rPr>
                <w:rFonts w:ascii="Vodafone Rg" w:hAnsi="Vodafone Rg"/>
              </w:rPr>
              <w:t xml:space="preserve"> must sign off (approve) on work that </w:t>
            </w:r>
            <w:r w:rsidRPr="000D1CB4">
              <w:rPr>
                <w:rFonts w:ascii="Vodafone Rg" w:hAnsi="Vodafone Rg"/>
                <w:i/>
                <w:iCs/>
              </w:rPr>
              <w:t>responsible</w:t>
            </w:r>
            <w:r w:rsidRPr="000D1CB4">
              <w:rPr>
                <w:rFonts w:ascii="Vodafone Rg" w:hAnsi="Vodafone Rg"/>
              </w:rPr>
              <w:t xml:space="preserve"> provides. There </w:t>
            </w:r>
            <w:r w:rsidRPr="000D1CB4">
              <w:rPr>
                <w:rFonts w:ascii="Vodafone Rg" w:hAnsi="Vodafone Rg"/>
                <w:b/>
                <w:bCs/>
              </w:rPr>
              <w:t>must</w:t>
            </w:r>
            <w:r w:rsidRPr="000D1CB4">
              <w:rPr>
                <w:rFonts w:ascii="Vodafone Rg" w:hAnsi="Vodafone Rg"/>
              </w:rPr>
              <w:t xml:space="preserve"> be only one </w:t>
            </w:r>
            <w:r w:rsidRPr="000D1CB4">
              <w:rPr>
                <w:rFonts w:ascii="Vodafone Rg" w:hAnsi="Vodafone Rg"/>
                <w:i/>
                <w:iCs/>
              </w:rPr>
              <w:t>accountable</w:t>
            </w:r>
            <w:r w:rsidRPr="000D1CB4">
              <w:rPr>
                <w:rFonts w:ascii="Vodafone Rg" w:hAnsi="Vodafone Rg"/>
              </w:rPr>
              <w:t xml:space="preserve"> specified for each task or deliverable.</w:t>
            </w:r>
          </w:p>
        </w:tc>
      </w:tr>
      <w:tr w:rsidR="00B94332" w:rsidRPr="00C81DB2" w:rsidTr="00E36FFE">
        <w:tc>
          <w:tcPr>
            <w:tcW w:w="2321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>C</w:t>
            </w:r>
          </w:p>
        </w:tc>
        <w:tc>
          <w:tcPr>
            <w:tcW w:w="2870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 xml:space="preserve">Consulted </w:t>
            </w:r>
          </w:p>
        </w:tc>
        <w:tc>
          <w:tcPr>
            <w:tcW w:w="4385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 xml:space="preserve">Those whose opinions are sought, typically </w:t>
            </w:r>
            <w:r w:rsidR="004F16DB" w:rsidRPr="000D1CB4">
              <w:rPr>
                <w:rFonts w:ascii="Vodafone Rg" w:hAnsi="Vodafone Rg"/>
              </w:rPr>
              <w:t>subject matter experts</w:t>
            </w:r>
            <w:r w:rsidRPr="000D1CB4">
              <w:rPr>
                <w:rFonts w:ascii="Vodafone Rg" w:hAnsi="Vodafone Rg"/>
              </w:rPr>
              <w:t>; and with whom there is two-way communication</w:t>
            </w:r>
          </w:p>
        </w:tc>
      </w:tr>
      <w:tr w:rsidR="00B94332" w:rsidRPr="00C81DB2" w:rsidTr="00EC2386">
        <w:trPr>
          <w:trHeight w:val="1223"/>
        </w:trPr>
        <w:tc>
          <w:tcPr>
            <w:tcW w:w="2321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 xml:space="preserve">I </w:t>
            </w:r>
          </w:p>
        </w:tc>
        <w:tc>
          <w:tcPr>
            <w:tcW w:w="2870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 xml:space="preserve">Informed </w:t>
            </w:r>
          </w:p>
        </w:tc>
        <w:tc>
          <w:tcPr>
            <w:tcW w:w="4385" w:type="dxa"/>
          </w:tcPr>
          <w:p w:rsidR="00B94332" w:rsidRPr="000D1CB4" w:rsidRDefault="00B94332">
            <w:pPr>
              <w:spacing w:after="200" w:line="276" w:lineRule="auto"/>
              <w:rPr>
                <w:rFonts w:ascii="Vodafone Rg" w:hAnsi="Vodafone Rg"/>
              </w:rPr>
            </w:pPr>
            <w:r w:rsidRPr="000D1CB4">
              <w:rPr>
                <w:rFonts w:ascii="Vodafone Rg" w:hAnsi="Vodafone Rg"/>
              </w:rPr>
              <w:t>Those who are kept up-to-date on progress, often only on completion of the task or deliverable; and with whom there is just one-way communication</w:t>
            </w:r>
            <w:r w:rsidR="00EC2386">
              <w:rPr>
                <w:rFonts w:ascii="Vodafone Rg" w:hAnsi="Vodafone Rg"/>
              </w:rPr>
              <w:t>.</w:t>
            </w:r>
          </w:p>
        </w:tc>
      </w:tr>
    </w:tbl>
    <w:p w:rsidR="003076A6" w:rsidRPr="00E36FFE" w:rsidRDefault="003076A6" w:rsidP="00E36FFE"/>
    <w:p w:rsidR="00D22C8D" w:rsidRPr="00ED0F6E" w:rsidRDefault="00D22C8D" w:rsidP="00D22C8D">
      <w:pPr>
        <w:rPr>
          <w:rFonts w:ascii="Vodafone Rg" w:hAnsi="Vodafone Rg"/>
        </w:rPr>
      </w:pPr>
    </w:p>
    <w:p w:rsidR="006F7F9E" w:rsidRPr="00ED0F6E" w:rsidRDefault="006F7F9E" w:rsidP="00BE3533">
      <w:pPr>
        <w:rPr>
          <w:rStyle w:val="BookTitle"/>
          <w:rFonts w:ascii="Vodafone Rg" w:hAnsi="Vodafone Rg"/>
        </w:rPr>
      </w:pPr>
    </w:p>
    <w:sectPr w:rsidR="006F7F9E" w:rsidRPr="00ED0F6E" w:rsidSect="00410A18">
      <w:headerReference w:type="default" r:id="rId15"/>
      <w:footerReference w:type="default" r:id="rId16"/>
      <w:pgSz w:w="12240" w:h="15840"/>
      <w:pgMar w:top="135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548" w:rsidRDefault="00961548" w:rsidP="00B86964">
      <w:pPr>
        <w:spacing w:after="0" w:line="240" w:lineRule="auto"/>
      </w:pPr>
      <w:r>
        <w:separator/>
      </w:r>
    </w:p>
  </w:endnote>
  <w:endnote w:type="continuationSeparator" w:id="0">
    <w:p w:rsidR="00961548" w:rsidRDefault="00961548" w:rsidP="00B8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E8758E" w:rsidTr="00354E13">
      <w:tc>
        <w:tcPr>
          <w:tcW w:w="4500" w:type="pct"/>
          <w:tcBorders>
            <w:top w:val="single" w:sz="4" w:space="0" w:color="000000" w:themeColor="text1"/>
          </w:tcBorders>
        </w:tcPr>
        <w:p w:rsidR="00E8758E" w:rsidRDefault="00E8758E" w:rsidP="005649BE">
          <w:pPr>
            <w:pStyle w:val="Footer"/>
          </w:pPr>
          <w:r>
            <w:t xml:space="preserve">Process Manual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:rsidR="00E8758E" w:rsidRDefault="00E8758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D2F5E" w:rsidRPr="007D2F5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8758E" w:rsidRDefault="00E87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548" w:rsidRDefault="00961548" w:rsidP="00B86964">
      <w:pPr>
        <w:spacing w:after="0" w:line="240" w:lineRule="auto"/>
      </w:pPr>
      <w:r>
        <w:separator/>
      </w:r>
    </w:p>
  </w:footnote>
  <w:footnote w:type="continuationSeparator" w:id="0">
    <w:p w:rsidR="00961548" w:rsidRDefault="00961548" w:rsidP="00B86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58E" w:rsidRDefault="00961548" w:rsidP="00472C50">
    <w:pPr>
      <w:pStyle w:val="HeaderEven"/>
      <w:pBdr>
        <w:bottom w:val="single" w:sz="4" w:space="2" w:color="4F81BD" w:themeColor="accent1"/>
      </w:pBdr>
    </w:pPr>
    <w:sdt>
      <w:sdtPr>
        <w:rPr>
          <w:color w:val="auto"/>
          <w:sz w:val="22"/>
          <w:szCs w:val="22"/>
        </w:rPr>
        <w:alias w:val="Title"/>
        <w:id w:val="175293178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8758E">
          <w:rPr>
            <w:color w:val="auto"/>
            <w:sz w:val="22"/>
            <w:szCs w:val="22"/>
          </w:rPr>
          <w:t>Vodafone Ghana</w:t>
        </w:r>
      </w:sdtContent>
    </w:sdt>
    <w:r w:rsidR="00E8758E">
      <w:rPr>
        <w:color w:val="auto"/>
      </w:rPr>
      <w:t xml:space="preserve">                                                                                                                                                 </w:t>
    </w:r>
    <w:r w:rsidR="00E8758E">
      <w:rPr>
        <w:noProof/>
        <w:lang w:val="en-GB" w:eastAsia="en-GB"/>
      </w:rPr>
      <w:drawing>
        <wp:inline distT="0" distB="0" distL="0" distR="0" wp14:anchorId="7168F064" wp14:editId="61DB1AFF">
          <wp:extent cx="771525" cy="524003"/>
          <wp:effectExtent l="0" t="0" r="0" b="9525"/>
          <wp:docPr id="14341" name="Picture 6" descr="VF_STK_Icon_RGB_Red_AWg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41" name="Picture 6" descr="VF_STK_Icon_RGB_Red_AWg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43" cy="5297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="00E8758E">
      <w:rPr>
        <w:color w:val="auto"/>
      </w:rPr>
      <w:t xml:space="preserve">                                                                                                                 </w:t>
    </w:r>
  </w:p>
  <w:p w:rsidR="00E8758E" w:rsidRDefault="00E8758E">
    <w:pPr>
      <w:pStyle w:val="Header"/>
    </w:pPr>
  </w:p>
  <w:p w:rsidR="00E8758E" w:rsidRDefault="00E875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74D"/>
    <w:multiLevelType w:val="hybridMultilevel"/>
    <w:tmpl w:val="65D4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3640F"/>
    <w:multiLevelType w:val="hybridMultilevel"/>
    <w:tmpl w:val="13B2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269D9"/>
    <w:multiLevelType w:val="hybridMultilevel"/>
    <w:tmpl w:val="D5F4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6D86"/>
    <w:multiLevelType w:val="hybridMultilevel"/>
    <w:tmpl w:val="F734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77A5"/>
    <w:multiLevelType w:val="hybridMultilevel"/>
    <w:tmpl w:val="8458C428"/>
    <w:lvl w:ilvl="0" w:tplc="4D1EEF8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45E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601D8F"/>
    <w:multiLevelType w:val="multilevel"/>
    <w:tmpl w:val="FEF00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25317F47"/>
    <w:multiLevelType w:val="hybridMultilevel"/>
    <w:tmpl w:val="32A2E2B4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6D85CEF"/>
    <w:multiLevelType w:val="hybridMultilevel"/>
    <w:tmpl w:val="0F9A0408"/>
    <w:lvl w:ilvl="0" w:tplc="F2707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D67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4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62B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38C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5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F43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5EE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4A1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C27FED"/>
    <w:multiLevelType w:val="hybridMultilevel"/>
    <w:tmpl w:val="E44CE8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034D4"/>
    <w:multiLevelType w:val="hybridMultilevel"/>
    <w:tmpl w:val="DC2033E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D47874"/>
    <w:multiLevelType w:val="hybridMultilevel"/>
    <w:tmpl w:val="7B306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D13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C04860"/>
    <w:multiLevelType w:val="hybridMultilevel"/>
    <w:tmpl w:val="95D8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97DC9"/>
    <w:multiLevelType w:val="hybridMultilevel"/>
    <w:tmpl w:val="C338D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455D2"/>
    <w:multiLevelType w:val="hybridMultilevel"/>
    <w:tmpl w:val="5112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8543F"/>
    <w:multiLevelType w:val="hybridMultilevel"/>
    <w:tmpl w:val="8804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B3A07"/>
    <w:multiLevelType w:val="hybridMultilevel"/>
    <w:tmpl w:val="41B054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6D1E40"/>
    <w:multiLevelType w:val="hybridMultilevel"/>
    <w:tmpl w:val="69CC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D128AC"/>
    <w:multiLevelType w:val="hybridMultilevel"/>
    <w:tmpl w:val="0D22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25A33"/>
    <w:multiLevelType w:val="hybridMultilevel"/>
    <w:tmpl w:val="CBCA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C2F86"/>
    <w:multiLevelType w:val="hybridMultilevel"/>
    <w:tmpl w:val="BAE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21"/>
  </w:num>
  <w:num w:numId="6">
    <w:abstractNumId w:val="19"/>
  </w:num>
  <w:num w:numId="7">
    <w:abstractNumId w:val="3"/>
  </w:num>
  <w:num w:numId="8">
    <w:abstractNumId w:val="16"/>
  </w:num>
  <w:num w:numId="9">
    <w:abstractNumId w:val="1"/>
  </w:num>
  <w:num w:numId="10">
    <w:abstractNumId w:val="13"/>
  </w:num>
  <w:num w:numId="11">
    <w:abstractNumId w:val="15"/>
  </w:num>
  <w:num w:numId="12">
    <w:abstractNumId w:val="17"/>
  </w:num>
  <w:num w:numId="13">
    <w:abstractNumId w:val="20"/>
  </w:num>
  <w:num w:numId="14">
    <w:abstractNumId w:val="11"/>
  </w:num>
  <w:num w:numId="15">
    <w:abstractNumId w:val="9"/>
  </w:num>
  <w:num w:numId="16">
    <w:abstractNumId w:val="8"/>
  </w:num>
  <w:num w:numId="17">
    <w:abstractNumId w:val="4"/>
  </w:num>
  <w:num w:numId="18">
    <w:abstractNumId w:val="12"/>
  </w:num>
  <w:num w:numId="19">
    <w:abstractNumId w:val="10"/>
  </w:num>
  <w:num w:numId="20">
    <w:abstractNumId w:val="18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64"/>
    <w:rsid w:val="000450A1"/>
    <w:rsid w:val="00045B39"/>
    <w:rsid w:val="000519F3"/>
    <w:rsid w:val="0005768D"/>
    <w:rsid w:val="000621E2"/>
    <w:rsid w:val="00065CB6"/>
    <w:rsid w:val="000731C8"/>
    <w:rsid w:val="00077B4C"/>
    <w:rsid w:val="00082D5A"/>
    <w:rsid w:val="00094AFF"/>
    <w:rsid w:val="00094F42"/>
    <w:rsid w:val="0009677E"/>
    <w:rsid w:val="000B063E"/>
    <w:rsid w:val="000B6C49"/>
    <w:rsid w:val="000D1CB4"/>
    <w:rsid w:val="000E383C"/>
    <w:rsid w:val="00107791"/>
    <w:rsid w:val="0011314D"/>
    <w:rsid w:val="0011477D"/>
    <w:rsid w:val="00161B6B"/>
    <w:rsid w:val="00176DE3"/>
    <w:rsid w:val="00177834"/>
    <w:rsid w:val="00197D9F"/>
    <w:rsid w:val="001B0066"/>
    <w:rsid w:val="001B4C61"/>
    <w:rsid w:val="001C6EEB"/>
    <w:rsid w:val="001E609C"/>
    <w:rsid w:val="001F5FE4"/>
    <w:rsid w:val="00204675"/>
    <w:rsid w:val="0023176D"/>
    <w:rsid w:val="00243A43"/>
    <w:rsid w:val="00252B05"/>
    <w:rsid w:val="0025303F"/>
    <w:rsid w:val="00264927"/>
    <w:rsid w:val="002704ED"/>
    <w:rsid w:val="00274E94"/>
    <w:rsid w:val="00280DB3"/>
    <w:rsid w:val="00291A29"/>
    <w:rsid w:val="002A2F56"/>
    <w:rsid w:val="002D173C"/>
    <w:rsid w:val="002D3D9B"/>
    <w:rsid w:val="002D65EA"/>
    <w:rsid w:val="002E369C"/>
    <w:rsid w:val="002F330A"/>
    <w:rsid w:val="003076A6"/>
    <w:rsid w:val="00314034"/>
    <w:rsid w:val="00316E83"/>
    <w:rsid w:val="003204A3"/>
    <w:rsid w:val="00326494"/>
    <w:rsid w:val="00347788"/>
    <w:rsid w:val="003547B6"/>
    <w:rsid w:val="00354E13"/>
    <w:rsid w:val="003733DF"/>
    <w:rsid w:val="003775FA"/>
    <w:rsid w:val="00387160"/>
    <w:rsid w:val="003953CD"/>
    <w:rsid w:val="003A4C75"/>
    <w:rsid w:val="003A6418"/>
    <w:rsid w:val="003A6948"/>
    <w:rsid w:val="003B3234"/>
    <w:rsid w:val="003C3873"/>
    <w:rsid w:val="003D351C"/>
    <w:rsid w:val="003E12FB"/>
    <w:rsid w:val="003E2642"/>
    <w:rsid w:val="00410888"/>
    <w:rsid w:val="00410A18"/>
    <w:rsid w:val="00430A18"/>
    <w:rsid w:val="004409AB"/>
    <w:rsid w:val="00443AA0"/>
    <w:rsid w:val="00452792"/>
    <w:rsid w:val="00457265"/>
    <w:rsid w:val="00467766"/>
    <w:rsid w:val="0047061E"/>
    <w:rsid w:val="00472C50"/>
    <w:rsid w:val="00474115"/>
    <w:rsid w:val="0048485A"/>
    <w:rsid w:val="0049041A"/>
    <w:rsid w:val="00491203"/>
    <w:rsid w:val="004A0803"/>
    <w:rsid w:val="004B44C2"/>
    <w:rsid w:val="004C334A"/>
    <w:rsid w:val="004C5214"/>
    <w:rsid w:val="004C6F28"/>
    <w:rsid w:val="004E1044"/>
    <w:rsid w:val="004F16DB"/>
    <w:rsid w:val="004F7D1A"/>
    <w:rsid w:val="00512C66"/>
    <w:rsid w:val="00526067"/>
    <w:rsid w:val="005362B9"/>
    <w:rsid w:val="00543969"/>
    <w:rsid w:val="00547D57"/>
    <w:rsid w:val="0055387D"/>
    <w:rsid w:val="005649BE"/>
    <w:rsid w:val="00567559"/>
    <w:rsid w:val="0058002C"/>
    <w:rsid w:val="00590FE6"/>
    <w:rsid w:val="005D105F"/>
    <w:rsid w:val="005E0DE3"/>
    <w:rsid w:val="00601A7A"/>
    <w:rsid w:val="006047B8"/>
    <w:rsid w:val="00607615"/>
    <w:rsid w:val="006222C0"/>
    <w:rsid w:val="00624B79"/>
    <w:rsid w:val="00627065"/>
    <w:rsid w:val="006344D5"/>
    <w:rsid w:val="00656358"/>
    <w:rsid w:val="00660185"/>
    <w:rsid w:val="00667124"/>
    <w:rsid w:val="0067684A"/>
    <w:rsid w:val="00687585"/>
    <w:rsid w:val="00694420"/>
    <w:rsid w:val="006962DB"/>
    <w:rsid w:val="00697F65"/>
    <w:rsid w:val="006B4765"/>
    <w:rsid w:val="006B5DF2"/>
    <w:rsid w:val="006C2523"/>
    <w:rsid w:val="006C349E"/>
    <w:rsid w:val="006F452F"/>
    <w:rsid w:val="006F7F9E"/>
    <w:rsid w:val="00727958"/>
    <w:rsid w:val="0073569C"/>
    <w:rsid w:val="00737401"/>
    <w:rsid w:val="0074712B"/>
    <w:rsid w:val="00761CB2"/>
    <w:rsid w:val="007866FF"/>
    <w:rsid w:val="007A60BA"/>
    <w:rsid w:val="007C11D0"/>
    <w:rsid w:val="007C1DAC"/>
    <w:rsid w:val="007D2F5E"/>
    <w:rsid w:val="007D3FE5"/>
    <w:rsid w:val="007D6545"/>
    <w:rsid w:val="007E1075"/>
    <w:rsid w:val="00815A4E"/>
    <w:rsid w:val="00816866"/>
    <w:rsid w:val="008422AC"/>
    <w:rsid w:val="0085458F"/>
    <w:rsid w:val="008658DA"/>
    <w:rsid w:val="00881E68"/>
    <w:rsid w:val="008A1606"/>
    <w:rsid w:val="008A3FEC"/>
    <w:rsid w:val="008B7151"/>
    <w:rsid w:val="008D58EE"/>
    <w:rsid w:val="008D788D"/>
    <w:rsid w:val="008F1786"/>
    <w:rsid w:val="008F249E"/>
    <w:rsid w:val="008F4F20"/>
    <w:rsid w:val="009115DB"/>
    <w:rsid w:val="009217ED"/>
    <w:rsid w:val="00924A9B"/>
    <w:rsid w:val="00936B53"/>
    <w:rsid w:val="00946B1D"/>
    <w:rsid w:val="00961548"/>
    <w:rsid w:val="0097206D"/>
    <w:rsid w:val="00980B4C"/>
    <w:rsid w:val="009A27A8"/>
    <w:rsid w:val="009A6589"/>
    <w:rsid w:val="009A73E6"/>
    <w:rsid w:val="009B2B6F"/>
    <w:rsid w:val="009B4F56"/>
    <w:rsid w:val="009E6FBB"/>
    <w:rsid w:val="00A257CE"/>
    <w:rsid w:val="00A3641E"/>
    <w:rsid w:val="00A41FB9"/>
    <w:rsid w:val="00A42653"/>
    <w:rsid w:val="00A43204"/>
    <w:rsid w:val="00A46E66"/>
    <w:rsid w:val="00A56702"/>
    <w:rsid w:val="00A63330"/>
    <w:rsid w:val="00A92673"/>
    <w:rsid w:val="00AB2B23"/>
    <w:rsid w:val="00AF31B6"/>
    <w:rsid w:val="00B02C20"/>
    <w:rsid w:val="00B057FE"/>
    <w:rsid w:val="00B11965"/>
    <w:rsid w:val="00B47B05"/>
    <w:rsid w:val="00B60897"/>
    <w:rsid w:val="00B632A6"/>
    <w:rsid w:val="00B72E0F"/>
    <w:rsid w:val="00B83EA8"/>
    <w:rsid w:val="00B86964"/>
    <w:rsid w:val="00B94332"/>
    <w:rsid w:val="00B97A16"/>
    <w:rsid w:val="00BA14F3"/>
    <w:rsid w:val="00BA41F0"/>
    <w:rsid w:val="00BC6AF3"/>
    <w:rsid w:val="00BE3533"/>
    <w:rsid w:val="00BF3AEE"/>
    <w:rsid w:val="00BF6925"/>
    <w:rsid w:val="00C0091A"/>
    <w:rsid w:val="00C0752E"/>
    <w:rsid w:val="00C11533"/>
    <w:rsid w:val="00C21452"/>
    <w:rsid w:val="00C219BB"/>
    <w:rsid w:val="00C40BD3"/>
    <w:rsid w:val="00C46BE5"/>
    <w:rsid w:val="00C51D03"/>
    <w:rsid w:val="00C55F75"/>
    <w:rsid w:val="00C57822"/>
    <w:rsid w:val="00C725EB"/>
    <w:rsid w:val="00C746C6"/>
    <w:rsid w:val="00C81DB2"/>
    <w:rsid w:val="00CA1A7C"/>
    <w:rsid w:val="00CA493A"/>
    <w:rsid w:val="00CC2A77"/>
    <w:rsid w:val="00CD6678"/>
    <w:rsid w:val="00CE4422"/>
    <w:rsid w:val="00CF1281"/>
    <w:rsid w:val="00CF3991"/>
    <w:rsid w:val="00CF6902"/>
    <w:rsid w:val="00D02963"/>
    <w:rsid w:val="00D11C05"/>
    <w:rsid w:val="00D13F7A"/>
    <w:rsid w:val="00D22C8D"/>
    <w:rsid w:val="00D55A9E"/>
    <w:rsid w:val="00D57B5C"/>
    <w:rsid w:val="00D61726"/>
    <w:rsid w:val="00D66B9A"/>
    <w:rsid w:val="00D701E7"/>
    <w:rsid w:val="00D71ACD"/>
    <w:rsid w:val="00D749EC"/>
    <w:rsid w:val="00D83293"/>
    <w:rsid w:val="00D869A9"/>
    <w:rsid w:val="00D941DA"/>
    <w:rsid w:val="00D95164"/>
    <w:rsid w:val="00DA2D77"/>
    <w:rsid w:val="00DA6168"/>
    <w:rsid w:val="00DB231D"/>
    <w:rsid w:val="00DD05E7"/>
    <w:rsid w:val="00DE7191"/>
    <w:rsid w:val="00DF3BAB"/>
    <w:rsid w:val="00DF6306"/>
    <w:rsid w:val="00E0041D"/>
    <w:rsid w:val="00E36FFE"/>
    <w:rsid w:val="00E40597"/>
    <w:rsid w:val="00E569F9"/>
    <w:rsid w:val="00E603A8"/>
    <w:rsid w:val="00E61182"/>
    <w:rsid w:val="00E84D37"/>
    <w:rsid w:val="00E8628E"/>
    <w:rsid w:val="00E8758E"/>
    <w:rsid w:val="00E973C5"/>
    <w:rsid w:val="00EA69C4"/>
    <w:rsid w:val="00EC2386"/>
    <w:rsid w:val="00ED0F6E"/>
    <w:rsid w:val="00ED18B0"/>
    <w:rsid w:val="00ED37AD"/>
    <w:rsid w:val="00F177FA"/>
    <w:rsid w:val="00F46A7D"/>
    <w:rsid w:val="00F54060"/>
    <w:rsid w:val="00F54CE7"/>
    <w:rsid w:val="00F631D5"/>
    <w:rsid w:val="00FA3CAB"/>
    <w:rsid w:val="00FA6652"/>
    <w:rsid w:val="00FA6E0F"/>
    <w:rsid w:val="00FA7F2F"/>
    <w:rsid w:val="00FB0D75"/>
    <w:rsid w:val="00FC3C66"/>
    <w:rsid w:val="00F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64"/>
  </w:style>
  <w:style w:type="paragraph" w:styleId="Footer">
    <w:name w:val="footer"/>
    <w:basedOn w:val="Normal"/>
    <w:link w:val="FooterChar"/>
    <w:uiPriority w:val="99"/>
    <w:unhideWhenUsed/>
    <w:rsid w:val="00B8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64"/>
  </w:style>
  <w:style w:type="paragraph" w:styleId="BalloonText">
    <w:name w:val="Balloon Text"/>
    <w:basedOn w:val="Normal"/>
    <w:link w:val="BalloonTextChar"/>
    <w:uiPriority w:val="99"/>
    <w:semiHidden/>
    <w:unhideWhenUsed/>
    <w:rsid w:val="00B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6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customStyle="1" w:styleId="HeaderEven">
    <w:name w:val="Header Even"/>
    <w:basedOn w:val="NoSpacing"/>
    <w:qFormat/>
    <w:rsid w:val="00472C50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472C5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24B7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24B79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24B79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24B7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8D78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788D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F7F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1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8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5E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2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ellHeading">
    <w:name w:val="CellHeading"/>
    <w:rsid w:val="000731C8"/>
    <w:pPr>
      <w:spacing w:after="0" w:line="280" w:lineRule="atLeast"/>
      <w:jc w:val="center"/>
    </w:pPr>
    <w:rPr>
      <w:rFonts w:ascii="Times" w:eastAsia="Times New Roman" w:hAnsi="Times" w:cs="Times New Roman"/>
      <w:b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64"/>
  </w:style>
  <w:style w:type="paragraph" w:styleId="Footer">
    <w:name w:val="footer"/>
    <w:basedOn w:val="Normal"/>
    <w:link w:val="FooterChar"/>
    <w:uiPriority w:val="99"/>
    <w:unhideWhenUsed/>
    <w:rsid w:val="00B86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64"/>
  </w:style>
  <w:style w:type="paragraph" w:styleId="BalloonText">
    <w:name w:val="Balloon Text"/>
    <w:basedOn w:val="Normal"/>
    <w:link w:val="BalloonTextChar"/>
    <w:uiPriority w:val="99"/>
    <w:semiHidden/>
    <w:unhideWhenUsed/>
    <w:rsid w:val="00B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6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customStyle="1" w:styleId="HeaderEven">
    <w:name w:val="Header Even"/>
    <w:basedOn w:val="NoSpacing"/>
    <w:qFormat/>
    <w:rsid w:val="00472C50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472C5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24B7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24B79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24B79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24B7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8D78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788D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F7F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1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8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5E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2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ellHeading">
    <w:name w:val="CellHeading"/>
    <w:rsid w:val="000731C8"/>
    <w:pPr>
      <w:spacing w:after="0" w:line="280" w:lineRule="atLeast"/>
      <w:jc w:val="center"/>
    </w:pPr>
    <w:rPr>
      <w:rFonts w:ascii="Times" w:eastAsia="Times New Roman" w:hAnsi="Times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3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b.vodafone.com/market/ghana/articles/Pages/Vodafone-Ghana-Business.aspx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n.wikipedia.org/wiki/Responsibility_assignment_matri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2CE29C-CDBC-48EE-BAB8-F6DC6927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Vodafone Ghana</vt:lpstr>
    </vt:vector>
  </TitlesOfParts>
  <Company>Vodafone</Company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Vodafone Ghana</dc:title>
  <dc:creator>Anna Beatrice Koomson</dc:creator>
  <cp:lastModifiedBy>Theophilus Botchway, Vodafone Ghana</cp:lastModifiedBy>
  <cp:revision>8</cp:revision>
  <dcterms:created xsi:type="dcterms:W3CDTF">2015-07-10T10:01:00Z</dcterms:created>
  <dcterms:modified xsi:type="dcterms:W3CDTF">2015-07-10T11:24:00Z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1696820670</vt:i4>
  </property>
  <property fmtid="{D5CDD505-2E9C-101B-9397-08002B2CF9AE}" pid="3" name="_NewReviewCycle">
    <vt:lpwstr/>
  </property>
  <property fmtid="{D5CDD505-2E9C-101B-9397-08002B2CF9AE}" pid="4" name="_EmailSubject">
    <vt:lpwstr>Request for CLIR Process 07 07 2015.docx</vt:lpwstr>
  </property>
  <property fmtid="{D5CDD505-2E9C-101B-9397-08002B2CF9AE}" pid="5" name="_AuthorEmail">
    <vt:lpwstr>Linda.Oblitey@vodafone.com</vt:lpwstr>
  </property>
  <property fmtid="{D5CDD505-2E9C-101B-9397-08002B2CF9AE}" pid="6" name="_AuthorEmailDisplayName">
    <vt:lpwstr>Asamoah, Linda, Vodafone Ghana</vt:lpwstr>
  </property>
  <property fmtid="{D5CDD505-2E9C-101B-9397-08002B2CF9AE}" pid="7" name="_PreviousAdHocReviewCycleID">
    <vt:i4>999757647</vt:i4>
  </property>
  <property fmtid="{D5CDD505-2E9C-101B-9397-08002B2CF9AE}" pid="8" name="_ReviewingToolsShownOnce">
    <vt:lpwstr/>
  </property>
</Properties>
</file>