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MASTER SWING TRADING PLAN — v2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Two-Playbook System (SW-A Bottoming + SW-B Trend Continuation)</w:t>
      </w:r>
    </w:p>
    <w:p>
      <w:pPr>
        <w:spacing w:after="280"/>
        <w:jc w:val="center"/>
      </w:pPr>
      <w:r>
        <w:rPr>
          <w:i/>
          <w:iCs/>
          <w:color w:val="595959"/>
          <w:sz w:val="20"/>
          <w:szCs w:val="20"/>
        </w:rPr>
        <w:t xml:space="preserve">Revised with U&amp;R structural requirement, VCP refinement, RS percentile filter, and dilution disqualifier.</w:t>
      </w:r>
    </w:p>
    <w:p>
      <w:pPr>
        <w:pStyle w:val="Heading1"/>
        <w:spacing w:after="160" w:before="280"/>
      </w:pPr>
      <w:r>
        <w:t xml:space="preserve">Changelog — v1 to v2</w:t>
      </w:r>
    </w:p>
    <w:p>
      <w:pPr>
        <w:spacing w:after="120"/>
      </w:pPr>
      <w:r>
        <w:t xml:space="preserve">Refinements address two structural concerns: (1) SW-A as written buys names with poor statistical base rates; the U&amp;R requirement and dilution disqualifier raise the evidentiary bar. (2) SW-B as written lacks the volume-and-volatility-contraction filter that separates institutional accumulation from random pullbacks. The VCP and RS percentile additions tighten setup quality.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v1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v2 Refinement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SW-A trigger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Proximity to 52-week low + RSI + accumulation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REQUIRES confirmed Undercut &amp; Reclaim (U&amp;R). Proximity alone disqualified.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SW-A risk tier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A+ up to 1.0%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A+ capped at 0.75% until 50+ SW-A trades show positive expectancy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SW-A disqualifier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Loose mention of dilution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 disqualify: SEC form 424B5 (ATM offering) or S-3 in last 60 days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SW-B setup filter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Pullback to 20/50 EMA + lower volume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Adds VCP requirement: 2+ contractions, each shallower, each on lower volume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SW-B RS filter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Qualitative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RS percentile ≥ 80 vs SPY required at entry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Paper-to-live projection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 specified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Apply 25% performance haircut to paper expectancy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Journal fields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Basic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Adds RS percentile, MAE/MFE, sector context, rule-adherence score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1. Mission, Objectives, and Guardrails</w:t>
      </w:r>
    </w:p>
    <w:p>
      <w:pPr>
        <w:spacing w:after="120"/>
      </w:pPr>
      <w:r>
        <w:t xml:space="preserve">Mission: Extract repeatable swing gains from (A) early reversals near lows with confirmed Undercut &amp; Reclaim structure, and (B) continuation in strong trends with confirmed VCP and RS leadership, using rules-based execution and risk containment.</w:t>
      </w:r>
    </w:p>
    <w:p>
      <w:pPr>
        <w:pStyle w:val="Heading2"/>
        <w:spacing w:after="120" w:before="220"/>
      </w:pPr>
      <w:r>
        <w:t xml:space="preserve">Primary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process with positive expectancy (not home runs).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 drawdowns through predefined risk per trade and portfolio heat.</w:t>
      </w:r>
    </w:p>
    <w:p>
      <w:pPr>
        <w:pStyle w:val="Heading2"/>
        <w:spacing w:after="120" w:before="220"/>
      </w:pPr>
      <w:r>
        <w:t xml:space="preserve">Non-Negotiables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trade has: Setup ID, entry trigger, invalidation level, stop, target(s), position size, and management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system must respect risk math (position sizing = account risk ÷ trade risk).</w:t>
      </w:r>
    </w:p>
    <w:p>
      <w:pPr>
        <w:spacing w:after="120"/>
      </w:pPr>
      <w:r>
        <w:t xml:space="preserve">Educational use only; not financial advice.</w:t>
      </w:r>
    </w:p>
    <w:p>
      <w:pPr>
        <w:pStyle w:val="Heading1"/>
        <w:spacing w:after="160" w:before="280"/>
      </w:pPr>
      <w:r>
        <w:t xml:space="preserve">2. Instruments, Universe, and Liquidity Standards</w:t>
      </w:r>
    </w:p>
    <w:p>
      <w:pPr>
        <w:spacing w:after="120"/>
      </w:pPr>
      <w:r>
        <w:t xml:space="preserve">Instrument: U.S. listed stocks first. Options optional later (mainly for hedging/event risk).</w:t>
      </w:r>
    </w:p>
    <w:p>
      <w:pPr>
        <w:pStyle w:val="Heading2"/>
        <w:spacing w:after="120" w:before="220"/>
      </w:pPr>
      <w:r>
        <w:t xml:space="preserve">Universe Buckets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Swing Universe (default): price ≥ $5, average volume ≥ 1M shares/day, tight spreads.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 Situations / Small Caps (restricted): smaller size, fewer concurrent positions, stricter exits.</w:t>
      </w:r>
    </w:p>
    <w:p>
      <w:pPr>
        <w:pStyle w:val="Heading2"/>
        <w:spacing w:after="120" w:before="220"/>
      </w:pPr>
      <w:r>
        <w:t xml:space="preserve">Sector and Market Context</w:t>
      </w:r>
    </w:p>
    <w:p>
      <w:pPr>
        <w:spacing w:after="120"/>
      </w:pPr>
      <w:r>
        <w:t xml:space="preserve">Align with industry/sector trend as a buy trigger. Avoid trading stocks fighting their sector.</w:t>
      </w:r>
    </w:p>
    <w:p>
      <w:pPr>
        <w:pStyle w:val="Heading1"/>
        <w:spacing w:after="160" w:before="280"/>
      </w:pPr>
      <w:r>
        <w:t xml:space="preserve">3. Timeframes and Market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defines primary structure and major supply/demand (key highs/lows).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defines setup quality, base/pullback shape, and confirms trend.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30-min or 1-hr optional for timing precision.</w:t>
      </w:r>
    </w:p>
    <w:p>
      <w:pPr>
        <w:spacing w:after="120"/>
      </w:pPr>
      <w:r>
        <w:t xml:space="preserve">Key structure rule: trade at or near levels, not in the middle of noise.</w:t>
      </w:r>
    </w:p>
    <w:p>
      <w:pPr>
        <w:pStyle w:val="Heading1"/>
        <w:spacing w:after="160" w:before="280"/>
      </w:pPr>
      <w:r>
        <w:t xml:space="preserve">4. Risk Management</w:t>
      </w:r>
    </w:p>
    <w:p>
      <w:pPr>
        <w:pStyle w:val="Heading2"/>
        <w:spacing w:after="120" w:before="220"/>
      </w:pPr>
      <w:r>
        <w:t xml:space="preserve">4.1 Risk per Trade (R)</w:t>
      </w:r>
    </w:p>
    <w:p>
      <w:pPr>
        <w:spacing w:after="120"/>
      </w:pPr>
      <w:r>
        <w:t xml:space="preserve">Define R = the dollars you lose if the stop is hit.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Swing Universe: 0.5%–1.0% account risk per trade.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 Situations / Small Caps: 0.25%–0.6% risk per trade.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Raise risk only after ≥ 50–100 trades show stability.</w:t>
      </w:r>
    </w:p>
    <w:p>
      <w:pPr>
        <w:pStyle w:val="Heading2"/>
        <w:spacing w:after="120" w:before="220"/>
      </w:pPr>
      <w:r>
        <w:t xml:space="preserve">4.2 Portfolio Heat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open risk (sum of all R at current stops): 3.0%.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sector exposure: 1.5%.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positions: 3–8 swing positions.</w:t>
      </w:r>
    </w:p>
    <w:p>
      <w:pPr>
        <w:pStyle w:val="Heading2"/>
        <w:spacing w:after="120" w:before="220"/>
      </w:pPr>
      <w:r>
        <w:t xml:space="preserve">4.3 Position Sizing</w:t>
      </w:r>
    </w:p>
    <w:p>
      <w:pPr>
        <w:spacing w:after="120"/>
      </w:pPr>
      <w:r>
        <w:t xml:space="preserve">Position size = Account Risk ($) ÷ Trade Risk ($/share).</w:t>
      </w:r>
    </w:p>
    <w:p>
      <w:pPr>
        <w:spacing w:after="120"/>
      </w:pPr>
      <w:r>
        <w:t xml:space="preserve">Example: Account $50,000; risk/trade 0.75% = $375. Entry $25.00, Stop $23.50 = $1.50/share. Shares = 375/1.50 = 250.</w:t>
      </w:r>
    </w:p>
    <w:p>
      <w:pPr>
        <w:pStyle w:val="Heading2"/>
        <w:spacing w:after="120" w:before="220"/>
      </w:pPr>
      <w:r>
        <w:t xml:space="preserve">4.4 Stop Placement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Stops belong beyond structure, not at obvious crowded levels.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Below the most recent swing low (trend continuation).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Below base support or below consolidation (breakout/basing play).</w:t>
      </w:r>
    </w:p>
    <w:p>
      <w:pPr>
        <w:pStyle w:val="Heading1"/>
        <w:spacing w:after="160" w:before="280"/>
      </w:pPr>
      <w:r>
        <w:t xml:space="preserve">5. Trade Management</w:t>
      </w:r>
    </w:p>
    <w:p>
      <w:pPr>
        <w:pStyle w:val="Heading2"/>
        <w:spacing w:after="120" w:before="220"/>
      </w:pPr>
      <w:r>
        <w:t xml:space="preserve">5.1 Minimum Reward:Risk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planned RR: 1.5R (absolute minimum), prefer 2R+ when structure supports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momentum buys without an exit (explicit rule).</w:t>
      </w:r>
    </w:p>
    <w:p>
      <w:pPr>
        <w:pStyle w:val="Heading2"/>
        <w:spacing w:after="120" w:before="220"/>
      </w:pPr>
      <w:r>
        <w:t xml:space="preserve">5.2 Scaling 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0% partials until +1.5R (let the trade work).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25%–50% partial at +2R if major resistance or earnings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Trail remainder by structure (higher lows) or 20 EMA.</w:t>
      </w:r>
    </w:p>
    <w:p>
      <w:pPr>
        <w:pStyle w:val="Heading2"/>
        <w:spacing w:after="120" w:before="220"/>
      </w:pPr>
      <w:r>
        <w:t xml:space="preserve">5.3 Time Stops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Basing/Bottoming: if no upside follow-through within ~5–10 trading days, reduce/exit.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Trend Continuation: if it loses trend structure (breaks swing low / closes below key MA), exit.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Playbook A — Bottoming / Pre-Breakout (v2)</w:t>
      </w:r>
    </w:p>
    <w:p>
      <w:pPr>
        <w:spacing w:after="120"/>
      </w:pPr>
      <w:r>
        <w:t xml:space="preserve">Buy stabilization + accumulation + structural reclaim near 52-week lows. THIS IS A CONTRARIAN PLAYBOOK with a worse statistical base rate than SW-B. v2 raises the evidentiary bar to compensate.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v2 UPDATE: </w:t>
            </w:r>
            <w:r>
              <w:t xml:space="preserve">Hard structural requirement: Undercut &amp; Reclaim (U&amp;R) confirmation. A stock near its 52-week low is NOT a setup. The setup is when the stock makes a marginal new low AND reclaims a prior support level on the same or following session. Proximity-only setups are now disqualified.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v2 UPDATE: </w:t>
            </w:r>
            <w:r>
              <w:t xml:space="preserve">Hard disqualifier: any active dilution catalyst. Check SEC filings for form 424B5 (ATM offering prospectus), S-3 shelf, or S-1 filed in the last 60 days. If found, SW-A is OFF for that ticker regardless of chart quality.</w:t>
            </w:r>
          </w:p>
        </w:tc>
      </w:tr>
    </w:tbl>
    <w:p>
      <w:pPr>
        <w:pStyle w:val="Heading2"/>
        <w:spacing w:after="120" w:before="220"/>
      </w:pPr>
      <w:r>
        <w:t xml:space="preserve">A1) Setup Filter (must-have)</w:t>
      </w:r>
    </w:p>
    <w:p>
      <w:pPr>
        <w:pStyle w:val="Heading3"/>
        <w:spacing w:after="100" w:before="180"/>
      </w:pPr>
      <w:r>
        <w:t xml:space="preserve">Structural (mandatory U&amp;R)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made a marginal new 52-week low (or is within 5–10% of 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subsequently RECLAIMED a prior swing low or key support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Reclaim is confirmed by a daily close above the reclaimed level, not just an intraday wick.</w:t>
      </w:r>
    </w:p>
    <w:p>
      <w:pPr>
        <w:pStyle w:val="Heading3"/>
        <w:spacing w:after="100" w:before="180"/>
      </w:pPr>
      <w:r>
        <w:t xml:space="preserve">Technical Exhaustion + Early Turn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RSI(14) ~30–40 and rising (confirmation only, not trigger).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MACD histogram turning positive (confirmation only, not trigger).</w:t>
      </w:r>
    </w:p>
    <w:p>
      <w:pPr>
        <w:pStyle w:val="Heading3"/>
        <w:spacing w:after="100" w:before="180"/>
      </w:pPr>
      <w:r>
        <w:t xml:space="preserve">Accumulation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Volume today &gt; 1.5× 10-day average on up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OBV / accumulation line trending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Pullbacks during the base on lighter volume than rallies.</w:t>
      </w:r>
    </w:p>
    <w:p>
      <w:pPr>
        <w:pStyle w:val="Heading3"/>
        <w:spacing w:after="100" w:before="180"/>
      </w:pPr>
      <w:r>
        <w:t xml:space="preserve">Breakout Potential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beginning to cross above 20/50 EMA after reclaim.</w:t>
      </w:r>
    </w:p>
    <w:p>
      <w:pPr>
        <w:pStyle w:val="Heading2"/>
        <w:spacing w:after="120" w:before="220"/>
      </w:pPr>
      <w:r>
        <w:t xml:space="preserve">A2) Fundamental/Context Filter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growth or improving margins trend (quarterly).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Balance sheet runway (cash vs burn) for small caps.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active dilution (424B5/S-3 in last 60 days) — hard disqualifier.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going-concern auditor language or delisting risk.</w:t>
      </w:r>
    </w:p>
    <w:p>
      <w:pPr>
        <w:pStyle w:val="Heading2"/>
        <w:spacing w:after="120" w:before="220"/>
      </w:pPr>
      <w:r>
        <w:t xml:space="preserve">A3) Entry Triggers (choose 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A (Preferred — Retest/Reclaim): enter on confirmed U&amp;R, ideally on retest of the reclaimed level holding as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B (Conservative — Breakout + acceptance): enter on break above base resistance with volume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C (Aggressive — Reclaim of MA): reclaim of 20/50 EMA plus bullish candle confirmation. Reduced size.</w:t>
      </w:r>
    </w:p>
    <w:p>
      <w:pPr>
        <w:pStyle w:val="Heading2"/>
        <w:spacing w:after="120" w:before="220"/>
      </w:pPr>
      <w:r>
        <w:t xml:space="preserve">A4) Stop Placement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Default: below the U&amp;R spring low (the marginal new low that was reclaimed).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volatile small caps: widen stop only if you reduce share size to keep R constant.</w:t>
      </w:r>
    </w:p>
    <w:p>
      <w:pPr>
        <w:pStyle w:val="Heading2"/>
        <w:spacing w:after="120" w:before="220"/>
      </w:pPr>
      <w:r>
        <w:t xml:space="preserve">A5) Risk Tier (v2)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A+ setup: up to 0.75% risk (capped — REDUCED from 1.0% in v1).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setup: 0.50% risk.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setup: 0.25% risk (or skip).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 remains in place until 50+ SW-A trades show positive expectancy.</w:t>
      </w:r>
    </w:p>
    <w:p>
      <w:pPr>
        <w:pStyle w:val="Heading2"/>
        <w:spacing w:after="120" w:before="220"/>
      </w:pPr>
      <w:r>
        <w:t xml:space="preserve">A6) Profit Taking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T1: next major daily resistance / prior breakdown area.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T2: 2R–3R if trend emerges.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Trail with higher lows or 20 EMA once trend transitions.</w:t>
      </w:r>
    </w:p>
    <w:p>
      <w:pPr>
        <w:pStyle w:val="Heading2"/>
        <w:spacing w:after="120" w:before="220"/>
      </w:pPr>
      <w:r>
        <w:t xml:space="preserve">A7) Hard Do-Not-Trade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Extremely wide spreads / thin order 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Spike top / squeeze behavior.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Earnings within 3–5 trading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dilution filings (424B5/S-3 in last 60 days).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confirmed U&amp;R structure — proximity to lows alone is not a setup.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Playbook B — Trend Continuation (v2)</w:t>
      </w:r>
    </w:p>
    <w:p>
      <w:pPr>
        <w:spacing w:after="120"/>
      </w:pPr>
      <w:r>
        <w:t xml:space="preserve">Buy strong stocks in strong sectors during pauses, then sell into continuation. v2 adds the VCP refinement and quantitative RS filter.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v2 UPDATE: </w:t>
            </w:r>
            <w:r>
              <w:t xml:space="preserve">New filter: Volatility Contraction Pattern (VCP) — pullback must show 2 or more contractions, each one shallower than the previous, each on lower volume than the previous. A single pullback to the 20 EMA without contraction structure does NOT qualify as a VCP. The contraction structure is the institutional accumulation signature.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v2 UPDATE: </w:t>
            </w:r>
            <w:r>
              <w:t xml:space="preserve">New filter: RS percentile ≥ 80 vs SPY at entry. The stock must be in the top 20% of relative strength performers. This single filter eliminates a large fraction of failed continuation trades.</w:t>
            </w:r>
          </w:p>
        </w:tc>
      </w:tr>
    </w:tbl>
    <w:p>
      <w:pPr>
        <w:pStyle w:val="Heading2"/>
        <w:spacing w:after="120" w:before="220"/>
      </w:pPr>
      <w:r>
        <w:t xml:space="preserve">B1) Setup Filter (must-have)</w:t>
      </w:r>
    </w:p>
    <w:p>
      <w:pPr>
        <w:pStyle w:val="Heading3"/>
        <w:spacing w:after="100" w:before="180"/>
      </w:pPr>
      <w:r>
        <w:t xml:space="preserve">Trend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above 50 EMA AND 200 EMA (uptrend).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 EMA rising; 200 EMA rising or flattening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Sector/industry strong or improving.</w:t>
      </w:r>
    </w:p>
    <w:p>
      <w:pPr>
        <w:pStyle w:val="Heading3"/>
        <w:spacing w:after="100" w:before="180"/>
      </w:pPr>
      <w:r>
        <w:t xml:space="preserve">VCP Structure (mandatory in v2)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or more contractions on the daily chart during the pullback/base.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contraction shallower than the previous (e.g., −15%, −10%, −5%).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contraction on lower volume than the previous.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contraction within 5–10% of the pivot.</w:t>
      </w:r>
    </w:p>
    <w:p>
      <w:pPr>
        <w:pStyle w:val="Heading3"/>
        <w:spacing w:after="100" w:before="180"/>
      </w:pPr>
      <w:r>
        <w:t xml:space="preserve">Relative Strength (mandatory in v2)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RS percentile ≥ 80 vs SPY at the time of entry.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RS line flat-to-rising during the pullback (not making new RS lows).</w:t>
      </w:r>
    </w:p>
    <w:p>
      <w:pPr>
        <w:pStyle w:val="Heading3"/>
        <w:spacing w:after="100" w:before="180"/>
      </w:pPr>
      <w:r>
        <w:t xml:space="preserve">Momentum Alignment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RSI(14) 40–60 during pullback (not extended).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MACD line close to signal (about to cross).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ADX &gt; 20 to confirm trend strength.</w:t>
      </w:r>
    </w:p>
    <w:p>
      <w:pPr>
        <w:pStyle w:val="Heading2"/>
        <w:spacing w:after="120" w:before="220"/>
      </w:pPr>
      <w:r>
        <w:t xml:space="preserve">B2) Entry Triggers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A (Breakout): buy break above consolidation high with volume expansion.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B (Pullback Entry — preferred): buy pullback to 20/50 EMA or pivot with confirmation candle + rising volume, after VCP completes.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C (Retest): buy retest of breakout level as support.</w:t>
      </w:r>
    </w:p>
    <w:p>
      <w:pPr>
        <w:pStyle w:val="Heading2"/>
        <w:spacing w:after="120" w:before="220"/>
      </w:pPr>
      <w:r>
        <w:t xml:space="preserve">B3) Stop Placement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Below the pullback swing low (daily) or below the final VCP contraction.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obvious crowd stops.</w:t>
      </w:r>
    </w:p>
    <w:p>
      <w:pPr>
        <w:pStyle w:val="Heading2"/>
        <w:spacing w:after="120" w:before="220"/>
      </w:pPr>
      <w:r>
        <w:t xml:space="preserve">B4) Risk Tier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A+ setup: up to 1.0% risk.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setup: 0.75% risk.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setup: 0.50% risk (or skip).</w:t>
      </w:r>
    </w:p>
    <w:p>
      <w:pPr>
        <w:pStyle w:val="Heading2"/>
        <w:spacing w:after="120" w:before="220"/>
      </w:pPr>
      <w:r>
        <w:t xml:space="preserve">B5) Profit Taking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 target at next major resistance (daily/weekly).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Secondary: trail using 20 EMA or structure-based trailing stop.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Runner: hold through structure until breakdown.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6. Shared Business Rules</w:t>
      </w:r>
    </w:p>
    <w:p>
      <w:pPr>
        <w:pStyle w:val="Heading2"/>
        <w:spacing w:after="120" w:before="220"/>
      </w:pPr>
      <w:r>
        <w:t xml:space="preserve">A) Portfolio Heat and Exposure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total open risk: 3.0% of equity.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sector risk: 1.5% of equity.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risk tiers in choppy markets or after drawdown triggers.</w:t>
      </w:r>
    </w:p>
    <w:p>
      <w:pPr>
        <w:pStyle w:val="Heading2"/>
        <w:spacing w:after="120" w:before="220"/>
      </w:pPr>
      <w:r>
        <w:t xml:space="preserve">B) Circuit Breakers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consecutive losses → pause new entries for 3 trading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 violation → pause new entries for the rest of the week and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Hit −3R in a week → stop opening new positions until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consecutive max-loss weeks → reduce risk/trade by 25–50% for the next month.</w:t>
      </w:r>
    </w:p>
    <w:p>
      <w:pPr>
        <w:pStyle w:val="Heading2"/>
        <w:spacing w:after="120" w:before="220"/>
      </w:pPr>
      <w:r>
        <w:t xml:space="preserve">C) Earnings / Binary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Default: no new entries within 3–5 trading days of earnings.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Holding through earnings only with prewritten plan + reduced size.</w:t>
      </w:r>
    </w:p>
    <w:p>
      <w:pPr>
        <w:pStyle w:val="Heading2"/>
        <w:spacing w:after="120" w:before="220"/>
      </w:pPr>
      <w:r>
        <w:t xml:space="preserve">D) Behavioral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trades without a completed trade ticket.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Avoid trading the open for new entries.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third-party tips trades.</w:t>
      </w:r>
    </w:p>
    <w:p>
      <w:pPr>
        <w:pStyle w:val="Heading1"/>
        <w:spacing w:after="160" w:before="280"/>
      </w:pPr>
      <w:r>
        <w:t xml:space="preserve">7. Operational Routine (8–5 Job)</w:t>
      </w:r>
    </w:p>
    <w:p>
      <w:pPr>
        <w:pStyle w:val="Heading2"/>
        <w:spacing w:after="120" w:before="220"/>
      </w:pPr>
      <w:r>
        <w:t xml:space="preserve">Daily (Weekdays)</w:t>
      </w:r>
    </w:p>
    <w:p>
      <w:pPr>
        <w:pStyle w:val="Heading3"/>
        <w:spacing w:after="100" w:before="180"/>
      </w:pPr>
      <w:r>
        <w:t xml:space="preserve">Evening (30–60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both scanners (Bottoming/Pre-Breakout + Trend Continuation).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Chart review: weekly → daily → key levels.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v2 filters: SW-A U&amp;R structure confirmed? SW-B VCP and RS percentile?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shortlist (5–15 tickers) and write a trade ticket for each A+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alerts at trigger levels; pre-stage limit/stop orders if broker supports OCO.</w:t>
      </w:r>
    </w:p>
    <w:p>
      <w:pPr>
        <w:pStyle w:val="Heading3"/>
        <w:spacing w:after="100" w:before="180"/>
      </w:pPr>
      <w:r>
        <w:t xml:space="preserve">Lunch Hour (15–30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alerts triggered / price near levels.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Place/adjust orders (prefer limit entries; avoid chasing).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stops if rules require.</w:t>
      </w:r>
    </w:p>
    <w:p>
      <w:pPr>
        <w:pStyle w:val="Heading3"/>
        <w:spacing w:after="100" w:before="180"/>
      </w:pPr>
      <w:r>
        <w:t xml:space="preserve">After Close (15–25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Journal and grade execution; capture screenshots.</w:t>
      </w:r>
    </w:p>
    <w:p>
      <w:pPr>
        <w:pStyle w:val="Heading2"/>
        <w:spacing w:after="120" w:before="220"/>
      </w:pPr>
      <w:r>
        <w:t xml:space="preserve">Weekly (Sunday evening, 60–90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prior week trades, sizing, and goals.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weekly trend/levels and rebalance sizing.</w:t>
      </w:r>
    </w:p>
    <w:p>
      <w:pPr>
        <w:pStyle w:val="Heading2"/>
        <w:spacing w:after="120" w:before="220"/>
      </w:pPr>
      <w:r>
        <w:t xml:space="preserve">Monthly (60–120 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process and analytics review; adjust only after enough sample size.</w:t>
      </w:r>
    </w:p>
    <w:p>
      <w:pPr>
        <w:pStyle w:val="Heading1"/>
        <w:spacing w:after="160" w:before="280"/>
      </w:pPr>
      <w:r>
        <w:t xml:space="preserve">8. Trade Ticket Template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Trade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YYYY-MM-DD-TICKER-A or -B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Playbook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SW-A (Bottoming) or SW-B (Trend Continuation)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Market Regime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 trend (weekly/daily) + sector trend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Catalyst/Context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Earnings date, sector rotation, offering resolved, etc.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Levels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Weekly S/R, Daily S/R, MA levels (20/50/200)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 — U&amp;R Confirmed (SW-A)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Yes/No + level reclaimed + reclaim 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 — Dilution Check (SW-A)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424B5/S-3/S-1 in last 60 days — Confirmed Yes/No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 — VCP Structure (SW-B)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of contractions, depth sequence, volume trend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 — RS Percentile (SW-B)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RS percentile vs SPY (must be ≥80)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Entry Trigger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Breakout + volume / pullback confirmation / MA reclaim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Entry Price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Stop Price (invalidation)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Trade Risk $/share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Entry − Stop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 Risk ($)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 setup grade and v2 risk tier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Position Size (shares)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 risk ÷ trade risk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T1 (structure), T2 (R-multiple), Trail rule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Management Rules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Move stop? Partials? Time stop?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Exit Triggers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Violation of structure, thesis broken, event risk window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Post-Trade Grade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A/B/C (process), notes, screenshots</w:t>
            </w:r>
          </w:p>
        </w:tc>
      </w:tr>
    </w:tbl>
    <w:p>
      <w:pPr>
        <w:pStyle w:val="Heading1"/>
        <w:spacing w:after="160" w:before="280"/>
      </w:pPr>
      <w:r>
        <w:t xml:space="preserve">9. Journal Fields (v2 — Expanded)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Setup type (A/B)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SW-A or SW-B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Setup Grade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A+/A/B + rationale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Regime alignment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Market + sector + stock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Entry 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Breakout / retest / pullback / reclaim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 — RS percentile at entry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Required for SW-B (must be ≥80)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 — U&amp;R confirmation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Required for SW-A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 — VCP description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Required for SW-B (contractions, volume)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Planned 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 RR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Realized 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outcome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v2 — MAE/MFE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 Adverse and Max Favorable Excursion in R units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Rule adherence score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0/1 per rule; execution grade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Sector context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Sector trend at entry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Mistake / Insight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line lesson</w:t>
            </w:r>
          </w:p>
        </w:tc>
      </w:tr>
    </w:tbl>
    <w:p>
      <w:pPr>
        <w:pStyle w:val="Heading1"/>
        <w:spacing w:after="160" w:before="280"/>
      </w:pPr>
      <w:r>
        <w:t xml:space="preserve">10. Paper Testing Protocol (v2 addition)</w:t>
      </w:r>
    </w:p>
    <w:p>
      <w:pPr>
        <w:spacing w:after="120"/>
      </w:pPr>
      <w:r>
        <w:t xml:space="preserve">Apply 25% performance haircut to paper expectancy when projecting to live trading. Live results consistently underperform paper results due to slippage, partial fills, and psychological pressure.</w:t>
      </w:r>
    </w:p>
    <w:p>
      <w:pPr>
        <w:pStyle w:val="Heading2"/>
        <w:spacing w:after="120" w:before="220"/>
      </w:pPr>
      <w:r>
        <w:t xml:space="preserve">Phase 0: Manual Chart Study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 20 historical examples per playbook: entry, stop, target, outcome.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before paper trading begins.</w:t>
      </w:r>
    </w:p>
    <w:p>
      <w:pPr>
        <w:pStyle w:val="Heading2"/>
        <w:spacing w:after="120" w:before="220"/>
      </w:pPr>
      <w:r>
        <w:t xml:space="preserve">Phase 1: Paper Test Sequence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SW-B first (6 weeks alone). Higher base rate playbook.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SW-A only after SW-B is producing a reviewable journal.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sample before judgment: 30 SW-B trades + 20 SW-A trades. Floor only; 50+ each preferred.</w:t>
      </w:r>
    </w:p>
    <w:p>
      <w:pPr>
        <w:pStyle w:val="Heading2"/>
        <w:spacing w:after="120" w:before="220"/>
      </w:pPr>
      <w:r>
        <w:t xml:space="preserve">Phase 2: Decision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 per playbook: win rate, average winner R, average loser R, expectancy, profit factor, max consecutive losses.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gate: expectancy ≥ +0.20R after 25% haircut, with at least 50 trades in that playbook.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consecutive loss streak must be tolerable at live size.</w:t>
      </w:r>
    </w:p>
    <w:p>
      <w:pPr>
        <w:pStyle w:val="Heading2"/>
        <w:spacing w:after="120" w:before="220"/>
      </w:pPr>
      <w:r>
        <w:t xml:space="preserve">Phase 3: Live Micro-Sizing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live at 25% of normal risk (e.g., 0.18% instead of 0.75% A+ for SW-A).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30–50 live trades; compare live to paper expectancy.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 to full sizing only if live expectancy remains positive post-haircut.</w:t>
      </w:r>
    </w:p>
    <w:p>
      <w:pPr>
        <w:pStyle w:val="Heading2"/>
        <w:spacing w:after="120" w:before="220"/>
      </w:pPr>
      <w:r>
        <w:t xml:space="preserve">Hard Rule</w:t>
      </w:r>
    </w:p>
    <w:p>
      <w:pPr>
        <w:spacing w:after="120"/>
      </w:pPr>
      <w:r>
        <w:t xml:space="preserve">Each playbook earns live status independently. SW-B clearing paper does NOT permit SW-A live trading.</w:t>
      </w:r>
    </w:p>
    <w:p>
      <w:pPr>
        <w:pStyle w:val="Heading2"/>
        <w:spacing w:after="120" w:before="220"/>
      </w:pPr>
      <w:r>
        <w:t xml:space="preserve">SW-A Retirement Condition (v2)</w:t>
      </w:r>
    </w:p>
    <w:p>
      <w:pPr>
        <w:spacing w:after="120"/>
      </w:pPr>
      <w:r>
        <w:t xml:space="preserve">If SW-A expectancy after 50 paper trades is materially worse than SW-B (e.g., SW-A &lt; +0.10R and SW-B &gt; +0.30R after haircut), retire SW-A. Do not force a contrarian playbook to work because it is in the plan.</w:t>
      </w:r>
    </w:p>
    <w:p>
      <w:pPr>
        <w:pStyle w:val="Heading1"/>
        <w:spacing w:after="160" w:before="280"/>
      </w:pPr>
      <w:r>
        <w:t xml:space="preserve">11. AI Agent Use</w:t>
      </w:r>
    </w:p>
    <w:p>
      <w:pPr>
        <w:pStyle w:val="Heading2"/>
        <w:spacing w:after="120" w:before="220"/>
      </w:pPr>
      <w:r>
        <w:t xml:space="preserve">High-Value Automations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scanning + shortlist generation (apply v2 filters: U&amp;R for SW-A, VCP + RS percentile for SW-B).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Chart briefing pack (1-page brief per ticker).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Trade ticket auto-fill with position sizing and RR; check portfolio heat.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Journaling + grading assistant (R-multiples, MFE/MAE, win rate, profit factor).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 compliance monitor (rule break detection).</w:t>
      </w:r>
    </w:p>
    <w:p>
      <w:pPr>
        <w:pStyle w:val="Heading2"/>
        <w:spacing w:after="120" w:before="220"/>
      </w:pPr>
      <w:r>
        <w:t xml:space="preserve">Do Not Delegate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deciding trades without your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AI sentiment outputs as primary signals.</w:t>
      </w:r>
    </w:p>
    <w:p>
      <w:pPr>
        <w:pStyle w:val="Heading2"/>
        <w:spacing w:after="120" w:before="220"/>
      </w:pPr>
      <w:r>
        <w:t xml:space="preserve">Implementation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(manual + assisted): AI produces watchlist + trade tickets; you approve execution.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(semi-automated): AI generates orders (OCO brackets) but you click approve.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(research only): automated backtests + walk-forward testing.</w:t>
      </w:r>
    </w:p>
    <w:p>
      <w:pPr>
        <w:pStyle w:val="Heading1"/>
        <w:spacing w:after="160" w:before="280"/>
      </w:pPr>
      <w:r>
        <w:t xml:space="preserve">12. Glossary of Acronyms and Abbreviations</w:t>
      </w:r>
    </w:p>
    <w:p>
      <w:pPr>
        <w:spacing w:after="120"/>
      </w:pPr>
      <w:r>
        <w:t xml:space="preserve">All shorthand used in this document, in alphabetical order. Includes both system-specific terms and general swing-trading terminology.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Acronym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 / Use in this system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Accumulation/Distribution Line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Volume-based indicator showing whether a stock is being accumulated or distributed.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Average Directional Index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Trend-strength indicator. ADX &gt; 20 used to confirm trend in SW-B.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ATM offering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At-The-Market Offering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Continuous share offering filed via SEC form 424B5; signals dilution risk. Hard disqualifier for SW-A in v2.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Average True Range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Volatility measure; used to size stops on volatile names.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Exponential Moving Average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Faster-reacting moving average; 20 EMA used for trend trail, 50 EMA for trend confirmation.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EOD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 of Day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Routine and scan timing — typically after 4:00 PM ET close.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HTF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Higher Time Frame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Weekly/monthly structure referenced above daily charts.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Moving Average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Generic term covering SMA and EMA.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MACD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Moving Average Convergence Divergence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Momentum indicator; histogram cross used as confirmation only, not trigger.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Maximum Adverse Excursion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Worst unrealized loss reached during a trade; journal field.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MFE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Maximum Favorable Excursion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Best unrealized gain reached during a trade; journal field.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OBV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On-Balance Volume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Running total of volume on up days vs down days. Trend = accumulation signal.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OCO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One-Cancels-Other Order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Bracket order pairing stop and target; one fills, the other cancels automatically.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 / 1R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 Unit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Dollar amount lost if stop is hit. All outcomes expressed in R multiples (e.g., +2R, −1R).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Reward-to-Risk Ratio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Planned profit divided by planned loss. Minimum 1.5:1; prefer 2:1+.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Relative Strength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Ticker performance vs benchmark. SW-B v2 requires RS percentile ≥ 80 vs SPY. Distinct from RSI.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RSI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Relative Strength Index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Momentum oscillator (0–100), typically RSI(14). Confirmation only, not trigger.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S/R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Support / Resistance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Price levels where buying/selling pressure historically clustered.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S-1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 Form S-1 (Registration)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share registration filing; signals primary offering. Dilution disqualifier for SW-A.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S-3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 Form S-3 (Shelf Registration)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Shelf registration allowing future share issuance; dilution risk signal. Hard disqualifier for SW-A in v2.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424B5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 Form 424B5 (Prospectus Supplement)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ATM offering prospectus supplement; active dilution catalyst. Hard disqualifier for SW-A in v2.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SEPA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Specific Entry Point Analysis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 Minervini's swing methodology; VCP refinement in SW-B v2 is derived from SEPA principles.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Simple Moving Average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Unweighted average of last N closes (e.g., SMA50, SMA200).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SPDR S&amp;P 500 ETF Trust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Broad market benchmark; SW-B RS percentile measured vs SPY.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SW-A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Swing Playbook A — Bottoming / Pre-Breakout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Contrarian playbook; v2 requires confirmed U&amp;R structure.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SW-B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Swing Playbook B — Trend Continuation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Continuation playbook; v2 requires VCP structure and RS percentile ≥ 80.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T1 / T2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 1 / Target 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and second profit objectives, set before entry.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U&amp;R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Undercut &amp; Reclaim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Structural pattern: marginal new low followed by daily close reclaiming a prior swing low/support. Mandatory for SW-A in v2.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VCP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Volatility Contraction Pattern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Base/pullback with 2+ contractions, each shallower and on lower volume. Mandatory for SW-B in v2.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VWAP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Volume-Weighted Average Price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 fair-value benchmark. Used in swing system for intraday entry timing.</w:t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t xml:space="preserve"> </w:t>
      </w:r>
    </w:p>
    <w:p>
      <w:pPr>
        <w:jc w:val="center"/>
      </w:pPr>
      <w:r>
        <w:rPr>
          <w:i/>
          <w:iCs/>
          <w:color w:val="808080"/>
        </w:rPr>
        <w:t xml:space="preserve">Educational use only. Not financial advice.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Master Swing Trading Plan v2 —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Swing Trading Plan v2</dc:title>
  <dc:creator>Claude</dc:creator>
  <dc:description>Refined swing trading plan with U&amp;R, VCP, and RS percentile filters</dc:description>
  <cp:lastModifiedBy>Un-named</cp:lastModifiedBy>
  <cp:revision>1</cp:revision>
  <dcterms:created xsi:type="dcterms:W3CDTF">2026-05-20T00:23:04.292Z</dcterms:created>
  <dcterms:modified xsi:type="dcterms:W3CDTF">2026-05-20T00:23:04.292Z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