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058" w:rsidRPr="00DF5058" w:rsidRDefault="00DF5058" w:rsidP="00DF5058">
      <w:r w:rsidRPr="00DF5058">
        <w:rPr>
          <w:rFonts w:ascii="Calibri" w:hAnsi="Calibri" w:cs="Calibri"/>
          <w:b/>
          <w:bCs/>
        </w:rPr>
        <w:t>📄</w:t>
      </w:r>
      <w:r w:rsidRPr="00DF5058">
        <w:rPr>
          <w:b/>
          <w:bCs/>
        </w:rPr>
        <w:t xml:space="preserve"> Calcolo del fattore di rischio (estrapolato e sviluppato sul Project Work</w:t>
      </w:r>
      <w:proofErr w:type="gramStart"/>
      <w:r w:rsidRPr="00DF5058">
        <w:rPr>
          <w:b/>
          <w:bCs/>
        </w:rPr>
        <w:t>)</w:t>
      </w:r>
      <w:proofErr w:type="gramEnd"/>
    </w:p>
    <w:p w:rsidR="00DF5058" w:rsidRPr="00DF5058" w:rsidRDefault="00DF5058" w:rsidP="00DF5058">
      <w:r w:rsidRPr="00DF5058">
        <w:t xml:space="preserve">Il calcolo del fattore di rischio applicato al </w:t>
      </w:r>
      <w:proofErr w:type="gramStart"/>
      <w:r w:rsidRPr="00DF5058">
        <w:t>contesto</w:t>
      </w:r>
      <w:proofErr w:type="gramEnd"/>
      <w:r w:rsidRPr="00DF5058">
        <w:t xml:space="preserve"> del project work avviene attraverso la definizione delle tre componenti fondamentali che determinano il livello globale di rischio: </w:t>
      </w:r>
      <w:r w:rsidRPr="00DF5058">
        <w:rPr>
          <w:b/>
          <w:bCs/>
        </w:rPr>
        <w:t>Probabilità (P)</w:t>
      </w:r>
      <w:r w:rsidRPr="00DF5058">
        <w:t xml:space="preserve">, </w:t>
      </w:r>
      <w:r w:rsidRPr="00DF5058">
        <w:rPr>
          <w:b/>
          <w:bCs/>
        </w:rPr>
        <w:t>Entità del Danno (D)</w:t>
      </w:r>
      <w:r w:rsidRPr="00DF5058">
        <w:t xml:space="preserve"> ed </w:t>
      </w:r>
      <w:r w:rsidRPr="00DF5058">
        <w:rPr>
          <w:b/>
          <w:bCs/>
        </w:rPr>
        <w:t>Esposizione (E)</w:t>
      </w:r>
      <w:r w:rsidRPr="00DF5058">
        <w:t>.</w:t>
      </w:r>
    </w:p>
    <w:p w:rsidR="00DF5058" w:rsidRPr="00DF5058" w:rsidRDefault="00DF5058" w:rsidP="00DF5058">
      <w:r w:rsidRPr="00DF5058">
        <w:t xml:space="preserve">Partendo dall’approccio metodologico adottato nel progetto, il rischio </w:t>
      </w:r>
      <w:proofErr w:type="gramStart"/>
      <w:r w:rsidRPr="00DF5058">
        <w:t>viene</w:t>
      </w:r>
      <w:proofErr w:type="gramEnd"/>
      <w:r w:rsidRPr="00DF5058">
        <w:t xml:space="preserve"> determinato tramite la formula classica:</w:t>
      </w:r>
    </w:p>
    <w:p w:rsidR="00DF5058" w:rsidRPr="00DF5058" w:rsidRDefault="00DF5058" w:rsidP="00DF5058">
      <w:r w:rsidRPr="00DF5058">
        <w:rPr>
          <w:b/>
          <w:bCs/>
        </w:rPr>
        <w:t>R = P × D × E</w:t>
      </w:r>
    </w:p>
    <w:p w:rsidR="00DF5058" w:rsidRPr="00DF5058" w:rsidRDefault="00DF5058" w:rsidP="00DF5058">
      <w:proofErr w:type="gramStart"/>
      <w:r w:rsidRPr="00DF5058">
        <w:t>dove</w:t>
      </w:r>
      <w:proofErr w:type="gramEnd"/>
      <w:r w:rsidRPr="00DF5058">
        <w:t>:</w:t>
      </w:r>
    </w:p>
    <w:p w:rsidR="00DF5058" w:rsidRPr="00DF5058" w:rsidRDefault="00DF5058" w:rsidP="00DF5058">
      <w:pPr>
        <w:numPr>
          <w:ilvl w:val="0"/>
          <w:numId w:val="1"/>
        </w:numPr>
      </w:pPr>
      <w:r w:rsidRPr="00DF5058">
        <w:rPr>
          <w:b/>
          <w:bCs/>
        </w:rPr>
        <w:t>P (Probabilità)</w:t>
      </w:r>
      <w:r w:rsidRPr="00DF5058">
        <w:t xml:space="preserve"> indica la possibilità che l’evento dannoso </w:t>
      </w:r>
      <w:proofErr w:type="gramStart"/>
      <w:r w:rsidRPr="00DF5058">
        <w:t>si verifichi</w:t>
      </w:r>
      <w:proofErr w:type="gramEnd"/>
      <w:r w:rsidRPr="00DF5058">
        <w:t>, considerando le caratteristiche del contesto operativo;</w:t>
      </w:r>
    </w:p>
    <w:p w:rsidR="00DF5058" w:rsidRPr="00DF5058" w:rsidRDefault="00DF5058" w:rsidP="00DF5058">
      <w:pPr>
        <w:numPr>
          <w:ilvl w:val="0"/>
          <w:numId w:val="1"/>
        </w:numPr>
      </w:pPr>
      <w:r w:rsidRPr="00DF5058">
        <w:rPr>
          <w:b/>
          <w:bCs/>
        </w:rPr>
        <w:t>D (Entità del danno)</w:t>
      </w:r>
      <w:r w:rsidRPr="00DF5058">
        <w:t xml:space="preserve"> rappresenta la gravità delle conseguenze che l’evento potrebbe produrre;</w:t>
      </w:r>
    </w:p>
    <w:p w:rsidR="00DF5058" w:rsidRDefault="00DF5058" w:rsidP="00DF5058">
      <w:pPr>
        <w:numPr>
          <w:ilvl w:val="0"/>
          <w:numId w:val="1"/>
        </w:numPr>
      </w:pPr>
      <w:r w:rsidRPr="00DF5058">
        <w:rPr>
          <w:b/>
          <w:bCs/>
        </w:rPr>
        <w:t>E (Esposizione)</w:t>
      </w:r>
      <w:r w:rsidRPr="00DF5058">
        <w:t xml:space="preserve"> esprime la frequenza con la quale i soggetti sono esposti alla condizione di rischio.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F5058" w:rsidRPr="00DF5058" w:rsidTr="00DF5058">
        <w:tc>
          <w:tcPr>
            <w:tcW w:w="9778" w:type="dxa"/>
          </w:tcPr>
          <w:p w:rsidR="00DF5058" w:rsidRPr="00DF5058" w:rsidRDefault="00DF5058" w:rsidP="007F1B85">
            <w:r w:rsidRPr="00DF5058">
              <w:t>| Variabile</w:t>
            </w:r>
            <w:proofErr w:type="gramStart"/>
            <w:r w:rsidRPr="00DF5058">
              <w:t xml:space="preserve">            </w:t>
            </w:r>
            <w:proofErr w:type="gramEnd"/>
            <w:r w:rsidRPr="00DF5058">
              <w:t>| Valore assegnato |</w:t>
            </w:r>
          </w:p>
        </w:tc>
      </w:tr>
      <w:tr w:rsidR="00DF5058" w:rsidRPr="00DF5058" w:rsidTr="00DF5058">
        <w:tc>
          <w:tcPr>
            <w:tcW w:w="9778" w:type="dxa"/>
          </w:tcPr>
          <w:p w:rsidR="00DF5058" w:rsidRPr="00DF5058" w:rsidRDefault="00DF5058" w:rsidP="007F1B85">
            <w:r w:rsidRPr="00DF5058">
              <w:t>| -------------------- | ---------------- |</w:t>
            </w:r>
          </w:p>
        </w:tc>
      </w:tr>
      <w:tr w:rsidR="00DF5058" w:rsidRPr="00DF5058" w:rsidTr="00DF5058">
        <w:tc>
          <w:tcPr>
            <w:tcW w:w="9778" w:type="dxa"/>
          </w:tcPr>
          <w:p w:rsidR="00DF5058" w:rsidRPr="00DF5058" w:rsidRDefault="00DF5058" w:rsidP="007F1B85">
            <w:r w:rsidRPr="00DF5058">
              <w:t>| Probabilità (P)</w:t>
            </w:r>
            <w:proofErr w:type="gramStart"/>
            <w:r w:rsidRPr="00DF5058">
              <w:t xml:space="preserve">      </w:t>
            </w:r>
            <w:proofErr w:type="gramEnd"/>
            <w:r w:rsidRPr="00DF5058">
              <w:t>| 4                |</w:t>
            </w:r>
          </w:p>
        </w:tc>
      </w:tr>
      <w:tr w:rsidR="00DF5058" w:rsidRPr="00DF5058" w:rsidTr="00DF5058">
        <w:tc>
          <w:tcPr>
            <w:tcW w:w="9778" w:type="dxa"/>
          </w:tcPr>
          <w:p w:rsidR="00DF5058" w:rsidRPr="00DF5058" w:rsidRDefault="00DF5058" w:rsidP="007F1B85">
            <w:r w:rsidRPr="00DF5058">
              <w:t>| Entità del danno (D) | 3</w:t>
            </w:r>
            <w:proofErr w:type="gramStart"/>
            <w:r w:rsidRPr="00DF5058">
              <w:t xml:space="preserve">                </w:t>
            </w:r>
            <w:proofErr w:type="gramEnd"/>
            <w:r w:rsidRPr="00DF5058">
              <w:t>|</w:t>
            </w:r>
          </w:p>
        </w:tc>
      </w:tr>
      <w:tr w:rsidR="00DF5058" w:rsidRPr="00DF5058" w:rsidTr="00DF5058">
        <w:tc>
          <w:tcPr>
            <w:tcW w:w="9778" w:type="dxa"/>
          </w:tcPr>
          <w:p w:rsidR="00DF5058" w:rsidRPr="00DF5058" w:rsidRDefault="00DF5058" w:rsidP="007F1B85">
            <w:r w:rsidRPr="00DF5058">
              <w:t>| Esposizione (E)</w:t>
            </w:r>
            <w:proofErr w:type="gramStart"/>
            <w:r w:rsidRPr="00DF5058">
              <w:t xml:space="preserve">      </w:t>
            </w:r>
            <w:proofErr w:type="gramEnd"/>
            <w:r w:rsidRPr="00DF5058">
              <w:t>| 2                |</w:t>
            </w:r>
          </w:p>
        </w:tc>
      </w:tr>
    </w:tbl>
    <w:p w:rsidR="00DF5058" w:rsidRPr="00DF5058" w:rsidRDefault="00DF5058" w:rsidP="00DF5058"/>
    <w:p w:rsidR="00DF5058" w:rsidRDefault="00DF5058" w:rsidP="00DF5058">
      <w:r>
        <w:t>Applicando i valori alla formula:</w:t>
      </w:r>
    </w:p>
    <w:p w:rsidR="00DF5058" w:rsidRDefault="00DF5058" w:rsidP="00DF505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F5058" w:rsidRPr="00DF5058" w:rsidTr="00DF5058">
        <w:tc>
          <w:tcPr>
            <w:tcW w:w="9778" w:type="dxa"/>
          </w:tcPr>
          <w:p w:rsidR="00DF5058" w:rsidRPr="00DF5058" w:rsidRDefault="00DF5058" w:rsidP="00861067">
            <w:r w:rsidRPr="00DF5058">
              <w:t>R = 4 × 3 × 2 = 24</w:t>
            </w:r>
          </w:p>
        </w:tc>
      </w:tr>
      <w:tr w:rsidR="00DF5058" w:rsidRPr="00DF5058" w:rsidTr="00DF5058">
        <w:tc>
          <w:tcPr>
            <w:tcW w:w="9778" w:type="dxa"/>
          </w:tcPr>
          <w:p w:rsidR="00DF5058" w:rsidRPr="00DF5058" w:rsidRDefault="00DF5058" w:rsidP="00861067">
            <w:r w:rsidRPr="00DF5058">
              <w:t>| Valore | Definizione |</w:t>
            </w:r>
          </w:p>
        </w:tc>
      </w:tr>
      <w:tr w:rsidR="00DF5058" w:rsidRPr="00DF5058" w:rsidTr="00DF5058">
        <w:tc>
          <w:tcPr>
            <w:tcW w:w="9778" w:type="dxa"/>
          </w:tcPr>
          <w:p w:rsidR="00DF5058" w:rsidRPr="00DF5058" w:rsidRDefault="00DF5058" w:rsidP="00861067">
            <w:r w:rsidRPr="00DF5058">
              <w:t>| ------ | ----------- |</w:t>
            </w:r>
          </w:p>
        </w:tc>
      </w:tr>
      <w:tr w:rsidR="00DF5058" w:rsidRPr="00DF5058" w:rsidTr="00DF5058">
        <w:tc>
          <w:tcPr>
            <w:tcW w:w="9778" w:type="dxa"/>
          </w:tcPr>
          <w:p w:rsidR="00DF5058" w:rsidRPr="00DF5058" w:rsidRDefault="00DF5058" w:rsidP="00861067">
            <w:r w:rsidRPr="00DF5058">
              <w:t>| 1</w:t>
            </w:r>
            <w:proofErr w:type="gramStart"/>
            <w:r w:rsidRPr="00DF5058">
              <w:t xml:space="preserve">      </w:t>
            </w:r>
            <w:proofErr w:type="gramEnd"/>
            <w:r w:rsidRPr="00DF5058">
              <w:t>| Bassa       |</w:t>
            </w:r>
          </w:p>
        </w:tc>
      </w:tr>
      <w:tr w:rsidR="00DF5058" w:rsidRPr="00DF5058" w:rsidTr="00DF5058">
        <w:tc>
          <w:tcPr>
            <w:tcW w:w="9778" w:type="dxa"/>
          </w:tcPr>
          <w:p w:rsidR="00DF5058" w:rsidRPr="00DF5058" w:rsidRDefault="00DF5058" w:rsidP="00861067">
            <w:r w:rsidRPr="00DF5058">
              <w:t>| 2</w:t>
            </w:r>
            <w:proofErr w:type="gramStart"/>
            <w:r w:rsidRPr="00DF5058">
              <w:t xml:space="preserve">      </w:t>
            </w:r>
            <w:proofErr w:type="gramEnd"/>
            <w:r w:rsidRPr="00DF5058">
              <w:t>| Medio-Bassa |</w:t>
            </w:r>
          </w:p>
        </w:tc>
      </w:tr>
      <w:tr w:rsidR="00DF5058" w:rsidRPr="00DF5058" w:rsidTr="00DF5058">
        <w:tc>
          <w:tcPr>
            <w:tcW w:w="9778" w:type="dxa"/>
          </w:tcPr>
          <w:p w:rsidR="00DF5058" w:rsidRPr="00DF5058" w:rsidRDefault="00DF5058" w:rsidP="00861067">
            <w:r w:rsidRPr="00DF5058">
              <w:t>| 3</w:t>
            </w:r>
            <w:proofErr w:type="gramStart"/>
            <w:r w:rsidRPr="00DF5058">
              <w:t xml:space="preserve">      </w:t>
            </w:r>
            <w:proofErr w:type="gramEnd"/>
            <w:r w:rsidRPr="00DF5058">
              <w:t>| Media       |</w:t>
            </w:r>
          </w:p>
        </w:tc>
      </w:tr>
      <w:tr w:rsidR="00DF5058" w:rsidRPr="00DF5058" w:rsidTr="00DF5058">
        <w:tc>
          <w:tcPr>
            <w:tcW w:w="9778" w:type="dxa"/>
          </w:tcPr>
          <w:p w:rsidR="00DF5058" w:rsidRPr="00DF5058" w:rsidRDefault="00DF5058" w:rsidP="00861067">
            <w:r w:rsidRPr="00DF5058">
              <w:t>| 4</w:t>
            </w:r>
            <w:proofErr w:type="gramStart"/>
            <w:r w:rsidRPr="00DF5058">
              <w:t xml:space="preserve">      </w:t>
            </w:r>
            <w:proofErr w:type="gramEnd"/>
            <w:r w:rsidRPr="00DF5058">
              <w:t>| Medio-Alta  |</w:t>
            </w:r>
          </w:p>
        </w:tc>
      </w:tr>
      <w:tr w:rsidR="00DF5058" w:rsidRPr="00DF5058" w:rsidTr="00DF5058">
        <w:tc>
          <w:tcPr>
            <w:tcW w:w="9778" w:type="dxa"/>
          </w:tcPr>
          <w:p w:rsidR="00DF5058" w:rsidRPr="00DF5058" w:rsidRDefault="00DF5058" w:rsidP="00861067">
            <w:r w:rsidRPr="00DF5058">
              <w:t>| 5</w:t>
            </w:r>
            <w:proofErr w:type="gramStart"/>
            <w:r w:rsidRPr="00DF5058">
              <w:t xml:space="preserve">      </w:t>
            </w:r>
            <w:proofErr w:type="gramEnd"/>
            <w:r w:rsidRPr="00DF5058">
              <w:t>| Alta        |</w:t>
            </w:r>
          </w:p>
        </w:tc>
      </w:tr>
    </w:tbl>
    <w:p w:rsidR="00DF5058" w:rsidRDefault="00DF5058" w:rsidP="00DF5058">
      <w:bookmarkStart w:id="0" w:name="_GoBack"/>
      <w:bookmarkEnd w:id="0"/>
    </w:p>
    <w:p w:rsidR="00DF5058" w:rsidRDefault="00DF5058" w:rsidP="00DF5058"/>
    <w:p w:rsidR="00AF4755" w:rsidRDefault="00DF5058" w:rsidP="00DF5058">
      <w:r>
        <w:t xml:space="preserve">Pertanto, il fattore di rischio complessivo per la situazione in oggetto è pari a </w:t>
      </w:r>
      <w:proofErr w:type="gramStart"/>
      <w:r>
        <w:t>24</w:t>
      </w:r>
      <w:proofErr w:type="gramEnd"/>
      <w:r>
        <w:t xml:space="preserve">, valore che, sulla base della griglia adottata nel project work, colloca la condizione analizzata nella fascia di rischio medio-alto, richiedendo l’implementazione di misure di prevenzione e controllo finalizzate alla riduzione della </w:t>
      </w:r>
      <w:proofErr w:type="gramStart"/>
      <w:r>
        <w:t>probabilità</w:t>
      </w:r>
      <w:proofErr w:type="gramEnd"/>
      <w:r>
        <w:t xml:space="preserve"> e dell’esposizione.</w:t>
      </w:r>
    </w:p>
    <w:sectPr w:rsidR="00AF47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26FAF"/>
    <w:multiLevelType w:val="multilevel"/>
    <w:tmpl w:val="D3EA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058"/>
    <w:rsid w:val="00AF4755"/>
    <w:rsid w:val="00DF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F5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F5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1364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ANGELONE</dc:creator>
  <cp:lastModifiedBy>ANGELONE</cp:lastModifiedBy>
  <cp:revision>1</cp:revision>
  <dcterms:created xsi:type="dcterms:W3CDTF">2025-08-19T14:56:00Z</dcterms:created>
  <dcterms:modified xsi:type="dcterms:W3CDTF">2025-08-19T14:58:00Z</dcterms:modified>
</cp:coreProperties>
</file>