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2">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3">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4">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5">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6">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7">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8">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q88wm3n6jz18"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1543396</wp:posOffset>
            </wp:positionH>
            <wp:positionV relativeFrom="paragraph">
              <wp:posOffset>381000</wp:posOffset>
            </wp:positionV>
            <wp:extent cx="3409604" cy="1262063"/>
            <wp:effectExtent b="0" l="0" r="0" t="0"/>
            <wp:wrapSquare wrapText="bothSides" distB="0" distT="0" distL="0" distR="0"/>
            <wp:docPr descr="nuevo logo GNP" id="1" name="image1.png"/>
            <a:graphic>
              <a:graphicData uri="http://schemas.openxmlformats.org/drawingml/2006/picture">
                <pic:pic>
                  <pic:nvPicPr>
                    <pic:cNvPr descr="nuevo logo GNP" id="0" name="image1.png"/>
                    <pic:cNvPicPr preferRelativeResize="0"/>
                  </pic:nvPicPr>
                  <pic:blipFill>
                    <a:blip r:embed="rId6"/>
                    <a:srcRect b="0" l="0" r="0" t="0"/>
                    <a:stretch>
                      <a:fillRect/>
                    </a:stretch>
                  </pic:blipFill>
                  <pic:spPr>
                    <a:xfrm>
                      <a:off x="0" y="0"/>
                      <a:ext cx="3409604" cy="1262063"/>
                    </a:xfrm>
                    <a:prstGeom prst="rect"/>
                    <a:ln/>
                  </pic:spPr>
                </pic:pic>
              </a:graphicData>
            </a:graphic>
          </wp:anchor>
        </w:drawing>
      </w:r>
    </w:p>
    <w:p w:rsidR="00000000" w:rsidDel="00000000" w:rsidP="00000000" w:rsidRDefault="00000000" w:rsidRPr="00000000" w14:paraId="00000009">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A">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qo09pg15ykzd" w:id="1"/>
      <w:bookmarkEnd w:id="1"/>
      <w:r w:rsidDel="00000000" w:rsidR="00000000" w:rsidRPr="00000000">
        <w:rPr>
          <w:rtl w:val="0"/>
        </w:rPr>
      </w:r>
    </w:p>
    <w:p w:rsidR="00000000" w:rsidDel="00000000" w:rsidP="00000000" w:rsidRDefault="00000000" w:rsidRPr="00000000" w14:paraId="0000000B">
      <w:pPr>
        <w:pStyle w:val="Title"/>
        <w:keepNext w:val="0"/>
        <w:keepLines w:val="0"/>
        <w:spacing w:after="0" w:before="320" w:lineRule="auto"/>
        <w:ind w:firstLine="720"/>
        <w:jc w:val="both"/>
        <w:rPr>
          <w:rFonts w:ascii="Comfortaa" w:cs="Comfortaa" w:eastAsia="Comfortaa" w:hAnsi="Comfortaa"/>
          <w:color w:val="353744"/>
          <w:sz w:val="36"/>
          <w:szCs w:val="36"/>
        </w:rPr>
      </w:pPr>
      <w:bookmarkStart w:colFirst="0" w:colLast="0" w:name="_to4g6n3sd9k4" w:id="2"/>
      <w:bookmarkEnd w:id="2"/>
      <w:r w:rsidDel="00000000" w:rsidR="00000000" w:rsidRPr="00000000">
        <w:rPr>
          <w:rtl w:val="0"/>
        </w:rPr>
      </w:r>
    </w:p>
    <w:p w:rsidR="00000000" w:rsidDel="00000000" w:rsidP="00000000" w:rsidRDefault="00000000" w:rsidRPr="00000000" w14:paraId="0000000C">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D">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E">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0F">
      <w:pPr>
        <w:pStyle w:val="Title"/>
        <w:keepNext w:val="0"/>
        <w:keepLines w:val="0"/>
        <w:spacing w:after="0" w:before="320" w:lineRule="auto"/>
        <w:ind w:firstLine="720"/>
        <w:jc w:val="center"/>
        <w:rPr>
          <w:rFonts w:ascii="Calibri" w:cs="Calibri" w:eastAsia="Calibri" w:hAnsi="Calibri"/>
          <w:color w:val="000000"/>
          <w:sz w:val="22"/>
          <w:szCs w:val="22"/>
        </w:rPr>
      </w:pPr>
      <w:bookmarkStart w:colFirst="0" w:colLast="0" w:name="_7uq2buw0wlso" w:id="3"/>
      <w:bookmarkEnd w:id="3"/>
      <w:r w:rsidDel="00000000" w:rsidR="00000000" w:rsidRPr="00000000">
        <w:rPr>
          <w:rFonts w:ascii="Roboto" w:cs="Roboto" w:eastAsia="Roboto" w:hAnsi="Roboto"/>
          <w:color w:val="3c4043"/>
          <w:sz w:val="33"/>
          <w:szCs w:val="33"/>
          <w:highlight w:val="white"/>
          <w:rtl w:val="0"/>
        </w:rPr>
        <w:t xml:space="preserve">Publicar Librerías de Terceros</w:t>
      </w:r>
      <w:r w:rsidDel="00000000" w:rsidR="00000000" w:rsidRPr="00000000">
        <w:rPr>
          <w:rtl w:val="0"/>
        </w:rPr>
      </w:r>
    </w:p>
    <w:p w:rsidR="00000000" w:rsidDel="00000000" w:rsidP="00000000" w:rsidRDefault="00000000" w:rsidRPr="00000000" w14:paraId="00000010">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1">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2">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3">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4">
      <w:pPr>
        <w:jc w:val="both"/>
        <w:rPr>
          <w:color w:val="000000"/>
          <w:sz w:val="20"/>
          <w:szCs w:val="20"/>
        </w:rPr>
      </w:pPr>
      <w:r w:rsidDel="00000000" w:rsidR="00000000" w:rsidRPr="00000000">
        <w:rPr>
          <w:rtl w:val="0"/>
        </w:rPr>
      </w:r>
    </w:p>
    <w:p w:rsidR="00000000" w:rsidDel="00000000" w:rsidP="00000000" w:rsidRDefault="00000000" w:rsidRPr="00000000" w14:paraId="00000015">
      <w:pPr>
        <w:spacing w:after="120" w:line="276" w:lineRule="auto"/>
        <w:jc w:val="both"/>
        <w:rPr>
          <w:color w:val="00256e"/>
          <w:sz w:val="20"/>
          <w:szCs w:val="20"/>
        </w:rPr>
      </w:pPr>
      <w:r w:rsidDel="00000000" w:rsidR="00000000" w:rsidRPr="00000000">
        <w:rPr>
          <w:rtl w:val="0"/>
        </w:rPr>
      </w:r>
    </w:p>
    <w:p w:rsidR="00000000" w:rsidDel="00000000" w:rsidP="00000000" w:rsidRDefault="00000000" w:rsidRPr="00000000" w14:paraId="00000016">
      <w:pPr>
        <w:pStyle w:val="Subtitle"/>
        <w:widowControl w:val="0"/>
        <w:spacing w:after="240" w:before="120" w:lineRule="auto"/>
        <w:jc w:val="both"/>
        <w:rPr>
          <w:rFonts w:ascii="Arial" w:cs="Arial" w:eastAsia="Arial" w:hAnsi="Arial"/>
          <w:i w:val="0"/>
          <w:sz w:val="30"/>
          <w:szCs w:val="30"/>
        </w:rPr>
      </w:pPr>
      <w:bookmarkStart w:colFirst="0" w:colLast="0" w:name="_i4d3e3tbz7wz" w:id="4"/>
      <w:bookmarkEnd w:id="4"/>
      <w:r w:rsidDel="00000000" w:rsidR="00000000" w:rsidRPr="00000000">
        <w:rPr>
          <w:rFonts w:ascii="Arial" w:cs="Arial" w:eastAsia="Arial" w:hAnsi="Arial"/>
          <w:i w:val="0"/>
          <w:sz w:val="30"/>
          <w:szCs w:val="30"/>
          <w:rtl w:val="0"/>
        </w:rPr>
        <w:t xml:space="preserve">Control de versiones</w:t>
      </w:r>
    </w:p>
    <w:tbl>
      <w:tblPr>
        <w:tblStyle w:val="Table1"/>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1800"/>
        <w:gridCol w:w="4275"/>
        <w:gridCol w:w="1890"/>
        <w:tblGridChange w:id="0">
          <w:tblGrid>
            <w:gridCol w:w="1065"/>
            <w:gridCol w:w="1800"/>
            <w:gridCol w:w="4275"/>
            <w:gridCol w:w="1890"/>
          </w:tblGrid>
        </w:tblGridChange>
      </w:tblGrid>
      <w:tr>
        <w:trPr>
          <w:cantSplit w:val="0"/>
          <w:tblHeader w:val="0"/>
        </w:trPr>
        <w:tc>
          <w:tcPr>
            <w:shd w:fill="b3b3b3" w:val="clear"/>
          </w:tcPr>
          <w:p w:rsidR="00000000" w:rsidDel="00000000" w:rsidP="00000000" w:rsidRDefault="00000000" w:rsidRPr="00000000" w14:paraId="00000017">
            <w:pPr>
              <w:jc w:val="both"/>
              <w:rPr>
                <w:smallCaps w:val="1"/>
                <w:color w:val="000000"/>
                <w:sz w:val="20"/>
                <w:szCs w:val="20"/>
              </w:rPr>
            </w:pPr>
            <w:r w:rsidDel="00000000" w:rsidR="00000000" w:rsidRPr="00000000">
              <w:rPr>
                <w:smallCaps w:val="1"/>
                <w:color w:val="000000"/>
                <w:sz w:val="20"/>
                <w:szCs w:val="20"/>
                <w:rtl w:val="0"/>
              </w:rPr>
              <w:t xml:space="preserve">Versión</w:t>
            </w:r>
          </w:p>
        </w:tc>
        <w:tc>
          <w:tcPr>
            <w:shd w:fill="b3b3b3" w:val="clear"/>
          </w:tcPr>
          <w:p w:rsidR="00000000" w:rsidDel="00000000" w:rsidP="00000000" w:rsidRDefault="00000000" w:rsidRPr="00000000" w14:paraId="00000018">
            <w:pPr>
              <w:jc w:val="both"/>
              <w:rPr>
                <w:smallCaps w:val="1"/>
                <w:color w:val="000000"/>
                <w:sz w:val="20"/>
                <w:szCs w:val="20"/>
              </w:rPr>
            </w:pPr>
            <w:r w:rsidDel="00000000" w:rsidR="00000000" w:rsidRPr="00000000">
              <w:rPr>
                <w:smallCaps w:val="1"/>
                <w:color w:val="000000"/>
                <w:sz w:val="20"/>
                <w:szCs w:val="20"/>
                <w:rtl w:val="0"/>
              </w:rPr>
              <w:t xml:space="preserve">FECHA</w:t>
            </w:r>
          </w:p>
        </w:tc>
        <w:tc>
          <w:tcPr>
            <w:shd w:fill="b3b3b3" w:val="clear"/>
          </w:tcPr>
          <w:p w:rsidR="00000000" w:rsidDel="00000000" w:rsidP="00000000" w:rsidRDefault="00000000" w:rsidRPr="00000000" w14:paraId="00000019">
            <w:pPr>
              <w:jc w:val="both"/>
              <w:rPr>
                <w:smallCaps w:val="1"/>
                <w:color w:val="000000"/>
                <w:sz w:val="20"/>
                <w:szCs w:val="20"/>
              </w:rPr>
            </w:pPr>
            <w:r w:rsidDel="00000000" w:rsidR="00000000" w:rsidRPr="00000000">
              <w:rPr>
                <w:smallCaps w:val="1"/>
                <w:color w:val="000000"/>
                <w:sz w:val="20"/>
                <w:szCs w:val="20"/>
                <w:rtl w:val="0"/>
              </w:rPr>
              <w:t xml:space="preserve">Sección  afectada</w:t>
            </w:r>
          </w:p>
        </w:tc>
        <w:tc>
          <w:tcPr>
            <w:shd w:fill="b3b3b3" w:val="clear"/>
          </w:tcPr>
          <w:p w:rsidR="00000000" w:rsidDel="00000000" w:rsidP="00000000" w:rsidRDefault="00000000" w:rsidRPr="00000000" w14:paraId="0000001A">
            <w:pPr>
              <w:jc w:val="both"/>
              <w:rPr>
                <w:smallCaps w:val="1"/>
                <w:color w:val="000000"/>
                <w:sz w:val="20"/>
                <w:szCs w:val="20"/>
              </w:rPr>
            </w:pPr>
            <w:r w:rsidDel="00000000" w:rsidR="00000000" w:rsidRPr="00000000">
              <w:rPr>
                <w:smallCaps w:val="1"/>
                <w:color w:val="000000"/>
                <w:sz w:val="20"/>
                <w:szCs w:val="20"/>
                <w:rtl w:val="0"/>
              </w:rPr>
              <w:t xml:space="preserve">Autor</w:t>
            </w:r>
          </w:p>
        </w:tc>
      </w:tr>
      <w:tr>
        <w:trPr>
          <w:cantSplit w:val="0"/>
          <w:tblHeader w:val="0"/>
        </w:trPr>
        <w:tc>
          <w:tcPr/>
          <w:p w:rsidR="00000000" w:rsidDel="00000000" w:rsidP="00000000" w:rsidRDefault="00000000" w:rsidRPr="00000000" w14:paraId="0000001B">
            <w:pPr>
              <w:jc w:val="both"/>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1C">
            <w:pPr>
              <w:jc w:val="both"/>
              <w:rPr>
                <w:color w:val="000000"/>
                <w:sz w:val="20"/>
                <w:szCs w:val="20"/>
              </w:rPr>
            </w:pPr>
            <w:r w:rsidDel="00000000" w:rsidR="00000000" w:rsidRPr="00000000">
              <w:rPr>
                <w:color w:val="000000"/>
                <w:sz w:val="20"/>
                <w:szCs w:val="20"/>
                <w:rtl w:val="0"/>
              </w:rPr>
              <w:t xml:space="preserve">23/04/2020</w:t>
            </w:r>
          </w:p>
        </w:tc>
        <w:tc>
          <w:tcPr/>
          <w:p w:rsidR="00000000" w:rsidDel="00000000" w:rsidP="00000000" w:rsidRDefault="00000000" w:rsidRPr="00000000" w14:paraId="0000001D">
            <w:pPr>
              <w:jc w:val="both"/>
              <w:rPr>
                <w:color w:val="000000"/>
                <w:sz w:val="20"/>
                <w:szCs w:val="20"/>
              </w:rPr>
            </w:pPr>
            <w:r w:rsidDel="00000000" w:rsidR="00000000" w:rsidRPr="00000000">
              <w:rPr>
                <w:color w:val="000000"/>
                <w:sz w:val="20"/>
                <w:szCs w:val="20"/>
                <w:rtl w:val="0"/>
              </w:rPr>
              <w:t xml:space="preserve">Versión Inicial</w:t>
            </w:r>
          </w:p>
        </w:tc>
        <w:tc>
          <w:tcPr/>
          <w:p w:rsidR="00000000" w:rsidDel="00000000" w:rsidP="00000000" w:rsidRDefault="00000000" w:rsidRPr="00000000" w14:paraId="0000001E">
            <w:pPr>
              <w:jc w:val="both"/>
              <w:rPr>
                <w:color w:val="000000"/>
                <w:sz w:val="20"/>
                <w:szCs w:val="20"/>
              </w:rPr>
            </w:pPr>
            <w:r w:rsidDel="00000000" w:rsidR="00000000" w:rsidRPr="00000000">
              <w:rPr>
                <w:color w:val="000000"/>
                <w:sz w:val="20"/>
                <w:szCs w:val="20"/>
                <w:rtl w:val="0"/>
              </w:rPr>
              <w:t xml:space="preserve">LYGC</w:t>
            </w:r>
          </w:p>
        </w:tc>
      </w:tr>
      <w:tr>
        <w:trPr>
          <w:cantSplit w:val="0"/>
          <w:tblHeader w:val="0"/>
        </w:trPr>
        <w:tc>
          <w:tcPr/>
          <w:p w:rsidR="00000000" w:rsidDel="00000000" w:rsidP="00000000" w:rsidRDefault="00000000" w:rsidRPr="00000000" w14:paraId="0000001F">
            <w:pPr>
              <w:jc w:val="both"/>
              <w:rPr>
                <w:color w:val="000000"/>
                <w:sz w:val="20"/>
                <w:szCs w:val="20"/>
              </w:rPr>
            </w:pPr>
            <w:r w:rsidDel="00000000" w:rsidR="00000000" w:rsidRPr="00000000">
              <w:rPr>
                <w:color w:val="000000"/>
                <w:sz w:val="20"/>
                <w:szCs w:val="20"/>
                <w:rtl w:val="0"/>
              </w:rPr>
              <w:t xml:space="preserve">1.1</w:t>
            </w:r>
          </w:p>
        </w:tc>
        <w:tc>
          <w:tcPr/>
          <w:p w:rsidR="00000000" w:rsidDel="00000000" w:rsidP="00000000" w:rsidRDefault="00000000" w:rsidRPr="00000000" w14:paraId="00000020">
            <w:pPr>
              <w:jc w:val="both"/>
              <w:rPr>
                <w:color w:val="000000"/>
                <w:sz w:val="20"/>
                <w:szCs w:val="20"/>
              </w:rPr>
            </w:pPr>
            <w:r w:rsidDel="00000000" w:rsidR="00000000" w:rsidRPr="00000000">
              <w:rPr>
                <w:color w:val="000000"/>
                <w:sz w:val="20"/>
                <w:szCs w:val="20"/>
                <w:rtl w:val="0"/>
              </w:rPr>
              <w:t xml:space="preserve">05/02/2021</w:t>
            </w:r>
          </w:p>
        </w:tc>
        <w:tc>
          <w:tcPr/>
          <w:p w:rsidR="00000000" w:rsidDel="00000000" w:rsidP="00000000" w:rsidRDefault="00000000" w:rsidRPr="00000000" w14:paraId="00000021">
            <w:pPr>
              <w:jc w:val="both"/>
              <w:rPr>
                <w:color w:val="000000"/>
                <w:sz w:val="20"/>
                <w:szCs w:val="20"/>
              </w:rPr>
            </w:pPr>
            <w:r w:rsidDel="00000000" w:rsidR="00000000" w:rsidRPr="00000000">
              <w:rPr>
                <w:color w:val="000000"/>
                <w:sz w:val="20"/>
                <w:szCs w:val="20"/>
                <w:rtl w:val="0"/>
              </w:rPr>
              <w:t xml:space="preserve">Se agrega control de cambios</w:t>
            </w:r>
          </w:p>
        </w:tc>
        <w:tc>
          <w:tcPr/>
          <w:p w:rsidR="00000000" w:rsidDel="00000000" w:rsidP="00000000" w:rsidRDefault="00000000" w:rsidRPr="00000000" w14:paraId="00000022">
            <w:pPr>
              <w:jc w:val="both"/>
              <w:rPr>
                <w:color w:val="000000"/>
                <w:sz w:val="20"/>
                <w:szCs w:val="20"/>
              </w:rPr>
            </w:pPr>
            <w:r w:rsidDel="00000000" w:rsidR="00000000" w:rsidRPr="00000000">
              <w:rPr>
                <w:color w:val="000000"/>
                <w:sz w:val="20"/>
                <w:szCs w:val="20"/>
                <w:rtl w:val="0"/>
              </w:rPr>
              <w:t xml:space="preserve">LYGC</w:t>
            </w:r>
          </w:p>
        </w:tc>
      </w:tr>
      <w:tr>
        <w:trPr>
          <w:cantSplit w:val="0"/>
          <w:tblHeader w:val="0"/>
        </w:trPr>
        <w:tc>
          <w:tcPr/>
          <w:p w:rsidR="00000000" w:rsidDel="00000000" w:rsidP="00000000" w:rsidRDefault="00000000" w:rsidRPr="00000000" w14:paraId="00000023">
            <w:pPr>
              <w:jc w:val="both"/>
              <w:rPr>
                <w:color w:val="000000"/>
                <w:sz w:val="20"/>
                <w:szCs w:val="20"/>
              </w:rPr>
            </w:pPr>
            <w:r w:rsidDel="00000000" w:rsidR="00000000" w:rsidRPr="00000000">
              <w:rPr>
                <w:rtl w:val="0"/>
              </w:rPr>
            </w:r>
          </w:p>
        </w:tc>
        <w:tc>
          <w:tcPr/>
          <w:p w:rsidR="00000000" w:rsidDel="00000000" w:rsidP="00000000" w:rsidRDefault="00000000" w:rsidRPr="00000000" w14:paraId="00000024">
            <w:pPr>
              <w:jc w:val="both"/>
              <w:rPr>
                <w:color w:val="000000"/>
                <w:sz w:val="20"/>
                <w:szCs w:val="20"/>
              </w:rPr>
            </w:pPr>
            <w:r w:rsidDel="00000000" w:rsidR="00000000" w:rsidRPr="00000000">
              <w:rPr>
                <w:rtl w:val="0"/>
              </w:rPr>
            </w:r>
          </w:p>
        </w:tc>
        <w:tc>
          <w:tcPr/>
          <w:p w:rsidR="00000000" w:rsidDel="00000000" w:rsidP="00000000" w:rsidRDefault="00000000" w:rsidRPr="00000000" w14:paraId="00000025">
            <w:pPr>
              <w:jc w:val="both"/>
              <w:rPr>
                <w:color w:val="000000"/>
                <w:sz w:val="20"/>
                <w:szCs w:val="20"/>
              </w:rPr>
            </w:pPr>
            <w:r w:rsidDel="00000000" w:rsidR="00000000" w:rsidRPr="00000000">
              <w:rPr>
                <w:rtl w:val="0"/>
              </w:rPr>
            </w:r>
          </w:p>
        </w:tc>
        <w:tc>
          <w:tcPr/>
          <w:p w:rsidR="00000000" w:rsidDel="00000000" w:rsidP="00000000" w:rsidRDefault="00000000" w:rsidRPr="00000000" w14:paraId="00000026">
            <w:pP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color w:val="000000"/>
                <w:sz w:val="20"/>
                <w:szCs w:val="20"/>
              </w:rPr>
            </w:pPr>
            <w:r w:rsidDel="00000000" w:rsidR="00000000" w:rsidRPr="00000000">
              <w:rPr>
                <w:rtl w:val="0"/>
              </w:rPr>
            </w:r>
          </w:p>
        </w:tc>
        <w:tc>
          <w:tcPr/>
          <w:p w:rsidR="00000000" w:rsidDel="00000000" w:rsidP="00000000" w:rsidRDefault="00000000" w:rsidRPr="00000000" w14:paraId="00000028">
            <w:pPr>
              <w:jc w:val="both"/>
              <w:rPr>
                <w:color w:val="000000"/>
                <w:sz w:val="20"/>
                <w:szCs w:val="20"/>
              </w:rPr>
            </w:pPr>
            <w:r w:rsidDel="00000000" w:rsidR="00000000" w:rsidRPr="00000000">
              <w:rPr>
                <w:rtl w:val="0"/>
              </w:rPr>
            </w:r>
          </w:p>
        </w:tc>
        <w:tc>
          <w:tcPr/>
          <w:p w:rsidR="00000000" w:rsidDel="00000000" w:rsidP="00000000" w:rsidRDefault="00000000" w:rsidRPr="00000000" w14:paraId="00000029">
            <w:pPr>
              <w:jc w:val="both"/>
              <w:rPr>
                <w:color w:val="000000"/>
                <w:sz w:val="20"/>
                <w:szCs w:val="20"/>
              </w:rPr>
            </w:pPr>
            <w:r w:rsidDel="00000000" w:rsidR="00000000" w:rsidRPr="00000000">
              <w:rPr>
                <w:rtl w:val="0"/>
              </w:rPr>
            </w:r>
          </w:p>
        </w:tc>
        <w:tc>
          <w:tcPr/>
          <w:p w:rsidR="00000000" w:rsidDel="00000000" w:rsidP="00000000" w:rsidRDefault="00000000" w:rsidRPr="00000000" w14:paraId="0000002A">
            <w:pP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color w:val="000000"/>
                <w:sz w:val="20"/>
                <w:szCs w:val="20"/>
              </w:rPr>
            </w:pPr>
            <w:r w:rsidDel="00000000" w:rsidR="00000000" w:rsidRPr="00000000">
              <w:rPr>
                <w:rtl w:val="0"/>
              </w:rPr>
            </w:r>
          </w:p>
        </w:tc>
        <w:tc>
          <w:tcPr/>
          <w:p w:rsidR="00000000" w:rsidDel="00000000" w:rsidP="00000000" w:rsidRDefault="00000000" w:rsidRPr="00000000" w14:paraId="0000002C">
            <w:pPr>
              <w:jc w:val="both"/>
              <w:rPr>
                <w:color w:val="000000"/>
                <w:sz w:val="20"/>
                <w:szCs w:val="20"/>
              </w:rPr>
            </w:pPr>
            <w:r w:rsidDel="00000000" w:rsidR="00000000" w:rsidRPr="00000000">
              <w:rPr>
                <w:rtl w:val="0"/>
              </w:rPr>
            </w:r>
          </w:p>
        </w:tc>
        <w:tc>
          <w:tcPr/>
          <w:p w:rsidR="00000000" w:rsidDel="00000000" w:rsidP="00000000" w:rsidRDefault="00000000" w:rsidRPr="00000000" w14:paraId="0000002D">
            <w:pPr>
              <w:jc w:val="both"/>
              <w:rPr>
                <w:color w:val="000000"/>
                <w:sz w:val="20"/>
                <w:szCs w:val="20"/>
              </w:rPr>
            </w:pPr>
            <w:r w:rsidDel="00000000" w:rsidR="00000000" w:rsidRPr="00000000">
              <w:rPr>
                <w:rtl w:val="0"/>
              </w:rPr>
            </w:r>
          </w:p>
        </w:tc>
        <w:tc>
          <w:tcPr/>
          <w:p w:rsidR="00000000" w:rsidDel="00000000" w:rsidP="00000000" w:rsidRDefault="00000000" w:rsidRPr="00000000" w14:paraId="0000002E">
            <w:pPr>
              <w:jc w:val="both"/>
              <w:rPr>
                <w:color w:val="000000"/>
                <w:sz w:val="20"/>
                <w:szCs w:val="20"/>
              </w:rPr>
            </w:pPr>
            <w:r w:rsidDel="00000000" w:rsidR="00000000" w:rsidRPr="00000000">
              <w:rPr>
                <w:rtl w:val="0"/>
              </w:rPr>
            </w:r>
          </w:p>
        </w:tc>
      </w:tr>
    </w:tbl>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567" w:firstLine="0"/>
        <w:jc w:val="both"/>
        <w:rPr>
          <w:b w:val="1"/>
          <w:color w:val="000080"/>
        </w:rPr>
      </w:pPr>
      <w:bookmarkStart w:colFirst="0" w:colLast="0" w:name="_waucg0rvfz8j" w:id="5"/>
      <w:bookmarkEnd w:id="5"/>
      <w:r w:rsidDel="00000000" w:rsidR="00000000" w:rsidRPr="00000000">
        <w:rPr>
          <w:rtl w:val="0"/>
        </w:rPr>
      </w:r>
    </w:p>
    <w:p w:rsidR="00000000" w:rsidDel="00000000" w:rsidP="00000000" w:rsidRDefault="00000000" w:rsidRPr="00000000" w14:paraId="00000030">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bookmarkStart w:colFirst="0" w:colLast="0" w:name="_kxrg57h61gkw" w:id="6"/>
      <w:bookmarkEnd w:id="6"/>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OBJETIVO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00"/>
          <w:sz w:val="20"/>
          <w:szCs w:val="20"/>
        </w:rPr>
      </w:pPr>
      <w:r w:rsidDel="00000000" w:rsidR="00000000" w:rsidRPr="00000000">
        <w:rPr>
          <w:color w:val="000080"/>
          <w:rtl w:val="0"/>
        </w:rPr>
        <w:t xml:space="preserve">Describir el procedimiento a seguir para la publicación de Librerías de Terceros necesarias p</w:t>
      </w:r>
      <w:r w:rsidDel="00000000" w:rsidR="00000000" w:rsidRPr="00000000">
        <w:rPr>
          <w:color w:val="000080"/>
          <w:rtl w:val="0"/>
        </w:rPr>
        <w:t xml:space="preserve">ara agregar nueva funcionalidad dentro de aplicativos nuevos o existentes que requieran dichas librerías dentro de un Repositorio de Artefactos de GNP para ser utilizadas en tiempo de compilación  o ejecución.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color w:val="000080"/>
        </w:rPr>
      </w:pPr>
      <w:r w:rsidDel="00000000" w:rsidR="00000000" w:rsidRPr="00000000">
        <w:rPr>
          <w:rtl w:val="0"/>
        </w:rPr>
      </w:r>
    </w:p>
    <w:p w:rsidR="00000000" w:rsidDel="00000000" w:rsidP="00000000" w:rsidRDefault="00000000" w:rsidRPr="00000000" w14:paraId="00000034">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CONCEPTOS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b w:val="1"/>
          <w:color w:val="000080"/>
          <w:rtl w:val="0"/>
        </w:rPr>
        <w:t xml:space="preserve">Librerías de Terceros</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color w:val="000080"/>
          <w:rtl w:val="0"/>
        </w:rPr>
        <w:t xml:space="preserve">Conjunto de programas o utilerías que proporcionan funcionalidad específica para ser implementada dentro de aplicaciones o sistemas.</w:t>
      </w:r>
      <w:r w:rsidDel="00000000" w:rsidR="00000000" w:rsidRPr="00000000">
        <w:rPr>
          <w:rtl w:val="0"/>
        </w:rPr>
      </w:r>
    </w:p>
    <w:p w:rsidR="00000000" w:rsidDel="00000000" w:rsidP="00000000" w:rsidRDefault="00000000" w:rsidRPr="00000000" w14:paraId="00000036">
      <w:pPr>
        <w:ind w:left="425" w:firstLine="0"/>
        <w:jc w:val="both"/>
        <w:rPr>
          <w:color w:val="000080"/>
        </w:rPr>
      </w:pPr>
      <w:r w:rsidDel="00000000" w:rsidR="00000000" w:rsidRPr="00000000">
        <w:rPr>
          <w:b w:val="1"/>
          <w:color w:val="000080"/>
          <w:rtl w:val="0"/>
        </w:rPr>
        <w:t xml:space="preserve">Repositorio de Artefactos:</w:t>
      </w:r>
      <w:r w:rsidDel="00000000" w:rsidR="00000000" w:rsidRPr="00000000">
        <w:rPr>
          <w:color w:val="000080"/>
          <w:rtl w:val="0"/>
        </w:rPr>
        <w:t xml:space="preserve"> Sitio de almacenamiento de binarios versionados y agrupados que se publican para ser implementados dentro de aplicaciones o sistemas.</w:t>
      </w:r>
    </w:p>
    <w:p w:rsidR="00000000" w:rsidDel="00000000" w:rsidP="00000000" w:rsidRDefault="00000000" w:rsidRPr="00000000" w14:paraId="00000037">
      <w:pPr>
        <w:ind w:left="425" w:firstLine="0"/>
        <w:jc w:val="both"/>
        <w:rPr>
          <w:color w:val="000080"/>
        </w:rPr>
      </w:pPr>
      <w:r w:rsidDel="00000000" w:rsidR="00000000" w:rsidRPr="00000000">
        <w:rPr>
          <w:b w:val="1"/>
          <w:color w:val="000080"/>
          <w:rtl w:val="0"/>
        </w:rPr>
        <w:t xml:space="preserve">Repositorio de Artefactos:</w:t>
      </w:r>
      <w:r w:rsidDel="00000000" w:rsidR="00000000" w:rsidRPr="00000000">
        <w:rPr>
          <w:color w:val="000080"/>
          <w:rtl w:val="0"/>
        </w:rPr>
        <w:t xml:space="preserve"> Servidor de almacenamiento de librerías de terceros y desarrollos propios de GNP.</w:t>
      </w:r>
    </w:p>
    <w:p w:rsidR="00000000" w:rsidDel="00000000" w:rsidP="00000000" w:rsidRDefault="00000000" w:rsidRPr="00000000" w14:paraId="00000038">
      <w:pPr>
        <w:ind w:left="425" w:firstLine="0"/>
        <w:jc w:val="both"/>
        <w:rPr>
          <w:color w:val="000080"/>
        </w:rPr>
      </w:pPr>
      <w:r w:rsidDel="00000000" w:rsidR="00000000" w:rsidRPr="00000000">
        <w:rPr>
          <w:rtl w:val="0"/>
        </w:rPr>
      </w:r>
    </w:p>
    <w:p w:rsidR="00000000" w:rsidDel="00000000" w:rsidP="00000000" w:rsidRDefault="00000000" w:rsidRPr="00000000" w14:paraId="00000039">
      <w:pPr>
        <w:ind w:left="425" w:firstLine="0"/>
        <w:jc w:val="both"/>
        <w:rPr>
          <w:color w:val="000080"/>
        </w:rPr>
      </w:pPr>
      <w:r w:rsidDel="00000000" w:rsidR="00000000" w:rsidRPr="00000000">
        <w:rPr>
          <w:rtl w:val="0"/>
        </w:rPr>
      </w:r>
    </w:p>
    <w:p w:rsidR="00000000" w:rsidDel="00000000" w:rsidP="00000000" w:rsidRDefault="00000000" w:rsidRPr="00000000" w14:paraId="0000003A">
      <w:pPr>
        <w:ind w:left="425" w:firstLine="0"/>
        <w:jc w:val="both"/>
        <w:rPr>
          <w:color w:val="000080"/>
        </w:rPr>
      </w:pPr>
      <w:r w:rsidDel="00000000" w:rsidR="00000000" w:rsidRPr="00000000">
        <w:rPr>
          <w:rtl w:val="0"/>
        </w:rPr>
      </w:r>
    </w:p>
    <w:p w:rsidR="00000000" w:rsidDel="00000000" w:rsidP="00000000" w:rsidRDefault="00000000" w:rsidRPr="00000000" w14:paraId="0000003B">
      <w:pPr>
        <w:ind w:left="425" w:firstLine="0"/>
        <w:jc w:val="both"/>
        <w:rPr>
          <w:color w:val="000080"/>
        </w:rPr>
      </w:pPr>
      <w:r w:rsidDel="00000000" w:rsidR="00000000" w:rsidRPr="00000000">
        <w:rPr>
          <w:rtl w:val="0"/>
        </w:rPr>
      </w:r>
    </w:p>
    <w:p w:rsidR="00000000" w:rsidDel="00000000" w:rsidP="00000000" w:rsidRDefault="00000000" w:rsidRPr="00000000" w14:paraId="0000003C">
      <w:pPr>
        <w:ind w:left="425" w:firstLine="0"/>
        <w:jc w:val="both"/>
        <w:rPr>
          <w:color w:val="000080"/>
        </w:rPr>
      </w:pPr>
      <w:r w:rsidDel="00000000" w:rsidR="00000000" w:rsidRPr="00000000">
        <w:rPr>
          <w:rtl w:val="0"/>
        </w:rPr>
      </w:r>
    </w:p>
    <w:p w:rsidR="00000000" w:rsidDel="00000000" w:rsidP="00000000" w:rsidRDefault="00000000" w:rsidRPr="00000000" w14:paraId="0000003D">
      <w:pPr>
        <w:ind w:left="425" w:firstLine="0"/>
        <w:jc w:val="both"/>
        <w:rPr>
          <w:color w:val="000080"/>
        </w:rPr>
      </w:pPr>
      <w:r w:rsidDel="00000000" w:rsidR="00000000" w:rsidRPr="00000000">
        <w:rPr>
          <w:rtl w:val="0"/>
        </w:rPr>
      </w:r>
    </w:p>
    <w:p w:rsidR="00000000" w:rsidDel="00000000" w:rsidP="00000000" w:rsidRDefault="00000000" w:rsidRPr="00000000" w14:paraId="0000003E">
      <w:pPr>
        <w:ind w:left="425" w:firstLine="0"/>
        <w:jc w:val="both"/>
        <w:rPr>
          <w:color w:val="000080"/>
        </w:rPr>
      </w:pPr>
      <w:r w:rsidDel="00000000" w:rsidR="00000000" w:rsidRPr="00000000">
        <w:rPr>
          <w:rtl w:val="0"/>
        </w:rPr>
      </w:r>
    </w:p>
    <w:p w:rsidR="00000000" w:rsidDel="00000000" w:rsidP="00000000" w:rsidRDefault="00000000" w:rsidRPr="00000000" w14:paraId="0000003F">
      <w:pPr>
        <w:ind w:left="425" w:firstLine="0"/>
        <w:jc w:val="both"/>
        <w:rPr>
          <w:color w:val="000080"/>
        </w:rPr>
      </w:pPr>
      <w:r w:rsidDel="00000000" w:rsidR="00000000" w:rsidRPr="00000000">
        <w:rPr>
          <w:rtl w:val="0"/>
        </w:rPr>
      </w:r>
    </w:p>
    <w:p w:rsidR="00000000" w:rsidDel="00000000" w:rsidP="00000000" w:rsidRDefault="00000000" w:rsidRPr="00000000" w14:paraId="00000040">
      <w:pPr>
        <w:ind w:left="425" w:firstLine="0"/>
        <w:jc w:val="both"/>
        <w:rPr>
          <w:color w:val="000080"/>
        </w:rPr>
      </w:pPr>
      <w:r w:rsidDel="00000000" w:rsidR="00000000" w:rsidRPr="00000000">
        <w:rPr>
          <w:rtl w:val="0"/>
        </w:rPr>
      </w:r>
    </w:p>
    <w:p w:rsidR="00000000" w:rsidDel="00000000" w:rsidP="00000000" w:rsidRDefault="00000000" w:rsidRPr="00000000" w14:paraId="00000041">
      <w:pPr>
        <w:ind w:left="425" w:firstLine="0"/>
        <w:jc w:val="both"/>
        <w:rPr>
          <w:color w:val="000080"/>
        </w:rPr>
      </w:pPr>
      <w:r w:rsidDel="00000000" w:rsidR="00000000" w:rsidRPr="00000000">
        <w:rPr>
          <w:rtl w:val="0"/>
        </w:rPr>
      </w:r>
    </w:p>
    <w:p w:rsidR="00000000" w:rsidDel="00000000" w:rsidP="00000000" w:rsidRDefault="00000000" w:rsidRPr="00000000" w14:paraId="00000042">
      <w:pPr>
        <w:ind w:left="425" w:firstLine="0"/>
        <w:jc w:val="both"/>
        <w:rPr>
          <w:color w:val="000080"/>
        </w:rPr>
      </w:pPr>
      <w:r w:rsidDel="00000000" w:rsidR="00000000" w:rsidRPr="00000000">
        <w:rPr>
          <w:rtl w:val="0"/>
        </w:rPr>
      </w:r>
    </w:p>
    <w:p w:rsidR="00000000" w:rsidDel="00000000" w:rsidP="00000000" w:rsidRDefault="00000000" w:rsidRPr="00000000" w14:paraId="00000043">
      <w:pPr>
        <w:ind w:left="425" w:firstLine="0"/>
        <w:jc w:val="both"/>
        <w:rPr>
          <w:color w:val="000080"/>
        </w:rPr>
      </w:pPr>
      <w:r w:rsidDel="00000000" w:rsidR="00000000" w:rsidRPr="00000000">
        <w:rPr>
          <w:rtl w:val="0"/>
        </w:rPr>
      </w:r>
    </w:p>
    <w:p w:rsidR="00000000" w:rsidDel="00000000" w:rsidP="00000000" w:rsidRDefault="00000000" w:rsidRPr="00000000" w14:paraId="00000044">
      <w:pPr>
        <w:ind w:left="425" w:firstLine="0"/>
        <w:jc w:val="both"/>
        <w:rPr>
          <w:color w:val="000080"/>
        </w:rPr>
      </w:pPr>
      <w:r w:rsidDel="00000000" w:rsidR="00000000" w:rsidRPr="00000000">
        <w:rPr>
          <w:rtl w:val="0"/>
        </w:rPr>
      </w:r>
    </w:p>
    <w:p w:rsidR="00000000" w:rsidDel="00000000" w:rsidP="00000000" w:rsidRDefault="00000000" w:rsidRPr="00000000" w14:paraId="00000045">
      <w:pPr>
        <w:ind w:left="425" w:firstLine="0"/>
        <w:jc w:val="both"/>
        <w:rPr>
          <w:color w:val="000080"/>
        </w:rPr>
      </w:pPr>
      <w:r w:rsidDel="00000000" w:rsidR="00000000" w:rsidRPr="00000000">
        <w:rPr>
          <w:rtl w:val="0"/>
        </w:rPr>
      </w:r>
    </w:p>
    <w:p w:rsidR="00000000" w:rsidDel="00000000" w:rsidP="00000000" w:rsidRDefault="00000000" w:rsidRPr="00000000" w14:paraId="00000046">
      <w:pPr>
        <w:ind w:left="425" w:firstLine="0"/>
        <w:jc w:val="both"/>
        <w:rPr>
          <w:color w:val="000080"/>
        </w:rPr>
      </w:pPr>
      <w:r w:rsidDel="00000000" w:rsidR="00000000" w:rsidRPr="00000000">
        <w:rPr>
          <w:rtl w:val="0"/>
        </w:rPr>
      </w:r>
    </w:p>
    <w:p w:rsidR="00000000" w:rsidDel="00000000" w:rsidP="00000000" w:rsidRDefault="00000000" w:rsidRPr="00000000" w14:paraId="00000047">
      <w:pPr>
        <w:ind w:left="425" w:firstLine="0"/>
        <w:jc w:val="both"/>
        <w:rPr>
          <w:color w:val="000080"/>
        </w:rPr>
      </w:pPr>
      <w:r w:rsidDel="00000000" w:rsidR="00000000" w:rsidRPr="00000000">
        <w:rPr>
          <w:rtl w:val="0"/>
        </w:rPr>
      </w:r>
    </w:p>
    <w:p w:rsidR="00000000" w:rsidDel="00000000" w:rsidP="00000000" w:rsidRDefault="00000000" w:rsidRPr="00000000" w14:paraId="00000048">
      <w:pPr>
        <w:ind w:left="425" w:firstLine="0"/>
        <w:jc w:val="both"/>
        <w:rPr>
          <w:color w:val="000080"/>
        </w:rPr>
      </w:pPr>
      <w:r w:rsidDel="00000000" w:rsidR="00000000" w:rsidRPr="00000000">
        <w:rPr>
          <w:rtl w:val="0"/>
        </w:rPr>
      </w:r>
    </w:p>
    <w:p w:rsidR="00000000" w:rsidDel="00000000" w:rsidP="00000000" w:rsidRDefault="00000000" w:rsidRPr="00000000" w14:paraId="00000049">
      <w:pPr>
        <w:ind w:left="425" w:firstLine="0"/>
        <w:jc w:val="both"/>
        <w:rPr>
          <w:color w:val="000080"/>
        </w:rPr>
      </w:pPr>
      <w:r w:rsidDel="00000000" w:rsidR="00000000" w:rsidRPr="00000000">
        <w:rPr>
          <w:rtl w:val="0"/>
        </w:rPr>
      </w:r>
    </w:p>
    <w:p w:rsidR="00000000" w:rsidDel="00000000" w:rsidP="00000000" w:rsidRDefault="00000000" w:rsidRPr="00000000" w14:paraId="0000004A">
      <w:pPr>
        <w:ind w:left="425" w:firstLine="0"/>
        <w:jc w:val="both"/>
        <w:rPr>
          <w:color w:val="000080"/>
        </w:rPr>
      </w:pPr>
      <w:r w:rsidDel="00000000" w:rsidR="00000000" w:rsidRPr="00000000">
        <w:rPr>
          <w:rtl w:val="0"/>
        </w:rPr>
      </w:r>
    </w:p>
    <w:p w:rsidR="00000000" w:rsidDel="00000000" w:rsidP="00000000" w:rsidRDefault="00000000" w:rsidRPr="00000000" w14:paraId="0000004B">
      <w:pPr>
        <w:ind w:left="425" w:firstLine="0"/>
        <w:jc w:val="both"/>
        <w:rPr>
          <w:color w:val="000080"/>
        </w:rPr>
      </w:pPr>
      <w:r w:rsidDel="00000000" w:rsidR="00000000" w:rsidRPr="00000000">
        <w:rPr>
          <w:rtl w:val="0"/>
        </w:rPr>
      </w:r>
    </w:p>
    <w:p w:rsidR="00000000" w:rsidDel="00000000" w:rsidP="00000000" w:rsidRDefault="00000000" w:rsidRPr="00000000" w14:paraId="0000004C">
      <w:pPr>
        <w:ind w:left="425" w:firstLine="0"/>
        <w:jc w:val="both"/>
        <w:rPr>
          <w:color w:val="000080"/>
        </w:rPr>
      </w:pPr>
      <w:r w:rsidDel="00000000" w:rsidR="00000000" w:rsidRPr="00000000">
        <w:rPr>
          <w:rtl w:val="0"/>
        </w:rPr>
      </w:r>
    </w:p>
    <w:p w:rsidR="00000000" w:rsidDel="00000000" w:rsidP="00000000" w:rsidRDefault="00000000" w:rsidRPr="00000000" w14:paraId="0000004D">
      <w:pPr>
        <w:ind w:left="425" w:firstLine="0"/>
        <w:jc w:val="both"/>
        <w:rPr>
          <w:color w:val="000080"/>
        </w:rPr>
      </w:pPr>
      <w:r w:rsidDel="00000000" w:rsidR="00000000" w:rsidRPr="00000000">
        <w:rPr>
          <w:rtl w:val="0"/>
        </w:rPr>
      </w:r>
    </w:p>
    <w:p w:rsidR="00000000" w:rsidDel="00000000" w:rsidP="00000000" w:rsidRDefault="00000000" w:rsidRPr="00000000" w14:paraId="0000004E">
      <w:pPr>
        <w:ind w:left="425" w:firstLine="0"/>
        <w:jc w:val="both"/>
        <w:rPr>
          <w:color w:val="000080"/>
        </w:rPr>
      </w:pPr>
      <w:r w:rsidDel="00000000" w:rsidR="00000000" w:rsidRPr="00000000">
        <w:rPr>
          <w:rtl w:val="0"/>
        </w:rPr>
      </w:r>
    </w:p>
    <w:p w:rsidR="00000000" w:rsidDel="00000000" w:rsidP="00000000" w:rsidRDefault="00000000" w:rsidRPr="00000000" w14:paraId="0000004F">
      <w:pPr>
        <w:ind w:left="425" w:firstLine="0"/>
        <w:jc w:val="both"/>
        <w:rPr>
          <w:color w:val="000080"/>
        </w:rPr>
      </w:pPr>
      <w:r w:rsidDel="00000000" w:rsidR="00000000" w:rsidRPr="00000000">
        <w:rPr>
          <w:rtl w:val="0"/>
        </w:rPr>
      </w:r>
    </w:p>
    <w:p w:rsidR="00000000" w:rsidDel="00000000" w:rsidP="00000000" w:rsidRDefault="00000000" w:rsidRPr="00000000" w14:paraId="00000050">
      <w:pPr>
        <w:ind w:left="425" w:firstLine="0"/>
        <w:jc w:val="both"/>
        <w:rPr>
          <w:color w:val="000080"/>
        </w:rPr>
      </w:pPr>
      <w:r w:rsidDel="00000000" w:rsidR="00000000" w:rsidRPr="00000000">
        <w:rPr>
          <w:rtl w:val="0"/>
        </w:rPr>
      </w:r>
    </w:p>
    <w:p w:rsidR="00000000" w:rsidDel="00000000" w:rsidP="00000000" w:rsidRDefault="00000000" w:rsidRPr="00000000" w14:paraId="00000051">
      <w:pPr>
        <w:ind w:left="425" w:firstLine="0"/>
        <w:jc w:val="both"/>
        <w:rPr>
          <w:color w:val="000080"/>
        </w:rPr>
      </w:pPr>
      <w:r w:rsidDel="00000000" w:rsidR="00000000" w:rsidRPr="00000000">
        <w:rPr>
          <w:rtl w:val="0"/>
        </w:rPr>
      </w:r>
    </w:p>
    <w:p w:rsidR="00000000" w:rsidDel="00000000" w:rsidP="00000000" w:rsidRDefault="00000000" w:rsidRPr="00000000" w14:paraId="00000052">
      <w:pPr>
        <w:ind w:left="425" w:firstLine="0"/>
        <w:jc w:val="both"/>
        <w:rPr>
          <w:color w:val="000080"/>
        </w:rPr>
      </w:pPr>
      <w:r w:rsidDel="00000000" w:rsidR="00000000" w:rsidRPr="00000000">
        <w:rPr>
          <w:rtl w:val="0"/>
        </w:rPr>
      </w:r>
    </w:p>
    <w:p w:rsidR="00000000" w:rsidDel="00000000" w:rsidP="00000000" w:rsidRDefault="00000000" w:rsidRPr="00000000" w14:paraId="00000053">
      <w:pPr>
        <w:ind w:left="425" w:firstLine="0"/>
        <w:jc w:val="both"/>
        <w:rPr>
          <w:color w:val="000080"/>
        </w:rPr>
      </w:pPr>
      <w:r w:rsidDel="00000000" w:rsidR="00000000" w:rsidRPr="00000000">
        <w:rPr>
          <w:rtl w:val="0"/>
        </w:rPr>
      </w:r>
    </w:p>
    <w:p w:rsidR="00000000" w:rsidDel="00000000" w:rsidP="00000000" w:rsidRDefault="00000000" w:rsidRPr="00000000" w14:paraId="00000054">
      <w:pPr>
        <w:ind w:left="425" w:firstLine="0"/>
        <w:jc w:val="both"/>
        <w:rPr>
          <w:color w:val="000080"/>
        </w:rPr>
      </w:pPr>
      <w:r w:rsidDel="00000000" w:rsidR="00000000" w:rsidRPr="00000000">
        <w:rPr>
          <w:rtl w:val="0"/>
        </w:rPr>
      </w:r>
    </w:p>
    <w:p w:rsidR="00000000" w:rsidDel="00000000" w:rsidP="00000000" w:rsidRDefault="00000000" w:rsidRPr="00000000" w14:paraId="00000055">
      <w:pPr>
        <w:ind w:left="425" w:firstLine="0"/>
        <w:jc w:val="both"/>
        <w:rPr>
          <w:color w:val="000080"/>
        </w:rPr>
      </w:pPr>
      <w:r w:rsidDel="00000000" w:rsidR="00000000" w:rsidRPr="00000000">
        <w:rPr>
          <w:rtl w:val="0"/>
        </w:rPr>
      </w:r>
    </w:p>
    <w:p w:rsidR="00000000" w:rsidDel="00000000" w:rsidP="00000000" w:rsidRDefault="00000000" w:rsidRPr="00000000" w14:paraId="00000056">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360" w:line="240" w:lineRule="auto"/>
        <w:ind w:left="425" w:right="567" w:hanging="425"/>
        <w:jc w:val="both"/>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DESCRIPCIÓN DEL PROCEDIMIENTO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425" w:right="0"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Inicio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400" w:line="240" w:lineRule="auto"/>
        <w:ind w:left="425" w:right="0" w:firstLine="0"/>
        <w:jc w:val="both"/>
        <w:rPr>
          <w:rFonts w:ascii="Arial" w:cs="Arial" w:eastAsia="Arial" w:hAnsi="Arial"/>
          <w:b w:val="0"/>
          <w:i w:val="0"/>
          <w:smallCaps w:val="0"/>
          <w:strike w:val="0"/>
          <w:color w:val="000080"/>
          <w:sz w:val="22"/>
          <w:szCs w:val="22"/>
          <w:u w:val="single"/>
          <w:shd w:fill="auto" w:val="clear"/>
          <w:vertAlign w:val="baseline"/>
        </w:rPr>
      </w:pPr>
      <w:r w:rsidDel="00000000" w:rsidR="00000000" w:rsidRPr="00000000">
        <w:rPr>
          <w:color w:val="000080"/>
          <w:u w:val="single"/>
          <w:rtl w:val="0"/>
        </w:rPr>
        <w:t xml:space="preserve">Solicitante</w:t>
      </w:r>
      <w:r w:rsidDel="00000000" w:rsidR="00000000" w:rsidRPr="00000000">
        <w:rPr>
          <w:rtl w:val="0"/>
        </w:rPr>
      </w:r>
    </w:p>
    <w:p w:rsidR="00000000" w:rsidDel="00000000" w:rsidP="00000000" w:rsidRDefault="00000000" w:rsidRPr="00000000" w14:paraId="00000059">
      <w:pPr>
        <w:numPr>
          <w:ilvl w:val="0"/>
          <w:numId w:val="1"/>
        </w:numPr>
        <w:tabs>
          <w:tab w:val="left" w:pos="720"/>
        </w:tabs>
        <w:spacing w:after="240" w:lineRule="auto"/>
        <w:ind w:left="851" w:hanging="494"/>
        <w:jc w:val="both"/>
      </w:pPr>
      <w:r w:rsidDel="00000000" w:rsidR="00000000" w:rsidRPr="00000000">
        <w:rPr>
          <w:b w:val="1"/>
          <w:color w:val="000080"/>
          <w:rtl w:val="0"/>
        </w:rPr>
        <w:t xml:space="preserve">Envío de Solicitud</w:t>
      </w:r>
      <w:r w:rsidDel="00000000" w:rsidR="00000000" w:rsidRPr="00000000">
        <w:rPr>
          <w:color w:val="000080"/>
          <w:rtl w:val="0"/>
        </w:rPr>
        <w:t xml:space="preserve">: El experto de desarrollo verifica en los repositorios de GNP si existe la librería requerida para su aplicación. en caso contrario, se solicita la carga en el repositorio de artefactos por correo electrónico a Integración (</w:t>
      </w:r>
      <w:hyperlink r:id="rId7">
        <w:r w:rsidDel="00000000" w:rsidR="00000000" w:rsidRPr="00000000">
          <w:rPr>
            <w:color w:val="000080"/>
            <w:rtl w:val="0"/>
          </w:rPr>
          <w:t xml:space="preserve">integracion.eot@gnp.com.mx</w:t>
        </w:r>
      </w:hyperlink>
      <w:r w:rsidDel="00000000" w:rsidR="00000000" w:rsidRPr="00000000">
        <w:rPr>
          <w:color w:val="000080"/>
          <w:rtl w:val="0"/>
        </w:rPr>
        <w:t xml:space="preserve">) indicando datos la librería y versión requerida, con la correspondiente justificación por la cual se tiene esta dependencia como parte de la solución.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color w:val="000080"/>
          <w:u w:val="single"/>
          <w:rtl w:val="0"/>
        </w:rPr>
        <w:t xml:space="preserve"> </w:t>
      </w:r>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Nota:</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color w:val="000080"/>
          <w:rtl w:val="0"/>
        </w:rPr>
        <w:t xml:space="preserve">Si la librería ya existe en el repositorio, no se requiere enviar solicitud.</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120" w:before="120" w:line="240" w:lineRule="auto"/>
        <w:ind w:left="1967" w:right="0" w:hanging="395.99999999999994"/>
        <w:jc w:val="both"/>
        <w:rPr/>
      </w:pPr>
      <w:r w:rsidDel="00000000" w:rsidR="00000000" w:rsidRPr="00000000">
        <w:rPr>
          <w:color w:val="000080"/>
          <w:rtl w:val="0"/>
        </w:rPr>
        <w:t xml:space="preserve">Verificar si la librería existe en el repositorio de artefactos, en caso de que no exista, continua el paso 2.</w:t>
      </w:r>
      <w:r w:rsidDel="00000000" w:rsidR="00000000" w:rsidRPr="00000000">
        <w:rPr>
          <w:rtl w:val="0"/>
        </w:rPr>
      </w:r>
    </w:p>
    <w:p w:rsidR="00000000" w:rsidDel="00000000" w:rsidP="00000000" w:rsidRDefault="00000000" w:rsidRPr="00000000" w14:paraId="0000005C">
      <w:pPr>
        <w:spacing w:after="160" w:before="400" w:lineRule="auto"/>
        <w:ind w:left="425" w:firstLine="0"/>
        <w:jc w:val="both"/>
        <w:rPr>
          <w:color w:val="000080"/>
          <w:u w:val="single"/>
        </w:rPr>
      </w:pPr>
      <w:r w:rsidDel="00000000" w:rsidR="00000000" w:rsidRPr="00000000">
        <w:rPr>
          <w:color w:val="000080"/>
          <w:u w:val="single"/>
          <w:rtl w:val="0"/>
        </w:rPr>
        <w:t xml:space="preserve">Infraestructura</w:t>
      </w:r>
    </w:p>
    <w:p w:rsidR="00000000" w:rsidDel="00000000" w:rsidP="00000000" w:rsidRDefault="00000000" w:rsidRPr="00000000" w14:paraId="0000005D">
      <w:pPr>
        <w:numPr>
          <w:ilvl w:val="0"/>
          <w:numId w:val="1"/>
        </w:numPr>
        <w:tabs>
          <w:tab w:val="left" w:pos="720"/>
        </w:tabs>
        <w:spacing w:after="240" w:lineRule="auto"/>
        <w:ind w:left="851" w:hanging="494"/>
        <w:jc w:val="both"/>
      </w:pPr>
      <w:r w:rsidDel="00000000" w:rsidR="00000000" w:rsidRPr="00000000">
        <w:rPr>
          <w:b w:val="1"/>
          <w:color w:val="000080"/>
          <w:rtl w:val="0"/>
        </w:rPr>
        <w:t xml:space="preserve">Recepción de Solicitud</w:t>
      </w:r>
      <w:r w:rsidDel="00000000" w:rsidR="00000000" w:rsidRPr="00000000">
        <w:rPr>
          <w:color w:val="000080"/>
          <w:rtl w:val="0"/>
        </w:rPr>
        <w:t xml:space="preserve">: El área de Integración  se encargará de recibir las solicitudes vía correo electrónico por parte de los responsables de los módulos que requieran agregar una nueva API o Framework cuya(s) biblioteca(s) se requiera para construcción o ejecución en Runtime. El Administrador del Repositorio hará una evaluación preliminar para determinar si la biblioteca puede ser agregada como estándar para resolver una capacidad tecnológica. </w:t>
      </w:r>
      <w:r w:rsidDel="00000000" w:rsidR="00000000" w:rsidRPr="00000000">
        <w:rPr>
          <w:rtl w:val="0"/>
        </w:rPr>
      </w:r>
    </w:p>
    <w:p w:rsidR="00000000" w:rsidDel="00000000" w:rsidP="00000000" w:rsidRDefault="00000000" w:rsidRPr="00000000" w14:paraId="0000005E">
      <w:pPr>
        <w:spacing w:after="120" w:before="120" w:lineRule="auto"/>
        <w:ind w:left="851" w:firstLine="0"/>
        <w:jc w:val="both"/>
        <w:rPr>
          <w:color w:val="000080"/>
        </w:rPr>
      </w:pPr>
      <w:r w:rsidDel="00000000" w:rsidR="00000000" w:rsidRPr="00000000">
        <w:rPr>
          <w:color w:val="000080"/>
          <w:u w:val="single"/>
          <w:rtl w:val="0"/>
        </w:rPr>
        <w:t xml:space="preserve">Nota:</w:t>
      </w:r>
      <w:r w:rsidDel="00000000" w:rsidR="00000000" w:rsidRPr="00000000">
        <w:rPr>
          <w:color w:val="000080"/>
          <w:rtl w:val="0"/>
        </w:rPr>
        <w:t xml:space="preserve"> En caso  de que la capacidad tecnológica ya se cubra con otra librería, se notificará a desarrollo que la utilice.</w:t>
      </w:r>
    </w:p>
    <w:p w:rsidR="00000000" w:rsidDel="00000000" w:rsidP="00000000" w:rsidRDefault="00000000" w:rsidRPr="00000000" w14:paraId="0000005F">
      <w:pPr>
        <w:numPr>
          <w:ilvl w:val="0"/>
          <w:numId w:val="5"/>
        </w:numPr>
        <w:spacing w:after="120" w:before="120" w:lineRule="auto"/>
        <w:ind w:left="1440" w:hanging="360"/>
        <w:jc w:val="both"/>
        <w:rPr>
          <w:color w:val="000080"/>
          <w:u w:val="none"/>
        </w:rPr>
      </w:pPr>
      <w:r w:rsidDel="00000000" w:rsidR="00000000" w:rsidRPr="00000000">
        <w:rPr>
          <w:color w:val="000080"/>
          <w:rtl w:val="0"/>
        </w:rPr>
        <w:t xml:space="preserve">En caso de que no exista la biblioteca, continúa la actividad 3.</w:t>
      </w:r>
    </w:p>
    <w:p w:rsidR="00000000" w:rsidDel="00000000" w:rsidP="00000000" w:rsidRDefault="00000000" w:rsidRPr="00000000" w14:paraId="00000060">
      <w:pPr>
        <w:tabs>
          <w:tab w:val="left" w:pos="1418"/>
        </w:tabs>
        <w:spacing w:after="60" w:lineRule="auto"/>
        <w:ind w:left="0" w:firstLine="0"/>
        <w:jc w:val="both"/>
        <w:rPr>
          <w:color w:val="000080"/>
        </w:rPr>
      </w:pPr>
      <w:r w:rsidDel="00000000" w:rsidR="00000000" w:rsidRPr="00000000">
        <w:rPr>
          <w:rtl w:val="0"/>
        </w:rPr>
      </w:r>
    </w:p>
    <w:p w:rsidR="00000000" w:rsidDel="00000000" w:rsidP="00000000" w:rsidRDefault="00000000" w:rsidRPr="00000000" w14:paraId="00000061">
      <w:pPr>
        <w:numPr>
          <w:ilvl w:val="0"/>
          <w:numId w:val="1"/>
        </w:numPr>
        <w:tabs>
          <w:tab w:val="left" w:pos="720"/>
        </w:tabs>
        <w:spacing w:after="240" w:lineRule="auto"/>
        <w:ind w:left="851" w:hanging="494"/>
        <w:jc w:val="both"/>
      </w:pPr>
      <w:r w:rsidDel="00000000" w:rsidR="00000000" w:rsidRPr="00000000">
        <w:rPr>
          <w:b w:val="1"/>
          <w:color w:val="000080"/>
          <w:rtl w:val="0"/>
        </w:rPr>
        <w:t xml:space="preserve">Evaluación y Autorización</w:t>
      </w:r>
      <w:r w:rsidDel="00000000" w:rsidR="00000000" w:rsidRPr="00000000">
        <w:rPr>
          <w:color w:val="000080"/>
          <w:rtl w:val="0"/>
        </w:rPr>
        <w:t xml:space="preserve">: El Administrador del Repositorio validará si la(s) bibliotecas(s)  se verificará y evaluará que no se esté cubriendo  una funcionalidad de forma duplicada con las nuevas bibliotecas.</w:t>
      </w:r>
      <w:r w:rsidDel="00000000" w:rsidR="00000000" w:rsidRPr="00000000">
        <w:rPr>
          <w:rtl w:val="0"/>
        </w:rPr>
      </w:r>
    </w:p>
    <w:p w:rsidR="00000000" w:rsidDel="00000000" w:rsidP="00000000" w:rsidRDefault="00000000" w:rsidRPr="00000000" w14:paraId="00000062">
      <w:pPr>
        <w:spacing w:after="120" w:before="120" w:lineRule="auto"/>
        <w:ind w:left="851" w:firstLine="0"/>
        <w:jc w:val="both"/>
        <w:rPr>
          <w:color w:val="000080"/>
        </w:rPr>
      </w:pPr>
      <w:r w:rsidDel="00000000" w:rsidR="00000000" w:rsidRPr="00000000">
        <w:rPr>
          <w:color w:val="000080"/>
          <w:u w:val="single"/>
          <w:rtl w:val="0"/>
        </w:rPr>
        <w:t xml:space="preserve">Nota:</w:t>
      </w:r>
      <w:r w:rsidDel="00000000" w:rsidR="00000000" w:rsidRPr="00000000">
        <w:rPr>
          <w:color w:val="000080"/>
          <w:rtl w:val="0"/>
        </w:rPr>
        <w:t xml:space="preserve"> En caso de Upgrade de versiones, se evaluará el impacto a otros componentes o módulos a nivel funcional.</w:t>
      </w:r>
    </w:p>
    <w:p w:rsidR="00000000" w:rsidDel="00000000" w:rsidP="00000000" w:rsidRDefault="00000000" w:rsidRPr="00000000" w14:paraId="00000063">
      <w:pPr>
        <w:numPr>
          <w:ilvl w:val="0"/>
          <w:numId w:val="3"/>
        </w:numPr>
        <w:tabs>
          <w:tab w:val="left" w:pos="1134"/>
        </w:tabs>
        <w:spacing w:after="120" w:before="120" w:lineRule="auto"/>
        <w:ind w:left="1440" w:hanging="360"/>
        <w:jc w:val="both"/>
        <w:rPr>
          <w:color w:val="000080"/>
          <w:u w:val="none"/>
        </w:rPr>
      </w:pPr>
      <w:r w:rsidDel="00000000" w:rsidR="00000000" w:rsidRPr="00000000">
        <w:rPr>
          <w:color w:val="000080"/>
          <w:rtl w:val="0"/>
        </w:rPr>
        <w:t xml:space="preserve">En caso de que no se encuentre ningún impacto, continúa la actividad 4.</w:t>
      </w:r>
    </w:p>
    <w:p w:rsidR="00000000" w:rsidDel="00000000" w:rsidP="00000000" w:rsidRDefault="00000000" w:rsidRPr="00000000" w14:paraId="00000064">
      <w:pPr>
        <w:tabs>
          <w:tab w:val="left" w:pos="1418"/>
        </w:tabs>
        <w:spacing w:after="60" w:lineRule="auto"/>
        <w:ind w:left="0" w:firstLine="0"/>
        <w:jc w:val="both"/>
        <w:rPr>
          <w:color w:val="000080"/>
        </w:rPr>
      </w:pPr>
      <w:r w:rsidDel="00000000" w:rsidR="00000000" w:rsidRPr="00000000">
        <w:rPr>
          <w:rtl w:val="0"/>
        </w:rPr>
      </w:r>
    </w:p>
    <w:p w:rsidR="00000000" w:rsidDel="00000000" w:rsidP="00000000" w:rsidRDefault="00000000" w:rsidRPr="00000000" w14:paraId="00000065">
      <w:pPr>
        <w:numPr>
          <w:ilvl w:val="0"/>
          <w:numId w:val="1"/>
        </w:numPr>
        <w:tabs>
          <w:tab w:val="left" w:pos="720"/>
        </w:tabs>
        <w:spacing w:after="240" w:lineRule="auto"/>
        <w:ind w:left="851" w:hanging="494"/>
        <w:jc w:val="both"/>
      </w:pPr>
      <w:r w:rsidDel="00000000" w:rsidR="00000000" w:rsidRPr="00000000">
        <w:rPr>
          <w:b w:val="1"/>
          <w:color w:val="000080"/>
          <w:rtl w:val="0"/>
        </w:rPr>
        <w:t xml:space="preserve">Carga En Repositorio</w:t>
      </w:r>
      <w:r w:rsidDel="00000000" w:rsidR="00000000" w:rsidRPr="00000000">
        <w:rPr>
          <w:color w:val="000080"/>
          <w:rtl w:val="0"/>
        </w:rPr>
        <w:t xml:space="preserve">: En caso de proceder con la autorización de la(s) bibliotecas(s) solicitadas, Arquitectura de Integración turna la solicitud al Área de Integración la cuál se encargará de agregarlas al repositorio corporativo (</w:t>
      </w:r>
      <w:hyperlink r:id="rId8">
        <w:r w:rsidDel="00000000" w:rsidR="00000000" w:rsidRPr="00000000">
          <w:rPr>
            <w:color w:val="1155cc"/>
            <w:u w:val="single"/>
            <w:rtl w:val="0"/>
          </w:rPr>
          <w:t xml:space="preserve">Artifactory</w:t>
        </w:r>
      </w:hyperlink>
      <w:r w:rsidDel="00000000" w:rsidR="00000000" w:rsidRPr="00000000">
        <w:rPr>
          <w:color w:val="000080"/>
          <w:rtl w:val="0"/>
        </w:rPr>
        <w:t xml:space="preserve"> para Librerías de EOT o </w:t>
      </w:r>
      <w:hyperlink r:id="rId9">
        <w:r w:rsidDel="00000000" w:rsidR="00000000" w:rsidRPr="00000000">
          <w:rPr>
            <w:color w:val="1155cc"/>
            <w:u w:val="single"/>
            <w:rtl w:val="0"/>
          </w:rPr>
          <w:t xml:space="preserve">Nexus</w:t>
        </w:r>
      </w:hyperlink>
      <w:r w:rsidDel="00000000" w:rsidR="00000000" w:rsidRPr="00000000">
        <w:rPr>
          <w:color w:val="000080"/>
          <w:rtl w:val="0"/>
        </w:rPr>
        <w:t xml:space="preserve"> para las nuevas tecnologías) para que se encuentren disponibles en tiempo de compilación.</w:t>
      </w:r>
      <w:r w:rsidDel="00000000" w:rsidR="00000000" w:rsidRPr="00000000">
        <w:rPr>
          <w:rtl w:val="0"/>
        </w:rPr>
      </w:r>
    </w:p>
    <w:p w:rsidR="00000000" w:rsidDel="00000000" w:rsidP="00000000" w:rsidRDefault="00000000" w:rsidRPr="00000000" w14:paraId="00000066">
      <w:pPr>
        <w:numPr>
          <w:ilvl w:val="0"/>
          <w:numId w:val="1"/>
        </w:numPr>
        <w:tabs>
          <w:tab w:val="left" w:pos="720"/>
        </w:tabs>
        <w:spacing w:after="240" w:lineRule="auto"/>
        <w:ind w:left="851" w:hanging="494"/>
        <w:jc w:val="both"/>
      </w:pPr>
      <w:r w:rsidDel="00000000" w:rsidR="00000000" w:rsidRPr="00000000">
        <w:rPr>
          <w:b w:val="1"/>
          <w:color w:val="000080"/>
          <w:rtl w:val="0"/>
        </w:rPr>
        <w:t xml:space="preserve">Carga En Runtime</w:t>
      </w:r>
      <w:r w:rsidDel="00000000" w:rsidR="00000000" w:rsidRPr="00000000">
        <w:rPr>
          <w:color w:val="000080"/>
          <w:rtl w:val="0"/>
        </w:rPr>
        <w:t xml:space="preserve">: En caso de que las bibliotecas se requieran en tiempo de ejecución, el Área de Integración solicitará la carga en el servidor de aplicaciones de Desarrollo para su instalación dentro de las bibliotecas  compartidas y proporcionará los archivos JAR correspondientes a Infraestructura</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67">
      <w:pPr>
        <w:numPr>
          <w:ilvl w:val="0"/>
          <w:numId w:val="1"/>
        </w:numPr>
        <w:tabs>
          <w:tab w:val="left" w:pos="720"/>
        </w:tabs>
        <w:spacing w:after="240" w:lineRule="auto"/>
        <w:ind w:left="851" w:hanging="494"/>
        <w:jc w:val="both"/>
      </w:pPr>
      <w:r w:rsidDel="00000000" w:rsidR="00000000" w:rsidRPr="00000000">
        <w:rPr>
          <w:b w:val="1"/>
          <w:color w:val="000080"/>
          <w:rtl w:val="0"/>
        </w:rPr>
        <w:t xml:space="preserve">Notificación</w:t>
      </w:r>
      <w:r w:rsidDel="00000000" w:rsidR="00000000" w:rsidRPr="00000000">
        <w:rPr>
          <w:color w:val="000080"/>
          <w:rtl w:val="0"/>
        </w:rPr>
        <w:t xml:space="preserve">: Al finalizar el proceso de autorización de bibliotecas,  Integración enviará la notificación al solicitante la disponibilidad de las dependencias en cuanto sean publicadas para su validación.</w:t>
      </w:r>
    </w:p>
    <w:p w:rsidR="00000000" w:rsidDel="00000000" w:rsidP="00000000" w:rsidRDefault="00000000" w:rsidRPr="00000000" w14:paraId="00000068">
      <w:pPr>
        <w:tabs>
          <w:tab w:val="left" w:pos="720"/>
        </w:tabs>
        <w:spacing w:after="240" w:lineRule="auto"/>
        <w:ind w:left="851" w:firstLine="0"/>
        <w:jc w:val="both"/>
        <w:rPr>
          <w:color w:val="000080"/>
        </w:rPr>
      </w:pPr>
      <w:r w:rsidDel="00000000" w:rsidR="00000000" w:rsidRPr="00000000">
        <w:rPr>
          <w:color w:val="000080"/>
          <w:rtl w:val="0"/>
        </w:rPr>
        <w:t xml:space="preserve">Para los siguientes ambientes de Runtime, el solicitante de la dependencia deberá incluir la solicitud de la configuración de la librería autorizada dentro de un requerimiento de Promoción de Cambios en estos ambientes.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425" w:right="0" w:firstLine="0"/>
        <w:jc w:val="both"/>
        <w:rPr>
          <w:color w:val="000080"/>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Fin del procedimiento</w:t>
      </w:r>
      <w:r w:rsidDel="00000000" w:rsidR="00000000" w:rsidRPr="00000000">
        <w:rPr>
          <w:rtl w:val="0"/>
        </w:rPr>
      </w:r>
    </w:p>
    <w:p w:rsidR="00000000" w:rsidDel="00000000" w:rsidP="00000000" w:rsidRDefault="00000000" w:rsidRPr="00000000" w14:paraId="0000006A">
      <w:pPr>
        <w:pStyle w:val="Heading3"/>
        <w:rPr/>
      </w:pPr>
      <w:bookmarkStart w:colFirst="0" w:colLast="0" w:name="_30j0zll" w:id="7"/>
      <w:bookmarkEnd w:id="7"/>
      <w:r w:rsidDel="00000000" w:rsidR="00000000" w:rsidRPr="00000000">
        <w:rPr>
          <w:rtl w:val="0"/>
        </w:rPr>
        <w:t xml:space="preserve">MARCO DE REFERENCIA</w:t>
      </w:r>
    </w:p>
    <w:p w:rsidR="00000000" w:rsidDel="00000000" w:rsidP="00000000" w:rsidRDefault="00000000" w:rsidRPr="00000000" w14:paraId="0000006B">
      <w:pPr>
        <w:pStyle w:val="Heading4"/>
        <w:rPr/>
      </w:pPr>
      <w:bookmarkStart w:colFirst="0" w:colLast="0" w:name="_y0oljxpc6bfy" w:id="8"/>
      <w:bookmarkEnd w:id="8"/>
      <w:r w:rsidDel="00000000" w:rsidR="00000000" w:rsidRPr="00000000">
        <w:rPr>
          <w:rtl w:val="0"/>
        </w:rPr>
        <w:t xml:space="preserve">ITIL</w:t>
      </w: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t xml:space="preserve">POLÍTICAS Y PROCEDIMIENTOS ASOCIADOS</w:t>
      </w:r>
    </w:p>
    <w:p w:rsidR="00000000" w:rsidDel="00000000" w:rsidP="00000000" w:rsidRDefault="00000000" w:rsidRPr="00000000" w14:paraId="0000006D">
      <w:pPr>
        <w:pStyle w:val="Heading4"/>
        <w:rPr/>
      </w:pPr>
      <w:r w:rsidDel="00000000" w:rsidR="00000000" w:rsidRPr="00000000">
        <w:rPr>
          <w:rtl w:val="0"/>
        </w:rPr>
        <w:t xml:space="preserve">Política Gestionar Versiones Aplicativas</w:t>
      </w:r>
    </w:p>
    <w:p w:rsidR="00000000" w:rsidDel="00000000" w:rsidP="00000000" w:rsidRDefault="00000000" w:rsidRPr="00000000" w14:paraId="0000006E">
      <w:pPr>
        <w:pStyle w:val="Heading3"/>
        <w:rPr/>
      </w:pPr>
      <w:r w:rsidDel="00000000" w:rsidR="00000000" w:rsidRPr="00000000">
        <w:rPr>
          <w:rtl w:val="0"/>
        </w:rPr>
        <w:t xml:space="preserve">ANEXOS</w:t>
      </w:r>
    </w:p>
    <w:p w:rsidR="00000000" w:rsidDel="00000000" w:rsidP="00000000" w:rsidRDefault="00000000" w:rsidRPr="00000000" w14:paraId="0000006F">
      <w:pPr>
        <w:pStyle w:val="Heading4"/>
        <w:rPr/>
      </w:pPr>
      <w:r w:rsidDel="00000000" w:rsidR="00000000" w:rsidRPr="00000000">
        <w:rPr>
          <w:rtl w:val="0"/>
        </w:rPr>
        <w:t xml:space="preserve">Anexo A. Diagrama del Procedimiento</w:t>
      </w:r>
    </w:p>
    <w:p w:rsidR="00000000" w:rsidDel="00000000" w:rsidP="00000000" w:rsidRDefault="00000000" w:rsidRPr="00000000" w14:paraId="00000070">
      <w:pPr>
        <w:pStyle w:val="Heading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2"/>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AUTORIZADO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4">
            <w:pPr>
              <w:rPr>
                <w:color w:val="000080"/>
                <w:sz w:val="16"/>
                <w:szCs w:val="16"/>
              </w:rPr>
            </w:pPr>
            <w:r w:rsidDel="00000000" w:rsidR="00000000" w:rsidRPr="00000000">
              <w:rPr>
                <w:color w:val="000080"/>
                <w:sz w:val="16"/>
                <w:szCs w:val="16"/>
                <w:rtl w:val="0"/>
              </w:rPr>
              <w:t xml:space="preserve">Victor Guerrero Ocampo</w:t>
            </w: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5">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6">
            <w:pPr>
              <w:rPr>
                <w:color w:val="000080"/>
                <w:sz w:val="16"/>
                <w:szCs w:val="16"/>
              </w:rPr>
            </w:pPr>
            <w:r w:rsidDel="00000000" w:rsidR="00000000" w:rsidRPr="00000000">
              <w:rPr>
                <w:color w:val="000080"/>
                <w:sz w:val="16"/>
                <w:szCs w:val="16"/>
                <w:rtl w:val="0"/>
              </w:rPr>
              <w:t xml:space="preserve">Subdirector Operaciones e Infraestructura de TI</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7">
            <w:pPr>
              <w:rPr>
                <w:color w:val="000080"/>
                <w:sz w:val="16"/>
                <w:szCs w:val="16"/>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3"/>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REVISADO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C">
            <w:pPr>
              <w:rPr>
                <w:color w:val="000080"/>
                <w:sz w:val="16"/>
                <w:szCs w:val="16"/>
              </w:rPr>
            </w:pPr>
            <w:r w:rsidDel="00000000" w:rsidR="00000000" w:rsidRPr="00000000">
              <w:rPr>
                <w:color w:val="000080"/>
                <w:sz w:val="16"/>
                <w:szCs w:val="16"/>
                <w:rtl w:val="0"/>
              </w:rPr>
              <w:t xml:space="preserve">Edgar Omar Pérez Ávila</w:t>
            </w: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D">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7E">
            <w:pPr>
              <w:rPr>
                <w:color w:val="000080"/>
                <w:sz w:val="16"/>
                <w:szCs w:val="16"/>
              </w:rPr>
            </w:pPr>
            <w:r w:rsidDel="00000000" w:rsidR="00000000" w:rsidRPr="00000000">
              <w:rPr>
                <w:color w:val="000080"/>
                <w:sz w:val="16"/>
                <w:szCs w:val="16"/>
                <w:rtl w:val="0"/>
              </w:rPr>
              <w:t xml:space="preserve">Gerente Infraestructura TI</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7F">
            <w:pPr>
              <w:rPr>
                <w:color w:val="000080"/>
                <w:sz w:val="16"/>
                <w:szCs w:val="16"/>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4"/>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82">
            <w:pPr>
              <w:keepNext w:val="1"/>
              <w:rPr>
                <w:b w:val="1"/>
                <w:color w:val="000080"/>
                <w:sz w:val="16"/>
                <w:szCs w:val="16"/>
              </w:rPr>
            </w:pPr>
            <w:r w:rsidDel="00000000" w:rsidR="00000000" w:rsidRPr="00000000">
              <w:rPr>
                <w:b w:val="1"/>
                <w:color w:val="000080"/>
                <w:sz w:val="16"/>
                <w:szCs w:val="16"/>
                <w:rtl w:val="0"/>
              </w:rPr>
              <w:t xml:space="preserve">REVISADO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4">
            <w:pPr>
              <w:rPr>
                <w:color w:val="000080"/>
                <w:sz w:val="16"/>
                <w:szCs w:val="16"/>
              </w:rPr>
            </w:pPr>
            <w:r w:rsidDel="00000000" w:rsidR="00000000" w:rsidRPr="00000000">
              <w:rPr>
                <w:color w:val="000080"/>
                <w:sz w:val="16"/>
                <w:szCs w:val="16"/>
                <w:rtl w:val="0"/>
              </w:rPr>
              <w:t xml:space="preserve">José Abraham Rendón Flores</w:t>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5">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6">
            <w:pPr>
              <w:rPr>
                <w:color w:val="000080"/>
                <w:sz w:val="16"/>
                <w:szCs w:val="16"/>
              </w:rPr>
            </w:pPr>
            <w:r w:rsidDel="00000000" w:rsidR="00000000" w:rsidRPr="00000000">
              <w:rPr>
                <w:color w:val="000080"/>
                <w:sz w:val="16"/>
                <w:szCs w:val="16"/>
                <w:rtl w:val="0"/>
              </w:rPr>
              <w:t xml:space="preserve">Gerente Infraestructura TI</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7">
            <w:pPr>
              <w:rPr>
                <w:color w:val="000080"/>
                <w:sz w:val="16"/>
                <w:szCs w:val="16"/>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5"/>
        <w:tblW w:w="10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4790"/>
        <w:tblGridChange w:id="0">
          <w:tblGrid>
            <w:gridCol w:w="5322"/>
            <w:gridCol w:w="4790"/>
          </w:tblGrid>
        </w:tblGridChange>
      </w:tblGrid>
      <w:tr>
        <w:trPr>
          <w:cantSplit w:val="0"/>
          <w:tblHeader w:val="0"/>
        </w:trPr>
        <w:tc>
          <w:tcPr>
            <w:gridSpan w:val="2"/>
            <w:tcBorders>
              <w:top w:color="000080" w:space="0" w:sz="4" w:val="single"/>
              <w:left w:color="000080" w:space="0" w:sz="4" w:val="single"/>
              <w:bottom w:color="000080" w:space="0" w:sz="4" w:val="single"/>
              <w:right w:color="000080" w:space="0" w:sz="4" w:val="single"/>
            </w:tcBorders>
            <w:shd w:fill="f0f0f0" w:val="clear"/>
            <w:vAlign w:val="center"/>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1"/>
                <w:i w:val="0"/>
                <w:smallCaps w:val="0"/>
                <w:strike w:val="0"/>
                <w:color w:val="000080"/>
                <w:sz w:val="16"/>
                <w:szCs w:val="16"/>
                <w:u w:val="none"/>
                <w:shd w:fill="auto" w:val="clear"/>
                <w:vertAlign w:val="baseline"/>
                <w:rtl w:val="0"/>
              </w:rPr>
              <w:t xml:space="preserve">ELABORADO</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D">
            <w:pPr>
              <w:rPr>
                <w:color w:val="000080"/>
                <w:sz w:val="16"/>
                <w:szCs w:val="16"/>
              </w:rPr>
            </w:pPr>
            <w:r w:rsidDel="00000000" w:rsidR="00000000" w:rsidRPr="00000000">
              <w:rPr>
                <w:color w:val="000080"/>
                <w:sz w:val="16"/>
                <w:szCs w:val="16"/>
                <w:rtl w:val="0"/>
              </w:rPr>
              <w:t xml:space="preserve">Lilian Yadira Galicia Cruz</w:t>
            </w:r>
            <w:r w:rsidDel="00000000" w:rsidR="00000000" w:rsidRPr="00000000">
              <w:rPr>
                <w:rtl w:val="0"/>
              </w:rPr>
            </w:r>
          </w:p>
        </w:tc>
        <w:tc>
          <w:tcPr>
            <w:vMerge w:val="restart"/>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8E">
            <w:pPr>
              <w:jc w:val="center"/>
              <w:rPr>
                <w:color w:val="c0c0c0"/>
                <w:sz w:val="16"/>
                <w:szCs w:val="16"/>
              </w:rPr>
            </w:pPr>
            <w:r w:rsidDel="00000000" w:rsidR="00000000" w:rsidRPr="00000000">
              <w:rPr>
                <w:color w:val="c0c0c0"/>
                <w:sz w:val="16"/>
                <w:szCs w:val="16"/>
                <w:rtl w:val="0"/>
              </w:rPr>
              <w:t xml:space="preserve">Firma</w:t>
            </w:r>
          </w:p>
        </w:tc>
      </w:tr>
      <w:tr>
        <w:trPr>
          <w:cantSplit w:val="0"/>
          <w:tblHeader w:val="0"/>
        </w:trPr>
        <w:tc>
          <w:tcPr>
            <w:tcBorders>
              <w:top w:color="000080" w:space="0" w:sz="4" w:val="single"/>
              <w:left w:color="000080" w:space="0" w:sz="4" w:val="single"/>
              <w:bottom w:color="000080" w:space="0" w:sz="4" w:val="single"/>
            </w:tcBorders>
            <w:vAlign w:val="center"/>
          </w:tcPr>
          <w:p w:rsidR="00000000" w:rsidDel="00000000" w:rsidP="00000000" w:rsidRDefault="00000000" w:rsidRPr="00000000" w14:paraId="0000008F">
            <w:pPr>
              <w:rPr>
                <w:color w:val="000080"/>
                <w:sz w:val="16"/>
                <w:szCs w:val="16"/>
              </w:rPr>
            </w:pPr>
            <w:r w:rsidDel="00000000" w:rsidR="00000000" w:rsidRPr="00000000">
              <w:rPr>
                <w:color w:val="000080"/>
                <w:sz w:val="16"/>
                <w:szCs w:val="16"/>
                <w:rtl w:val="0"/>
              </w:rPr>
              <w:t xml:space="preserve">Gerente Administración de Configuración de Software</w:t>
            </w:r>
          </w:p>
        </w:tc>
        <w:tc>
          <w:tcPr>
            <w:vMerge w:val="continue"/>
            <w:tcBorders>
              <w:top w:color="000080" w:space="0" w:sz="4" w:val="single"/>
              <w:bottom w:color="000080" w:space="0" w:sz="4" w:val="single"/>
              <w:right w:color="000080" w:space="0" w:sz="4" w:val="single"/>
            </w:tcBorders>
            <w:vAlign w:val="center"/>
          </w:tcPr>
          <w:p w:rsidR="00000000" w:rsidDel="00000000" w:rsidP="00000000" w:rsidRDefault="00000000" w:rsidRPr="00000000" w14:paraId="00000090">
            <w:pPr>
              <w:rPr>
                <w:color w:val="000080"/>
                <w:sz w:val="16"/>
                <w:szCs w:val="1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ANEXOS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Anexo A.</w:t>
      </w:r>
    </w:p>
    <w:p w:rsidR="00000000" w:rsidDel="00000000" w:rsidP="00000000" w:rsidRDefault="00000000" w:rsidRPr="00000000" w14:paraId="00000097">
      <w:pPr>
        <w:spacing w:after="120" w:before="400" w:lineRule="auto"/>
        <w:ind w:left="425"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color w:val="000080"/>
        </w:rPr>
        <w:drawing>
          <wp:inline distB="114300" distT="114300" distL="114300" distR="114300">
            <wp:extent cx="6153150" cy="4229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531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737" w:top="737" w:left="737" w:right="73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center" w:pos="4419"/>
        <w:tab w:val="right" w:pos="8838"/>
      </w:tabs>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12"/>
        <w:szCs w:val="12"/>
        <w:rtl w:val="0"/>
      </w:rPr>
      <w:t xml:space="preserve">Para uso exclusivo de Grupo Nacional Provincial, S.A.B. Prohibida la reproducción total o parcial de la información contenida en este documento. En caso de incumplimiento, se sancionará conforme a las leyes nacionales e internacionales aplicables.</w:t>
    </w:r>
    <w:r w:rsidDel="00000000" w:rsidR="00000000" w:rsidRPr="00000000">
      <w:rPr>
        <w:rtl w:val="0"/>
      </w:rPr>
    </w:r>
  </w:p>
  <w:p w:rsidR="00000000" w:rsidDel="00000000" w:rsidP="00000000" w:rsidRDefault="00000000" w:rsidRPr="00000000" w14:paraId="000000A0">
    <w:pPr>
      <w:spacing w:after="57"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tbl>
    <w:tblPr>
      <w:tblStyle w:val="Table8"/>
      <w:tblW w:w="10906.0" w:type="dxa"/>
      <w:jc w:val="left"/>
      <w:tblInd w:w="0.0" w:type="dxa"/>
      <w:tblLayout w:type="fixed"/>
      <w:tblLook w:val="0000"/>
    </w:tblPr>
    <w:tblGrid>
      <w:gridCol w:w="4116"/>
      <w:gridCol w:w="1409"/>
      <w:gridCol w:w="2689"/>
      <w:gridCol w:w="2692"/>
      <w:tblGridChange w:id="0">
        <w:tblGrid>
          <w:gridCol w:w="4116"/>
          <w:gridCol w:w="1409"/>
          <w:gridCol w:w="2689"/>
          <w:gridCol w:w="2692"/>
        </w:tblGrid>
      </w:tblGridChange>
    </w:tblGrid>
    <w:tr>
      <w:trPr>
        <w:cantSplit w:val="0"/>
        <w:trHeight w:val="160" w:hRule="atLeast"/>
        <w:tblHeader w:val="0"/>
      </w:trPr>
      <w:tc>
        <w:tcPr>
          <w:gridSpan w:val="4"/>
          <w:tcBorders>
            <w:bottom w:color="000080" w:space="0" w:sz="4" w:val="single"/>
          </w:tcBorders>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tl w:val="0"/>
            </w:rPr>
          </w:r>
        </w:p>
      </w:tc>
    </w:tr>
    <w:tr>
      <w:trPr>
        <w:cantSplit w:val="0"/>
        <w:trHeight w:val="260" w:hRule="atLeast"/>
        <w:tblHeader w:val="0"/>
      </w:trPr>
      <w:tc>
        <w:tcPr>
          <w:tcBorders>
            <w:top w:color="000080" w:space="0" w:sz="4" w:val="single"/>
          </w:tcBorders>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FECHA DE INICIO DE VIGENCIA</w:t>
          </w:r>
        </w:p>
      </w:tc>
      <w:tc>
        <w:tcPr>
          <w:tcBorders>
            <w:top w:color="000080" w:space="0" w:sz="4" w:val="single"/>
          </w:tcBorders>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VERSIÓN</w:t>
          </w:r>
        </w:p>
      </w:tc>
      <w:tc>
        <w:tcPr>
          <w:tcBorders>
            <w:top w:color="00008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CÓDIGO</w:t>
          </w:r>
        </w:p>
      </w:tc>
      <w:tc>
        <w:tcPr>
          <w:tcBorders>
            <w:top w:color="00008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PÁGINA</w:t>
          </w:r>
        </w:p>
      </w:tc>
    </w:tr>
    <w:tr>
      <w:trPr>
        <w:cantSplit w:val="0"/>
        <w:trHeight w:val="380"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DD/MMM/AAAA </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NUEVA</w:t>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CÓDIGO</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ff6600"/>
              <w:sz w:val="28"/>
              <w:szCs w:val="28"/>
              <w:u w:val="none"/>
              <w:shd w:fill="auto" w:val="clear"/>
              <w:vertAlign w:val="baseline"/>
            </w:rPr>
          </w:pPr>
          <w:r w:rsidDel="00000000" w:rsidR="00000000" w:rsidRPr="00000000">
            <w:rPr>
              <w:rFonts w:ascii="Arial" w:cs="Arial" w:eastAsia="Arial" w:hAnsi="Arial"/>
              <w:b w:val="1"/>
              <w:i w:val="0"/>
              <w:smallCaps w:val="0"/>
              <w:strike w:val="0"/>
              <w:color w:val="ff66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ff6600"/>
              <w:sz w:val="28"/>
              <w:szCs w:val="28"/>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ff66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460" w:hRule="atLeast"/>
        <w:tblHeader w:val="0"/>
      </w:trPr>
      <w:tc>
        <w:tcPr>
          <w:gridSpan w:val="4"/>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80"/>
              <w:sz w:val="12"/>
              <w:szCs w:val="12"/>
              <w:u w:val="none"/>
              <w:shd w:fill="auto" w:val="clear"/>
              <w:vertAlign w:val="baseline"/>
            </w:rPr>
          </w:pPr>
          <w:r w:rsidDel="00000000" w:rsidR="00000000" w:rsidRPr="00000000">
            <w:rPr>
              <w:rFonts w:ascii="Arial" w:cs="Arial" w:eastAsia="Arial" w:hAnsi="Arial"/>
              <w:b w:val="1"/>
              <w:i w:val="0"/>
              <w:smallCaps w:val="0"/>
              <w:strike w:val="0"/>
              <w:color w:val="000080"/>
              <w:sz w:val="12"/>
              <w:szCs w:val="12"/>
              <w:u w:val="none"/>
              <w:shd w:fill="auto" w:val="clear"/>
              <w:vertAlign w:val="baseline"/>
              <w:rtl w:val="0"/>
            </w:rPr>
            <w:t xml:space="preserve">Para uso exclusivo de Grupo Nacional Provincial, S.A.B. Prohibida la reproducción total o parcial de la información contenida en este documento. En caso de incumplimiento, se sancionará conforme a las leyes nacionales e internacionales aplicables.</w:t>
          </w:r>
        </w:p>
      </w:tc>
    </w:tr>
  </w:tbl>
  <w:p w:rsidR="00000000" w:rsidDel="00000000" w:rsidP="00000000" w:rsidRDefault="00000000" w:rsidRPr="00000000" w14:paraId="000000B8">
    <w:pPr>
      <w:spacing w:after="57"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97" w:line="276" w:lineRule="auto"/>
      <w:ind w:left="0" w:right="0" w:firstLine="0"/>
      <w:jc w:val="left"/>
      <w:rPr/>
    </w:pPr>
    <w:r w:rsidDel="00000000" w:rsidR="00000000" w:rsidRPr="00000000">
      <w:rPr>
        <w:rtl w:val="0"/>
      </w:rPr>
    </w:r>
  </w:p>
  <w:tbl>
    <w:tblPr>
      <w:tblStyle w:val="Table6"/>
      <w:tblW w:w="11000.0" w:type="dxa"/>
      <w:jc w:val="left"/>
      <w:tblInd w:w="0.0" w:type="dxa"/>
      <w:tblBorders>
        <w:bottom w:color="000000" w:space="0" w:sz="4" w:val="single"/>
      </w:tblBorders>
      <w:tblLayout w:type="fixed"/>
      <w:tblLook w:val="0000"/>
    </w:tblPr>
    <w:tblGrid>
      <w:gridCol w:w="11000"/>
      <w:tblGridChange w:id="0">
        <w:tblGrid>
          <w:gridCol w:w="11000"/>
        </w:tblGrid>
      </w:tblGridChange>
    </w:tblGrid>
    <w:tr>
      <w:trPr>
        <w:cantSplit w:val="0"/>
        <w:trHeight w:val="1120" w:hRule="atLeast"/>
        <w:tblHeader w:val="0"/>
      </w:trPr>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32"/>
              <w:szCs w:val="32"/>
              <w:rtl w:val="0"/>
            </w:rPr>
            <w:t xml:space="preserve">PUBLICAR LIBRERÍAS DE TERCEROS</w:t>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97" w:line="276" w:lineRule="auto"/>
      <w:ind w:left="0" w:right="0" w:firstLine="0"/>
      <w:jc w:val="left"/>
      <w:rPr/>
    </w:pPr>
    <w:r w:rsidDel="00000000" w:rsidR="00000000" w:rsidRPr="00000000">
      <w:rPr>
        <w:rtl w:val="0"/>
      </w:rPr>
    </w:r>
  </w:p>
  <w:tbl>
    <w:tblPr>
      <w:tblStyle w:val="Table7"/>
      <w:tblW w:w="11000.0" w:type="dxa"/>
      <w:jc w:val="left"/>
      <w:tblInd w:w="0.0" w:type="dxa"/>
      <w:tblBorders>
        <w:bottom w:color="000080" w:space="0" w:sz="4" w:val="single"/>
      </w:tblBorders>
      <w:tblLayout w:type="fixed"/>
      <w:tblLook w:val="0000"/>
    </w:tblPr>
    <w:tblGrid>
      <w:gridCol w:w="2050"/>
      <w:gridCol w:w="8950"/>
      <w:tblGridChange w:id="0">
        <w:tblGrid>
          <w:gridCol w:w="2050"/>
          <w:gridCol w:w="8950"/>
        </w:tblGrid>
      </w:tblGridChange>
    </w:tblGrid>
    <w:tr>
      <w:trPr>
        <w:cantSplit w:val="0"/>
        <w:trHeight w:val="560" w:hRule="atLeast"/>
        <w:tblHeader w:val="0"/>
      </w:trPr>
      <w:tc>
        <w:tcPr>
          <w:vMerge w:val="restart"/>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Pr>
            <w:drawing>
              <wp:inline distB="0" distT="0" distL="0" distR="0">
                <wp:extent cx="1247775" cy="476250"/>
                <wp:effectExtent b="0" l="0" r="0" t="0"/>
                <wp:docPr descr="nuevo logo GNP" id="3" name="image2.png"/>
                <a:graphic>
                  <a:graphicData uri="http://schemas.openxmlformats.org/drawingml/2006/picture">
                    <pic:pic>
                      <pic:nvPicPr>
                        <pic:cNvPr descr="nuevo logo GNP" id="0" name="image2.png"/>
                        <pic:cNvPicPr preferRelativeResize="0"/>
                      </pic:nvPicPr>
                      <pic:blipFill>
                        <a:blip r:embed="rId1"/>
                        <a:srcRect b="0" l="0" r="0" t="0"/>
                        <a:stretch>
                          <a:fillRect/>
                        </a:stretch>
                      </pic:blipFill>
                      <pic:spPr>
                        <a:xfrm>
                          <a:off x="0" y="0"/>
                          <a:ext cx="1247775" cy="4762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b w:val="1"/>
              <w:color w:val="000080"/>
              <w:sz w:val="32"/>
              <w:szCs w:val="32"/>
              <w:rtl w:val="0"/>
            </w:rPr>
            <w:t xml:space="preserve">PUBLICAR LIBRERÍAS DE TERCEROS</w:t>
          </w:r>
          <w:r w:rsidDel="00000000" w:rsidR="00000000" w:rsidRPr="00000000">
            <w:rPr>
              <w:rtl w:val="0"/>
            </w:rPr>
          </w:r>
        </w:p>
      </w:tc>
    </w:tr>
    <w:tr>
      <w:trPr>
        <w:cantSplit w:val="0"/>
        <w:trHeight w:val="560" w:hRule="atLeast"/>
        <w:tblHeader w:val="0"/>
      </w:trPr>
      <w:tc>
        <w:tcPr>
          <w:vMerge w:val="continue"/>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right"/>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PROCEDIMIENTO</w:t>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419"/>
      </w:tabs>
      <w:spacing w:after="0" w:before="0" w:line="240" w:lineRule="auto"/>
      <w:ind w:left="0" w:right="0" w:firstLine="0"/>
      <w:jc w:val="center"/>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1" w:hanging="494.00000000000006"/>
      </w:pPr>
      <w:rPr>
        <w:color w:val="000080"/>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lowerLetter"/>
      <w:lvlText w:val="%1."/>
      <w:lvlJc w:val="left"/>
      <w:pPr>
        <w:ind w:left="1247" w:hanging="396"/>
      </w:pPr>
      <w:rPr>
        <w:color w:val="000080"/>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425" w:hanging="425"/>
      </w:pPr>
      <w:rPr>
        <w:b w:val="1"/>
        <w:i w:val="0"/>
        <w:color w:val="000080"/>
      </w:rPr>
    </w:lvl>
    <w:lvl w:ilvl="1">
      <w:start w:val="1"/>
      <w:numFmt w:val="decimal"/>
      <w:lvlText w:val="%1.%2"/>
      <w:lvlJc w:val="left"/>
      <w:pPr>
        <w:ind w:left="851" w:hanging="426.00000000000006"/>
      </w:pPr>
      <w:rPr>
        <w:b w:val="1"/>
        <w:i w:val="0"/>
        <w:color w:val="000080"/>
      </w:rPr>
    </w:lvl>
    <w:lvl w:ilvl="2">
      <w:start w:val="1"/>
      <w:numFmt w:val="decimal"/>
      <w:lvlText w:val="%1.%2.%3"/>
      <w:lvlJc w:val="left"/>
      <w:pPr>
        <w:ind w:left="1559" w:hanging="707.9999999999999"/>
      </w:pPr>
      <w:rPr>
        <w:b w:val="0"/>
        <w:i w:val="0"/>
        <w:color w:val="000080"/>
      </w:rPr>
    </w:lvl>
    <w:lvl w:ilvl="3">
      <w:start w:val="1"/>
      <w:numFmt w:val="decimal"/>
      <w:lvlText w:val="%1.%2.%3.%4"/>
      <w:lvlJc w:val="left"/>
      <w:pPr>
        <w:ind w:left="864" w:hanging="864"/>
      </w:pPr>
      <w:rPr>
        <w:b w:val="1"/>
        <w:i w:val="1"/>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425" w:hanging="425"/>
    </w:pPr>
    <w:rPr>
      <w:b w:val="1"/>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851" w:right="0" w:hanging="426"/>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spacing w:after="120" w:before="360" w:lineRule="auto"/>
      <w:ind w:left="425" w:right="567" w:hanging="425"/>
      <w:jc w:val="both"/>
    </w:pPr>
    <w:rPr>
      <w:b w:val="1"/>
      <w:color w:val="000080"/>
    </w:rPr>
  </w:style>
  <w:style w:type="paragraph" w:styleId="Heading4">
    <w:name w:val="heading 4"/>
    <w:basedOn w:val="Normal"/>
    <w:next w:val="Normal"/>
    <w:pPr>
      <w:keepNext w:val="1"/>
      <w:spacing w:after="120" w:before="120" w:lineRule="auto"/>
      <w:jc w:val="both"/>
    </w:pPr>
    <w:rPr>
      <w:color w:val="00008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xus.gnp.mx/"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ntegracion.eot@gnp.com.mx" TargetMode="External"/><Relationship Id="rId8" Type="http://schemas.openxmlformats.org/officeDocument/2006/relationships/hyperlink" Target="http://artifactory.gnp.mx:8081/artifac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