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6103A" w14:textId="4A039EA8" w:rsidR="00560A96" w:rsidRPr="00CE2360" w:rsidRDefault="00CE2360" w:rsidP="00560A96">
      <w:pPr>
        <w:pStyle w:val="Ttulo1"/>
        <w:rPr>
          <w:lang w:val="pt-BR"/>
        </w:rPr>
      </w:pPr>
      <w:r>
        <w:rPr>
          <w:lang w:val="pt-BR"/>
        </w:rPr>
        <w:t>Estatística Aplicada aos Negócios</w:t>
      </w:r>
    </w:p>
    <w:p w14:paraId="285ACD85" w14:textId="77777777" w:rsidR="00CE2360" w:rsidRPr="00CE2360" w:rsidRDefault="00CE2360" w:rsidP="00CE2360">
      <w:pPr>
        <w:rPr>
          <w:lang w:val="pt-BR"/>
        </w:rPr>
      </w:pPr>
      <w:r w:rsidRPr="00CE2360">
        <w:rPr>
          <w:lang w:val="pt-BR"/>
        </w:rPr>
        <w:t>Vivemos em uma sociedade orientada por dados. Empresas de todos os portes coletam informações sobre clientes, vendas, estoques, custos, desempenho de colaboradores e tendências de mercado. Entretanto, apenas possuir dados não é suficiente. É necessário transformá-los em informações capazes de apoiar decisões estratégicas.</w:t>
      </w:r>
    </w:p>
    <w:p w14:paraId="3E8B20C9" w14:textId="7BA7654A" w:rsidR="00CE2360" w:rsidRPr="00CE2360" w:rsidRDefault="00CE2360" w:rsidP="00CE2360">
      <w:pPr>
        <w:rPr>
          <w:lang w:val="pt-BR"/>
        </w:rPr>
      </w:pPr>
      <w:r w:rsidRPr="00CE2360">
        <w:rPr>
          <w:lang w:val="pt-BR"/>
        </w:rPr>
        <w:t>A Estatística é justamente a área do conhecimento que permite coletar, organizar, analisar e interpretar dados, fornecendo informações confiáveis para a tomada de decisões. Atualmente, ela é amplamente utilizada em áreas como marketing, finanças, recursos humanos, logística e gestão de operações.</w:t>
      </w:r>
      <w:r w:rsidR="00317F95">
        <w:rPr>
          <w:lang w:val="pt-BR"/>
        </w:rPr>
        <w:t xml:space="preserve"> </w:t>
      </w:r>
      <w:r w:rsidR="00317F95" w:rsidRPr="00317F95">
        <w:t>Os estudos estatísticos costumam ser divididos em dois grandes campos: a Estatística Descritiva e a Estatística Inferencial.</w:t>
      </w:r>
    </w:p>
    <w:p w14:paraId="5E05724B" w14:textId="39605BF0" w:rsidR="00560A96" w:rsidRPr="00081CAB" w:rsidRDefault="00560A96" w:rsidP="00560A96">
      <w:pPr>
        <w:pStyle w:val="Ttulo2"/>
        <w:rPr>
          <w:lang w:val="pt-BR"/>
        </w:rPr>
      </w:pPr>
      <w:r>
        <w:rPr>
          <w:lang w:val="pt-BR"/>
        </w:rPr>
        <w:t>1.</w:t>
      </w:r>
      <w:r w:rsidR="00CE2360">
        <w:rPr>
          <w:lang w:val="pt-BR"/>
        </w:rPr>
        <w:t>1</w:t>
      </w:r>
      <w:r>
        <w:rPr>
          <w:lang w:val="pt-BR"/>
        </w:rPr>
        <w:t xml:space="preserve"> </w:t>
      </w:r>
      <w:r w:rsidR="00081CAB">
        <w:rPr>
          <w:lang w:val="pt-BR"/>
        </w:rPr>
        <w:t>Estatística Descritiva</w:t>
      </w:r>
    </w:p>
    <w:p w14:paraId="14D3132E" w14:textId="66DB133F" w:rsidR="00081CAB" w:rsidRDefault="006344FD" w:rsidP="00081CAB">
      <w:pPr>
        <w:rPr>
          <w:lang w:val="pt-BR"/>
        </w:rPr>
      </w:pPr>
      <w:r w:rsidRPr="006344FD">
        <w:t>A Estatística Descritiva tem como objetivo organizar, resumir e apresentar informações de forma clara e compreensível. Ela engloba procedimentos relacionados à coleta, organização, tabulação, análise, interpretação e apresentação dos dados, utilizando técnicas que permitem sintetizar e descrever informações numéricas. Para isso, recorre a diferentes ferramentas, como gráficos e tabelas, além de medidas estatísticas, entre as quais se destacam as medidas de tendência central (média, moda e mediana) e as medidas de dispersão (desvio-padrão, variância, coeficiente de variação e amplitude total). Essas ferramentas auxiliam na identificação de padrões, tendências e características relevantes dos dados analisados</w:t>
      </w:r>
      <w:r>
        <w:rPr>
          <w:lang w:val="pt-BR"/>
        </w:rPr>
        <w:t>.</w:t>
      </w:r>
    </w:p>
    <w:p w14:paraId="4F42851A" w14:textId="5800E9EA" w:rsidR="00081CAB" w:rsidRPr="00081CAB" w:rsidRDefault="00081CAB" w:rsidP="00081CAB">
      <w:pPr>
        <w:pStyle w:val="Ttulo2"/>
        <w:rPr>
          <w:lang w:val="pt-BR"/>
        </w:rPr>
      </w:pPr>
      <w:r>
        <w:rPr>
          <w:lang w:val="pt-BR"/>
        </w:rPr>
        <w:lastRenderedPageBreak/>
        <w:t>1.</w:t>
      </w:r>
      <w:r>
        <w:rPr>
          <w:lang w:val="pt-BR"/>
        </w:rPr>
        <w:t>2</w:t>
      </w:r>
      <w:r>
        <w:rPr>
          <w:lang w:val="pt-BR"/>
        </w:rPr>
        <w:t xml:space="preserve"> Estatística </w:t>
      </w:r>
      <w:r>
        <w:rPr>
          <w:lang w:val="pt-BR"/>
        </w:rPr>
        <w:t>Inferencial</w:t>
      </w:r>
    </w:p>
    <w:p w14:paraId="76F0194E" w14:textId="77777777" w:rsidR="00317F95" w:rsidRPr="00317F95" w:rsidRDefault="00317F95" w:rsidP="00317F95">
      <w:pPr>
        <w:rPr>
          <w:lang w:val="pt-BR"/>
        </w:rPr>
      </w:pPr>
      <w:r w:rsidRPr="00317F95">
        <w:rPr>
          <w:lang w:val="pt-BR"/>
        </w:rPr>
        <w:t>Estatística Inferencial busca ir além da simples descrição dos dados. Seu propósito é utilizar informações obtidas em uma parte da população para realizar conclusões sobre o conjunto total. Essa abordagem é amplamente utilizada em pesquisas de mercado, estudos de comportamento do consumidor e avaliações de desempenho organizacional.</w:t>
      </w:r>
    </w:p>
    <w:p w14:paraId="7407CDED" w14:textId="77777777" w:rsidR="00317F95" w:rsidRPr="00317F95" w:rsidRDefault="00317F95" w:rsidP="00317F95">
      <w:pPr>
        <w:rPr>
          <w:lang w:val="pt-BR"/>
        </w:rPr>
      </w:pPr>
      <w:r w:rsidRPr="00317F95">
        <w:rPr>
          <w:lang w:val="pt-BR"/>
        </w:rPr>
        <w:t>Imagine uma empresa com 20 mil clientes cadastrados que deseja avaliar o nível de satisfação de seus consumidores. Entrevistar todos os clientes seria um processo caro e demorado. Nesse caso, a organização pode selecionar uma parte representativa desse grupo e, a partir dos resultados obtidos, realizar inferências sobre toda a carteira de clientes.</w:t>
      </w:r>
    </w:p>
    <w:p w14:paraId="6A740265" w14:textId="77777777" w:rsidR="00317F95" w:rsidRPr="00317F95" w:rsidRDefault="00317F95" w:rsidP="00317F95">
      <w:pPr>
        <w:rPr>
          <w:lang w:val="pt-BR"/>
        </w:rPr>
      </w:pPr>
      <w:r w:rsidRPr="00317F95">
        <w:rPr>
          <w:lang w:val="pt-BR"/>
        </w:rPr>
        <w:t>É justamente essa capacidade de utilizar uma parcela dos dados para compreender um conjunto maior que torna a Estatística uma ferramenta tão valiosa para os gestores.</w:t>
      </w:r>
    </w:p>
    <w:p w14:paraId="41326F03" w14:textId="57D6866F" w:rsidR="0031136B" w:rsidRPr="00081CAB" w:rsidRDefault="0031136B" w:rsidP="0031136B">
      <w:pPr>
        <w:pStyle w:val="Ttulo2"/>
        <w:rPr>
          <w:lang w:val="pt-BR"/>
        </w:rPr>
      </w:pPr>
      <w:r>
        <w:rPr>
          <w:lang w:val="pt-BR"/>
        </w:rPr>
        <w:t>1.</w:t>
      </w:r>
      <w:r>
        <w:rPr>
          <w:lang w:val="pt-BR"/>
        </w:rPr>
        <w:t>3</w:t>
      </w:r>
      <w:r>
        <w:rPr>
          <w:lang w:val="pt-BR"/>
        </w:rPr>
        <w:t xml:space="preserve"> </w:t>
      </w:r>
      <w:r>
        <w:rPr>
          <w:lang w:val="pt-BR"/>
        </w:rPr>
        <w:t>População e Amostra</w:t>
      </w:r>
    </w:p>
    <w:p w14:paraId="550D1351" w14:textId="77777777" w:rsidR="00034C0D" w:rsidRPr="00034C0D" w:rsidRDefault="00034C0D" w:rsidP="00034C0D">
      <w:pPr>
        <w:rPr>
          <w:lang w:val="pt-BR"/>
        </w:rPr>
      </w:pPr>
      <w:r w:rsidRPr="00034C0D">
        <w:rPr>
          <w:lang w:val="pt-BR"/>
        </w:rPr>
        <w:t>Dois conceitos fundamentais para o estudo da Estatística são população e amostra.</w:t>
      </w:r>
    </w:p>
    <w:p w14:paraId="71AADF51" w14:textId="6E437A7A" w:rsidR="00034C0D" w:rsidRPr="00034C0D" w:rsidRDefault="00034C0D" w:rsidP="00034C0D">
      <w:pPr>
        <w:rPr>
          <w:lang w:val="pt-BR"/>
        </w:rPr>
      </w:pPr>
      <w:r w:rsidRPr="00034C0D">
        <w:rPr>
          <w:lang w:val="pt-BR"/>
        </w:rPr>
        <w:t>A população</w:t>
      </w:r>
      <w:r w:rsidR="00850D9D">
        <w:rPr>
          <w:lang w:val="pt-BR"/>
        </w:rPr>
        <w:t xml:space="preserve"> </w:t>
      </w:r>
      <m:oMath>
        <m:r>
          <w:rPr>
            <w:rFonts w:ascii="Cambria Math" w:hAnsi="Cambria Math"/>
            <w:lang w:val="pt-BR"/>
          </w:rPr>
          <m:t>(N)</m:t>
        </m:r>
      </m:oMath>
      <w:r w:rsidRPr="00034C0D">
        <w:rPr>
          <w:lang w:val="pt-BR"/>
        </w:rPr>
        <w:t xml:space="preserve"> corresponde ao conjunto completo de elementos que possuem interesse para determinada investigação. Em uma empresa, a população pode ser formada por todos os clientes, todos os colaboradores, todos os fornecedores ou todos os produtos comercializados.</w:t>
      </w:r>
    </w:p>
    <w:p w14:paraId="43461EE9" w14:textId="39B94FE6" w:rsidR="00034C0D" w:rsidRDefault="00034C0D" w:rsidP="00034C0D">
      <w:pPr>
        <w:rPr>
          <w:lang w:val="pt-BR"/>
        </w:rPr>
      </w:pPr>
      <w:r w:rsidRPr="00034C0D">
        <w:rPr>
          <w:lang w:val="pt-BR"/>
        </w:rPr>
        <w:t>A amostra</w:t>
      </w:r>
      <w:r w:rsidR="00850D9D">
        <w:rPr>
          <w:lang w:val="pt-BR"/>
        </w:rPr>
        <w:t xml:space="preserve"> </w:t>
      </w:r>
      <m:oMath>
        <m:r>
          <w:rPr>
            <w:rFonts w:ascii="Cambria Math" w:hAnsi="Cambria Math"/>
            <w:lang w:val="pt-BR"/>
          </w:rPr>
          <m:t>(n)</m:t>
        </m:r>
      </m:oMath>
      <w:r w:rsidRPr="00034C0D">
        <w:rPr>
          <w:lang w:val="pt-BR"/>
        </w:rPr>
        <w:t>, por sua vez, representa uma parte da população selecionada para análise. Seu principal objetivo é fornecer informações que permitam compreender as características do conjunto total.</w:t>
      </w:r>
    </w:p>
    <w:p w14:paraId="10E1E620" w14:textId="67132026" w:rsidR="00F92C16" w:rsidRDefault="00F92C16" w:rsidP="00F92C16">
      <w:pPr>
        <w:jc w:val="center"/>
        <w:rPr>
          <w:lang w:val="pt-BR"/>
        </w:rPr>
      </w:pPr>
      <w:r w:rsidRPr="00F92C16">
        <w:rPr>
          <w:lang w:val="pt-BR"/>
        </w:rPr>
        <w:lastRenderedPageBreak/>
        <w:drawing>
          <wp:inline distT="0" distB="0" distL="0" distR="0" wp14:anchorId="63C54890" wp14:editId="349864D9">
            <wp:extent cx="4349750" cy="1496592"/>
            <wp:effectExtent l="0" t="0" r="0" b="8890"/>
            <wp:docPr id="2322574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57474" name=""/>
                    <pic:cNvPicPr/>
                  </pic:nvPicPr>
                  <pic:blipFill rotWithShape="1">
                    <a:blip r:embed="rId10"/>
                    <a:srcRect l="2882" t="3211"/>
                    <a:stretch>
                      <a:fillRect/>
                    </a:stretch>
                  </pic:blipFill>
                  <pic:spPr bwMode="auto">
                    <a:xfrm>
                      <a:off x="0" y="0"/>
                      <a:ext cx="4398197" cy="1513261"/>
                    </a:xfrm>
                    <a:prstGeom prst="rect">
                      <a:avLst/>
                    </a:prstGeom>
                    <a:ln>
                      <a:noFill/>
                    </a:ln>
                    <a:extLst>
                      <a:ext uri="{53640926-AAD7-44D8-BBD7-CCE9431645EC}">
                        <a14:shadowObscured xmlns:a14="http://schemas.microsoft.com/office/drawing/2010/main"/>
                      </a:ext>
                    </a:extLst>
                  </pic:spPr>
                </pic:pic>
              </a:graphicData>
            </a:graphic>
          </wp:inline>
        </w:drawing>
      </w:r>
    </w:p>
    <w:p w14:paraId="02A70D5C" w14:textId="3D154682" w:rsidR="00F92C16" w:rsidRDefault="00F92C16" w:rsidP="00F92C16">
      <w:pPr>
        <w:jc w:val="center"/>
        <w:rPr>
          <w:lang w:val="pt-BR"/>
        </w:rPr>
      </w:pPr>
      <w:r>
        <w:rPr>
          <w:lang w:val="pt-BR"/>
        </w:rPr>
        <w:t xml:space="preserve">Fonte: </w:t>
      </w:r>
      <w:hyperlink r:id="rId11" w:history="1">
        <w:r w:rsidRPr="00186830">
          <w:rPr>
            <w:rStyle w:val="Hyperlink"/>
            <w:lang w:val="pt-BR"/>
          </w:rPr>
          <w:t>https://materiais.ead.fiocruz.br/outros-materiais/ouvidorias-do-sus-fortalecendo-a-atuacao-em-rede/percurso/documentos/populacao-universo-da-pesquisa.html</w:t>
        </w:r>
      </w:hyperlink>
      <w:r>
        <w:rPr>
          <w:lang w:val="pt-BR"/>
        </w:rPr>
        <w:t xml:space="preserve"> </w:t>
      </w:r>
    </w:p>
    <w:p w14:paraId="741CAD7A" w14:textId="77777777" w:rsidR="00034C0D" w:rsidRPr="00034C0D" w:rsidRDefault="00034C0D" w:rsidP="00034C0D">
      <w:pPr>
        <w:rPr>
          <w:lang w:val="pt-BR"/>
        </w:rPr>
      </w:pPr>
      <w:r w:rsidRPr="00034C0D">
        <w:rPr>
          <w:lang w:val="pt-BR"/>
        </w:rPr>
        <w:t>A utilização de amostras ocorre por diversas razões. Em muitos casos, analisar toda a população demandaria recursos financeiros elevados e um tempo excessivo para coleta das informações. Além disso, algumas pesquisas envolvem populações muito extensas ou situações nas quais é impossível examinar todos os elementos existentes.</w:t>
      </w:r>
    </w:p>
    <w:p w14:paraId="0B38238D" w14:textId="77777777" w:rsidR="00034C0D" w:rsidRPr="00034C0D" w:rsidRDefault="00034C0D" w:rsidP="00034C0D">
      <w:pPr>
        <w:rPr>
          <w:lang w:val="pt-BR"/>
        </w:rPr>
      </w:pPr>
      <w:r w:rsidRPr="00034C0D">
        <w:rPr>
          <w:lang w:val="pt-BR"/>
        </w:rPr>
        <w:t>No ambiente empresarial, pesquisas de satisfação, estudos de mercado e levantamentos de opinião frequentemente utilizam amostras para obter resultados confiáveis de forma mais rápida e econômica.</w:t>
      </w:r>
    </w:p>
    <w:p w14:paraId="03B88003" w14:textId="77777777" w:rsidR="00034C0D" w:rsidRPr="00034C0D" w:rsidRDefault="00034C0D" w:rsidP="00034C0D">
      <w:pPr>
        <w:rPr>
          <w:lang w:val="pt-BR"/>
        </w:rPr>
      </w:pPr>
      <w:r w:rsidRPr="00034C0D">
        <w:rPr>
          <w:lang w:val="pt-BR"/>
        </w:rPr>
        <w:t>Entretanto, para que as conclusões sejam válidas, é fundamental que a amostra seja representativa da população estudada. Caso contrário, os resultados poderão levar a interpretações equivocadas e decisões inadequadas.</w:t>
      </w:r>
    </w:p>
    <w:p w14:paraId="4A0CF706" w14:textId="0CB2CAD4" w:rsidR="0031136B" w:rsidRPr="00081CAB" w:rsidRDefault="0031136B" w:rsidP="0031136B">
      <w:pPr>
        <w:pStyle w:val="Ttulo2"/>
        <w:rPr>
          <w:lang w:val="pt-BR"/>
        </w:rPr>
      </w:pPr>
      <w:r>
        <w:rPr>
          <w:lang w:val="pt-BR"/>
        </w:rPr>
        <w:t>1.</w:t>
      </w:r>
      <w:r>
        <w:rPr>
          <w:lang w:val="pt-BR"/>
        </w:rPr>
        <w:t>4</w:t>
      </w:r>
      <w:r>
        <w:rPr>
          <w:lang w:val="pt-BR"/>
        </w:rPr>
        <w:t xml:space="preserve"> </w:t>
      </w:r>
      <w:r w:rsidR="00850D9D">
        <w:rPr>
          <w:lang w:val="pt-BR"/>
        </w:rPr>
        <w:t>Parâmetros e Estimadores</w:t>
      </w:r>
    </w:p>
    <w:p w14:paraId="49CB0A92" w14:textId="77777777" w:rsidR="009E558A" w:rsidRPr="009E558A" w:rsidRDefault="009E558A" w:rsidP="009E558A">
      <w:pPr>
        <w:rPr>
          <w:lang w:val="pt-BR"/>
        </w:rPr>
      </w:pPr>
      <w:r w:rsidRPr="009E558A">
        <w:rPr>
          <w:lang w:val="pt-BR"/>
        </w:rPr>
        <w:t>Ao analisar dados, é importante distinguir os conceitos de parâmetro e estimador.</w:t>
      </w:r>
    </w:p>
    <w:p w14:paraId="0D616F3D" w14:textId="5107A2FA" w:rsidR="009E558A" w:rsidRPr="009E558A" w:rsidRDefault="009E558A" w:rsidP="009E558A">
      <w:pPr>
        <w:rPr>
          <w:lang w:val="pt-BR"/>
        </w:rPr>
      </w:pPr>
      <w:r w:rsidRPr="009E558A">
        <w:rPr>
          <w:lang w:val="pt-BR"/>
        </w:rPr>
        <w:t>O parâmetro é uma medida que descreve uma característica da população. Entre os parâmetros mais utilizados estão a média populacional</w:t>
      </w:r>
      <w:r w:rsidR="00B650BC">
        <w:rPr>
          <w:lang w:val="pt-BR"/>
        </w:rPr>
        <w:t xml:space="preserve"> </w:t>
      </w:r>
      <m:oMath>
        <m:r>
          <w:rPr>
            <w:rFonts w:ascii="Cambria Math" w:hAnsi="Cambria Math"/>
            <w:lang w:val="pt-BR"/>
          </w:rPr>
          <m:t>(μ)</m:t>
        </m:r>
      </m:oMath>
      <w:r w:rsidRPr="009E558A">
        <w:rPr>
          <w:lang w:val="pt-BR"/>
        </w:rPr>
        <w:t>, o desvio-padrão populacional</w:t>
      </w:r>
      <w:r w:rsidR="00B650BC">
        <w:rPr>
          <w:lang w:val="pt-BR"/>
        </w:rPr>
        <w:t xml:space="preserve"> </w:t>
      </w:r>
      <m:oMath>
        <m:r>
          <w:rPr>
            <w:rFonts w:ascii="Cambria Math" w:hAnsi="Cambria Math"/>
            <w:lang w:val="pt-BR"/>
          </w:rPr>
          <m:t>(σ)</m:t>
        </m:r>
      </m:oMath>
      <w:r w:rsidRPr="009E558A">
        <w:rPr>
          <w:lang w:val="pt-BR"/>
        </w:rPr>
        <w:t xml:space="preserve"> e a proporção populacional</w:t>
      </w:r>
      <w:r w:rsidR="00B650BC">
        <w:rPr>
          <w:lang w:val="pt-BR"/>
        </w:rPr>
        <w:t xml:space="preserve"> </w:t>
      </w:r>
      <m:oMath>
        <m:r>
          <w:rPr>
            <w:rFonts w:ascii="Cambria Math" w:hAnsi="Cambria Math"/>
            <w:lang w:val="pt-BR"/>
          </w:rPr>
          <m:t>(π)</m:t>
        </m:r>
      </m:oMath>
      <w:r w:rsidRPr="009E558A">
        <w:rPr>
          <w:lang w:val="pt-BR"/>
        </w:rPr>
        <w:t>.</w:t>
      </w:r>
    </w:p>
    <w:p w14:paraId="6DF54130" w14:textId="71440F58" w:rsidR="009E558A" w:rsidRPr="009E558A" w:rsidRDefault="009E558A" w:rsidP="00B650BC">
      <w:pPr>
        <w:rPr>
          <w:lang w:val="pt-BR"/>
        </w:rPr>
      </w:pPr>
      <w:r w:rsidRPr="009E558A">
        <w:rPr>
          <w:lang w:val="pt-BR"/>
        </w:rPr>
        <w:lastRenderedPageBreak/>
        <w:t xml:space="preserve">Por outro lado, o estimador é uma medida calculada a partir da amostra. </w:t>
      </w:r>
      <w:r w:rsidR="00B650BC" w:rsidRPr="009E558A">
        <w:rPr>
          <w:lang w:val="pt-BR"/>
        </w:rPr>
        <w:t xml:space="preserve">Entre os </w:t>
      </w:r>
      <w:r w:rsidR="00B650BC">
        <w:rPr>
          <w:lang w:val="pt-BR"/>
        </w:rPr>
        <w:t>estimadore</w:t>
      </w:r>
      <w:r w:rsidR="00B650BC" w:rsidRPr="009E558A">
        <w:rPr>
          <w:lang w:val="pt-BR"/>
        </w:rPr>
        <w:t xml:space="preserve">s mais utilizados estão a média </w:t>
      </w:r>
      <w:r w:rsidR="00B650BC">
        <w:rPr>
          <w:lang w:val="pt-BR"/>
        </w:rPr>
        <w:t>amostr</w:t>
      </w:r>
      <w:r w:rsidR="00B650BC" w:rsidRPr="009E558A">
        <w:rPr>
          <w:lang w:val="pt-BR"/>
        </w:rPr>
        <w:t>al</w:t>
      </w:r>
      <w:r w:rsidR="00B650BC">
        <w:rPr>
          <w:lang w:val="pt-BR"/>
        </w:rPr>
        <w:t xml:space="preserve"> </w:t>
      </w:r>
      <m:oMath>
        <m:r>
          <w:rPr>
            <w:rFonts w:ascii="Cambria Math" w:hAnsi="Cambria Math"/>
            <w:lang w:val="pt-BR"/>
          </w:rPr>
          <m:t>(</m:t>
        </m:r>
        <m:acc>
          <m:accPr>
            <m:chr m:val="̅"/>
            <m:ctrlPr>
              <w:rPr>
                <w:rFonts w:ascii="Cambria Math" w:hAnsi="Cambria Math"/>
                <w:i/>
                <w:lang w:val="pt-BR"/>
              </w:rPr>
            </m:ctrlPr>
          </m:accPr>
          <m:e>
            <m:r>
              <w:rPr>
                <w:rFonts w:ascii="Cambria Math" w:hAnsi="Cambria Math"/>
                <w:lang w:val="pt-BR"/>
              </w:rPr>
              <m:t>X</m:t>
            </m:r>
          </m:e>
        </m:acc>
        <m:r>
          <w:rPr>
            <w:rFonts w:ascii="Cambria Math" w:hAnsi="Cambria Math"/>
            <w:lang w:val="pt-BR"/>
          </w:rPr>
          <m:t>)</m:t>
        </m:r>
      </m:oMath>
      <w:r w:rsidR="00B650BC" w:rsidRPr="009E558A">
        <w:rPr>
          <w:lang w:val="pt-BR"/>
        </w:rPr>
        <w:t xml:space="preserve">, o desvio-padrão </w:t>
      </w:r>
      <w:r w:rsidR="00B650BC">
        <w:rPr>
          <w:lang w:val="pt-BR"/>
        </w:rPr>
        <w:t>amostr</w:t>
      </w:r>
      <w:r w:rsidR="00B650BC" w:rsidRPr="009E558A">
        <w:rPr>
          <w:lang w:val="pt-BR"/>
        </w:rPr>
        <w:t>al</w:t>
      </w:r>
      <w:r w:rsidR="00B650BC">
        <w:rPr>
          <w:lang w:val="pt-BR"/>
        </w:rPr>
        <w:t xml:space="preserve"> </w:t>
      </w:r>
      <m:oMath>
        <m:r>
          <w:rPr>
            <w:rFonts w:ascii="Cambria Math" w:hAnsi="Cambria Math"/>
            <w:lang w:val="pt-BR"/>
          </w:rPr>
          <m:t>(</m:t>
        </m:r>
        <m:r>
          <w:rPr>
            <w:rFonts w:ascii="Cambria Math" w:hAnsi="Cambria Math"/>
            <w:lang w:val="pt-BR"/>
          </w:rPr>
          <m:t>s</m:t>
        </m:r>
        <m:r>
          <w:rPr>
            <w:rFonts w:ascii="Cambria Math" w:hAnsi="Cambria Math"/>
            <w:lang w:val="pt-BR"/>
          </w:rPr>
          <m:t>)</m:t>
        </m:r>
      </m:oMath>
      <w:r w:rsidR="00B650BC" w:rsidRPr="009E558A">
        <w:rPr>
          <w:lang w:val="pt-BR"/>
        </w:rPr>
        <w:t xml:space="preserve"> e a proporção </w:t>
      </w:r>
      <w:r w:rsidR="00B650BC">
        <w:rPr>
          <w:lang w:val="pt-BR"/>
        </w:rPr>
        <w:t>amostr</w:t>
      </w:r>
      <w:r w:rsidR="00B650BC" w:rsidRPr="009E558A">
        <w:rPr>
          <w:lang w:val="pt-BR"/>
        </w:rPr>
        <w:t>al</w:t>
      </w:r>
      <w:r w:rsidR="00B650BC">
        <w:rPr>
          <w:lang w:val="pt-BR"/>
        </w:rPr>
        <w:t xml:space="preserve"> </w:t>
      </w:r>
      <m:oMath>
        <m:r>
          <w:rPr>
            <w:rFonts w:ascii="Cambria Math" w:hAnsi="Cambria Math"/>
            <w:lang w:val="pt-BR"/>
          </w:rPr>
          <m:t>(</m:t>
        </m:r>
        <m:r>
          <w:rPr>
            <w:rFonts w:ascii="Cambria Math" w:hAnsi="Cambria Math"/>
            <w:lang w:val="pt-BR"/>
          </w:rPr>
          <m:t>p</m:t>
        </m:r>
        <m:r>
          <w:rPr>
            <w:rFonts w:ascii="Cambria Math" w:hAnsi="Cambria Math"/>
            <w:lang w:val="pt-BR"/>
          </w:rPr>
          <m:t>)</m:t>
        </m:r>
      </m:oMath>
      <w:r w:rsidR="00B650BC" w:rsidRPr="009E558A">
        <w:rPr>
          <w:lang w:val="pt-BR"/>
        </w:rPr>
        <w:t>.</w:t>
      </w:r>
      <w:r w:rsidR="00B650BC">
        <w:rPr>
          <w:lang w:val="pt-BR"/>
        </w:rPr>
        <w:t xml:space="preserve"> </w:t>
      </w:r>
      <w:r w:rsidRPr="009E558A">
        <w:rPr>
          <w:lang w:val="pt-BR"/>
        </w:rPr>
        <w:t>Seu objetivo é fornecer uma estimativa do parâmetro populacional.</w:t>
      </w:r>
    </w:p>
    <w:p w14:paraId="5334DF05" w14:textId="07F60733" w:rsidR="009E558A" w:rsidRDefault="003D69B1" w:rsidP="009E558A">
      <w:pPr>
        <w:rPr>
          <w:lang w:val="pt-BR"/>
        </w:rPr>
      </w:pPr>
      <w:r w:rsidRPr="003D69B1">
        <w:t>A tabela a seguir apresenta alguns dos principais parâmetros e seus respectivos estimadores:</w:t>
      </w:r>
    </w:p>
    <w:tbl>
      <w:tblPr>
        <w:tblStyle w:val="Tabelacomgrade"/>
        <w:tblW w:w="0" w:type="auto"/>
        <w:jc w:val="center"/>
        <w:tblLook w:val="04A0" w:firstRow="1" w:lastRow="0" w:firstColumn="1" w:lastColumn="0" w:noHBand="0" w:noVBand="1"/>
      </w:tblPr>
      <w:tblGrid>
        <w:gridCol w:w="3267"/>
        <w:gridCol w:w="2965"/>
      </w:tblGrid>
      <w:tr w:rsidR="00D34694" w14:paraId="3F0FE11A" w14:textId="77777777" w:rsidTr="006C2221">
        <w:trPr>
          <w:trHeight w:hRule="exact" w:val="624"/>
          <w:jc w:val="center"/>
        </w:trPr>
        <w:tc>
          <w:tcPr>
            <w:tcW w:w="3267" w:type="dxa"/>
            <w:vAlign w:val="center"/>
          </w:tcPr>
          <w:p w14:paraId="6B30BF7A" w14:textId="48078A73" w:rsidR="00D34694" w:rsidRPr="00D34694" w:rsidRDefault="00D34694" w:rsidP="006C2221">
            <w:pPr>
              <w:ind w:firstLine="0"/>
              <w:jc w:val="center"/>
              <w:rPr>
                <w:b/>
                <w:bCs/>
                <w:lang w:val="pt-BR"/>
              </w:rPr>
            </w:pPr>
            <w:r w:rsidRPr="00D34694">
              <w:rPr>
                <w:b/>
                <w:bCs/>
                <w:lang w:val="pt-BR"/>
              </w:rPr>
              <w:t>Parâmetros</w:t>
            </w:r>
          </w:p>
        </w:tc>
        <w:tc>
          <w:tcPr>
            <w:tcW w:w="2965" w:type="dxa"/>
            <w:vAlign w:val="center"/>
          </w:tcPr>
          <w:p w14:paraId="482E9B7D" w14:textId="099BB8B7" w:rsidR="00D34694" w:rsidRPr="00D34694" w:rsidRDefault="00D34694" w:rsidP="006C2221">
            <w:pPr>
              <w:ind w:firstLine="0"/>
              <w:jc w:val="center"/>
              <w:rPr>
                <w:b/>
                <w:bCs/>
                <w:lang w:val="pt-BR"/>
              </w:rPr>
            </w:pPr>
            <w:r w:rsidRPr="00D34694">
              <w:rPr>
                <w:b/>
                <w:bCs/>
                <w:lang w:val="pt-BR"/>
              </w:rPr>
              <w:t>Estimadores</w:t>
            </w:r>
          </w:p>
        </w:tc>
      </w:tr>
      <w:tr w:rsidR="00D34694" w14:paraId="12098856" w14:textId="77777777" w:rsidTr="006C2221">
        <w:trPr>
          <w:trHeight w:hRule="exact" w:val="624"/>
          <w:jc w:val="center"/>
        </w:trPr>
        <w:tc>
          <w:tcPr>
            <w:tcW w:w="3267" w:type="dxa"/>
            <w:vAlign w:val="center"/>
          </w:tcPr>
          <w:p w14:paraId="5F3B825A" w14:textId="278F8EB0" w:rsidR="00D34694" w:rsidRDefault="00D34694" w:rsidP="006C2221">
            <w:pPr>
              <w:ind w:firstLine="0"/>
              <w:jc w:val="left"/>
              <w:rPr>
                <w:lang w:val="pt-BR"/>
              </w:rPr>
            </w:pPr>
            <w:r>
              <w:rPr>
                <w:lang w:val="pt-BR"/>
              </w:rPr>
              <w:t xml:space="preserve">Média populacional </w:t>
            </w:r>
            <m:oMath>
              <m:r>
                <w:rPr>
                  <w:rFonts w:ascii="Cambria Math" w:hAnsi="Cambria Math"/>
                  <w:lang w:val="pt-BR"/>
                </w:rPr>
                <m:t>μ</m:t>
              </m:r>
            </m:oMath>
          </w:p>
        </w:tc>
        <w:tc>
          <w:tcPr>
            <w:tcW w:w="2965" w:type="dxa"/>
            <w:vAlign w:val="center"/>
          </w:tcPr>
          <w:p w14:paraId="0904A3B8" w14:textId="3EAC74FA" w:rsidR="00D34694" w:rsidRDefault="00D34694" w:rsidP="006C2221">
            <w:pPr>
              <w:ind w:firstLine="0"/>
              <w:jc w:val="left"/>
              <w:rPr>
                <w:lang w:val="pt-BR"/>
              </w:rPr>
            </w:pPr>
            <w:r>
              <w:rPr>
                <w:lang w:val="pt-BR"/>
              </w:rPr>
              <w:t>M</w:t>
            </w:r>
            <w:r w:rsidRPr="009E558A">
              <w:rPr>
                <w:lang w:val="pt-BR"/>
              </w:rPr>
              <w:t xml:space="preserve">édia </w:t>
            </w:r>
            <w:r>
              <w:rPr>
                <w:lang w:val="pt-BR"/>
              </w:rPr>
              <w:t>amostr</w:t>
            </w:r>
            <w:r w:rsidRPr="009E558A">
              <w:rPr>
                <w:lang w:val="pt-BR"/>
              </w:rPr>
              <w:t>al</w:t>
            </w:r>
            <w:r>
              <w:rPr>
                <w:lang w:val="pt-BR"/>
              </w:rPr>
              <w:t xml:space="preserve"> </w:t>
            </w:r>
            <m:oMath>
              <m:acc>
                <m:accPr>
                  <m:chr m:val="̅"/>
                  <m:ctrlPr>
                    <w:rPr>
                      <w:rFonts w:ascii="Cambria Math" w:hAnsi="Cambria Math"/>
                      <w:i/>
                      <w:lang w:val="pt-BR"/>
                    </w:rPr>
                  </m:ctrlPr>
                </m:accPr>
                <m:e>
                  <m:r>
                    <w:rPr>
                      <w:rFonts w:ascii="Cambria Math" w:hAnsi="Cambria Math"/>
                      <w:lang w:val="pt-BR"/>
                    </w:rPr>
                    <m:t>X</m:t>
                  </m:r>
                </m:e>
              </m:acc>
            </m:oMath>
          </w:p>
        </w:tc>
      </w:tr>
      <w:tr w:rsidR="00D34694" w14:paraId="21ACCC03" w14:textId="77777777" w:rsidTr="006C2221">
        <w:trPr>
          <w:trHeight w:hRule="exact" w:val="624"/>
          <w:jc w:val="center"/>
        </w:trPr>
        <w:tc>
          <w:tcPr>
            <w:tcW w:w="3267" w:type="dxa"/>
            <w:vAlign w:val="center"/>
          </w:tcPr>
          <w:p w14:paraId="12C01174" w14:textId="456A79A0" w:rsidR="00D34694" w:rsidRDefault="00D34694" w:rsidP="006C2221">
            <w:pPr>
              <w:ind w:firstLine="0"/>
              <w:jc w:val="left"/>
              <w:rPr>
                <w:lang w:val="pt-BR"/>
              </w:rPr>
            </w:pPr>
            <w:r>
              <w:rPr>
                <w:lang w:val="pt-BR"/>
              </w:rPr>
              <w:t>D</w:t>
            </w:r>
            <w:r w:rsidRPr="009E558A">
              <w:rPr>
                <w:lang w:val="pt-BR"/>
              </w:rPr>
              <w:t>esvio-padrão populacional</w:t>
            </w:r>
            <w:r>
              <w:rPr>
                <w:lang w:val="pt-BR"/>
              </w:rPr>
              <w:t xml:space="preserve"> </w:t>
            </w:r>
            <m:oMath>
              <m:r>
                <w:rPr>
                  <w:rFonts w:ascii="Cambria Math" w:hAnsi="Cambria Math"/>
                  <w:lang w:val="pt-BR"/>
                </w:rPr>
                <m:t>σ</m:t>
              </m:r>
            </m:oMath>
          </w:p>
        </w:tc>
        <w:tc>
          <w:tcPr>
            <w:tcW w:w="2965" w:type="dxa"/>
            <w:vAlign w:val="center"/>
          </w:tcPr>
          <w:p w14:paraId="6D6A4A2F" w14:textId="634AF1C7" w:rsidR="00D34694" w:rsidRDefault="00D34694" w:rsidP="006C2221">
            <w:pPr>
              <w:ind w:firstLine="0"/>
              <w:jc w:val="left"/>
              <w:rPr>
                <w:lang w:val="pt-BR"/>
              </w:rPr>
            </w:pPr>
            <w:r>
              <w:rPr>
                <w:lang w:val="pt-BR"/>
              </w:rPr>
              <w:t>D</w:t>
            </w:r>
            <w:r w:rsidRPr="009E558A">
              <w:rPr>
                <w:lang w:val="pt-BR"/>
              </w:rPr>
              <w:t xml:space="preserve">esvio-padrão </w:t>
            </w:r>
            <w:r>
              <w:rPr>
                <w:lang w:val="pt-BR"/>
              </w:rPr>
              <w:t>amostr</w:t>
            </w:r>
            <w:r w:rsidRPr="009E558A">
              <w:rPr>
                <w:lang w:val="pt-BR"/>
              </w:rPr>
              <w:t>al</w:t>
            </w:r>
            <w:r>
              <w:rPr>
                <w:lang w:val="pt-BR"/>
              </w:rPr>
              <w:t xml:space="preserve"> </w:t>
            </w:r>
            <m:oMath>
              <m:r>
                <w:rPr>
                  <w:rFonts w:ascii="Cambria Math" w:hAnsi="Cambria Math"/>
                  <w:lang w:val="pt-BR"/>
                </w:rPr>
                <m:t>s</m:t>
              </m:r>
            </m:oMath>
          </w:p>
        </w:tc>
      </w:tr>
      <w:tr w:rsidR="00D34694" w14:paraId="335DA600" w14:textId="77777777" w:rsidTr="006C2221">
        <w:trPr>
          <w:trHeight w:hRule="exact" w:val="624"/>
          <w:jc w:val="center"/>
        </w:trPr>
        <w:tc>
          <w:tcPr>
            <w:tcW w:w="3267" w:type="dxa"/>
            <w:vAlign w:val="center"/>
          </w:tcPr>
          <w:p w14:paraId="7D1B47F5" w14:textId="508ACC25" w:rsidR="00D34694" w:rsidRDefault="00D34694" w:rsidP="006C2221">
            <w:pPr>
              <w:ind w:firstLine="0"/>
              <w:jc w:val="left"/>
              <w:rPr>
                <w:lang w:val="pt-BR"/>
              </w:rPr>
            </w:pPr>
            <w:r>
              <w:rPr>
                <w:lang w:val="pt-BR"/>
              </w:rPr>
              <w:t>P</w:t>
            </w:r>
            <w:r w:rsidRPr="009E558A">
              <w:rPr>
                <w:lang w:val="pt-BR"/>
              </w:rPr>
              <w:t>roporção populacional</w:t>
            </w:r>
            <w:r>
              <w:rPr>
                <w:lang w:val="pt-BR"/>
              </w:rPr>
              <w:t xml:space="preserve"> </w:t>
            </w:r>
            <m:oMath>
              <m:r>
                <w:rPr>
                  <w:rFonts w:ascii="Cambria Math" w:hAnsi="Cambria Math"/>
                  <w:lang w:val="pt-BR"/>
                </w:rPr>
                <m:t>π</m:t>
              </m:r>
            </m:oMath>
          </w:p>
        </w:tc>
        <w:tc>
          <w:tcPr>
            <w:tcW w:w="2965" w:type="dxa"/>
            <w:vAlign w:val="center"/>
          </w:tcPr>
          <w:p w14:paraId="1AA47D0A" w14:textId="6871386D" w:rsidR="00D34694" w:rsidRDefault="00D34694" w:rsidP="006C2221">
            <w:pPr>
              <w:ind w:firstLine="0"/>
              <w:jc w:val="left"/>
              <w:rPr>
                <w:lang w:val="pt-BR"/>
              </w:rPr>
            </w:pPr>
            <w:r>
              <w:rPr>
                <w:lang w:val="pt-BR"/>
              </w:rPr>
              <w:t>P</w:t>
            </w:r>
            <w:r w:rsidRPr="009E558A">
              <w:rPr>
                <w:lang w:val="pt-BR"/>
              </w:rPr>
              <w:t xml:space="preserve">roporção </w:t>
            </w:r>
            <w:r>
              <w:rPr>
                <w:lang w:val="pt-BR"/>
              </w:rPr>
              <w:t>amostr</w:t>
            </w:r>
            <w:r w:rsidRPr="009E558A">
              <w:rPr>
                <w:lang w:val="pt-BR"/>
              </w:rPr>
              <w:t>al</w:t>
            </w:r>
            <w:r>
              <w:rPr>
                <w:lang w:val="pt-BR"/>
              </w:rPr>
              <w:t xml:space="preserve"> </w:t>
            </w:r>
            <m:oMath>
              <m:r>
                <w:rPr>
                  <w:rFonts w:ascii="Cambria Math" w:hAnsi="Cambria Math"/>
                  <w:lang w:val="pt-BR"/>
                </w:rPr>
                <m:t>p</m:t>
              </m:r>
            </m:oMath>
          </w:p>
        </w:tc>
      </w:tr>
    </w:tbl>
    <w:p w14:paraId="183BD357" w14:textId="50A15343" w:rsidR="00D34694" w:rsidRDefault="003D69B1" w:rsidP="009E558A">
      <w:pPr>
        <w:rPr>
          <w:lang w:val="pt-BR"/>
        </w:rPr>
      </w:pPr>
      <w:r w:rsidRPr="003D69B1">
        <w:t>Em situações reais, geralmente não é possível analisar todos os elementos de uma população. Por esse motivo, os estimadores desempenham um papel fundamental, pois permitem utilizar as informações obtidas em uma amostra para estimar características da população e apoiar o processo de tomada de decisão com base em dados.</w:t>
      </w:r>
    </w:p>
    <w:p w14:paraId="738031D9" w14:textId="77777777" w:rsidR="003D69B1" w:rsidRPr="009E558A" w:rsidRDefault="003D69B1" w:rsidP="003D69B1">
      <w:pPr>
        <w:rPr>
          <w:lang w:val="pt-BR"/>
        </w:rPr>
      </w:pPr>
      <w:r w:rsidRPr="009E558A">
        <w:rPr>
          <w:lang w:val="pt-BR"/>
        </w:rPr>
        <w:t xml:space="preserve">Suponha que uma empresa </w:t>
      </w:r>
      <w:r>
        <w:rPr>
          <w:lang w:val="pt-BR"/>
        </w:rPr>
        <w:t>queira</w:t>
      </w:r>
      <w:r w:rsidRPr="009E558A">
        <w:rPr>
          <w:lang w:val="pt-BR"/>
        </w:rPr>
        <w:t xml:space="preserve"> conhecer o gasto médio de todos os seus clientes. O valor real correspondente a toda a população é um parâmetro. Como geralmente não é possível analisar todos os clientes, calcula-se a média dos clientes pesquisados. Esse resultado constitui um estimador e serve como aproximação do valor real da população.</w:t>
      </w:r>
    </w:p>
    <w:p w14:paraId="140DE112" w14:textId="18054885" w:rsidR="003D69B1" w:rsidRPr="003D69B1" w:rsidRDefault="003D69B1" w:rsidP="003D69B1">
      <w:pPr>
        <w:rPr>
          <w:lang w:val="pt-BR"/>
        </w:rPr>
      </w:pPr>
      <w:r w:rsidRPr="009E558A">
        <w:rPr>
          <w:lang w:val="pt-BR"/>
        </w:rPr>
        <w:t>Em termos práticos, gestores raramente trabalham com parâmetros conhecidos. Na maior parte das situações, as decisões são tomadas com base em estimativas obtidas por meio de amostras.</w:t>
      </w:r>
    </w:p>
    <w:p w14:paraId="3210B34A" w14:textId="6503844E" w:rsidR="0031136B" w:rsidRPr="00081CAB" w:rsidRDefault="0031136B" w:rsidP="0031136B">
      <w:pPr>
        <w:pStyle w:val="Ttulo2"/>
        <w:rPr>
          <w:lang w:val="pt-BR"/>
        </w:rPr>
      </w:pPr>
      <w:r>
        <w:rPr>
          <w:lang w:val="pt-BR"/>
        </w:rPr>
        <w:lastRenderedPageBreak/>
        <w:t>1.</w:t>
      </w:r>
      <w:r>
        <w:rPr>
          <w:lang w:val="pt-BR"/>
        </w:rPr>
        <w:t>5</w:t>
      </w:r>
      <w:r>
        <w:rPr>
          <w:lang w:val="pt-BR"/>
        </w:rPr>
        <w:t xml:space="preserve"> </w:t>
      </w:r>
      <w:r w:rsidR="00850D9D">
        <w:rPr>
          <w:lang w:val="pt-BR"/>
        </w:rPr>
        <w:t>Variáveis Estatísticas</w:t>
      </w:r>
    </w:p>
    <w:p w14:paraId="7AF25B3B" w14:textId="77777777" w:rsidR="0004192C" w:rsidRPr="0004192C" w:rsidRDefault="0004192C" w:rsidP="0004192C">
      <w:pPr>
        <w:rPr>
          <w:lang w:val="pt-BR"/>
        </w:rPr>
      </w:pPr>
      <w:r w:rsidRPr="0004192C">
        <w:rPr>
          <w:lang w:val="pt-BR"/>
        </w:rPr>
        <w:t>Toda pesquisa estatística procura estudar determinadas características dos elementos observados. Essas características recebem o nome de variáveis. Em uma organização, exemplos de variáveis podem incluir a idade dos clientes, o nível de satisfação, o faturamento, o número de compras realizadas, o tempo de atendimento ou a categoria de produto adquirida.</w:t>
      </w:r>
    </w:p>
    <w:p w14:paraId="3EA2CF42" w14:textId="77777777" w:rsidR="0004192C" w:rsidRPr="0004192C" w:rsidRDefault="0004192C" w:rsidP="0004192C">
      <w:pPr>
        <w:rPr>
          <w:lang w:val="pt-BR"/>
        </w:rPr>
      </w:pPr>
      <w:r w:rsidRPr="0004192C">
        <w:rPr>
          <w:lang w:val="pt-BR"/>
        </w:rPr>
        <w:t>De modo geral, uma variável é uma característica dos elementos de uma população que pode assumir diferentes valores ou categorias e que é objeto de interesse em um estudo. Cada unidade (ou membro) da população selecionada para compor uma amostra fornece uma ou mais observações dessas variáveis. A partir dessas observações, é possível realizar análises e obter informações relevantes para a tomada de decisões.</w:t>
      </w:r>
    </w:p>
    <w:p w14:paraId="06F5F551" w14:textId="4CBAC511" w:rsidR="0004192C" w:rsidRDefault="006C2221" w:rsidP="0004192C">
      <w:pPr>
        <w:rPr>
          <w:lang w:val="pt-BR"/>
        </w:rPr>
      </w:pPr>
      <w:r>
        <w:rPr>
          <w:noProof/>
          <w:lang w:val="pt-BR"/>
        </w:rPr>
        <w:drawing>
          <wp:anchor distT="0" distB="0" distL="114300" distR="114300" simplePos="0" relativeHeight="251658240" behindDoc="0" locked="0" layoutInCell="1" allowOverlap="1" wp14:anchorId="796A29D0" wp14:editId="62EFC24F">
            <wp:simplePos x="0" y="0"/>
            <wp:positionH relativeFrom="margin">
              <wp:align>center</wp:align>
            </wp:positionH>
            <wp:positionV relativeFrom="paragraph">
              <wp:posOffset>222885</wp:posOffset>
            </wp:positionV>
            <wp:extent cx="5137150" cy="3441700"/>
            <wp:effectExtent l="0" t="0" r="25400" b="0"/>
            <wp:wrapNone/>
            <wp:docPr id="438409011"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page">
              <wp14:pctWidth>0</wp14:pctWidth>
            </wp14:sizeRelH>
            <wp14:sizeRelV relativeFrom="page">
              <wp14:pctHeight>0</wp14:pctHeight>
            </wp14:sizeRelV>
          </wp:anchor>
        </w:drawing>
      </w:r>
      <w:r w:rsidR="0004192C" w:rsidRPr="0004192C">
        <w:rPr>
          <w:lang w:val="pt-BR"/>
        </w:rPr>
        <w:t>As variáveis podem ser classificadas em qualitativas ou quantitativas.</w:t>
      </w:r>
    </w:p>
    <w:p w14:paraId="4133DEB7" w14:textId="04585B7F" w:rsidR="006C2221" w:rsidRDefault="006C2221" w:rsidP="006C2221">
      <w:pPr>
        <w:rPr>
          <w:lang w:val="pt-BR"/>
        </w:rPr>
      </w:pPr>
    </w:p>
    <w:p w14:paraId="762FA78A" w14:textId="77777777" w:rsidR="006C2221" w:rsidRDefault="006C2221" w:rsidP="006C2221">
      <w:pPr>
        <w:rPr>
          <w:lang w:val="pt-BR"/>
        </w:rPr>
      </w:pPr>
    </w:p>
    <w:p w14:paraId="054FD310" w14:textId="77777777" w:rsidR="006C2221" w:rsidRDefault="006C2221" w:rsidP="006C2221">
      <w:pPr>
        <w:rPr>
          <w:lang w:val="pt-BR"/>
        </w:rPr>
      </w:pPr>
    </w:p>
    <w:p w14:paraId="3710ADC9" w14:textId="77777777" w:rsidR="006C2221" w:rsidRDefault="006C2221" w:rsidP="006C2221">
      <w:pPr>
        <w:rPr>
          <w:lang w:val="pt-BR"/>
        </w:rPr>
      </w:pPr>
    </w:p>
    <w:p w14:paraId="0A012908" w14:textId="77777777" w:rsidR="006C2221" w:rsidRDefault="006C2221" w:rsidP="006C2221">
      <w:pPr>
        <w:rPr>
          <w:lang w:val="pt-BR"/>
        </w:rPr>
      </w:pPr>
    </w:p>
    <w:p w14:paraId="4D68D58A" w14:textId="77777777" w:rsidR="006C2221" w:rsidRDefault="006C2221" w:rsidP="006C2221">
      <w:pPr>
        <w:rPr>
          <w:lang w:val="pt-BR"/>
        </w:rPr>
      </w:pPr>
    </w:p>
    <w:p w14:paraId="0864C559" w14:textId="77777777" w:rsidR="006C2221" w:rsidRDefault="006C2221" w:rsidP="006C2221">
      <w:pPr>
        <w:rPr>
          <w:lang w:val="pt-BR"/>
        </w:rPr>
      </w:pPr>
    </w:p>
    <w:p w14:paraId="77FDA704" w14:textId="77777777" w:rsidR="006C2221" w:rsidRDefault="006C2221" w:rsidP="006C2221">
      <w:pPr>
        <w:rPr>
          <w:lang w:val="pt-BR"/>
        </w:rPr>
      </w:pPr>
    </w:p>
    <w:p w14:paraId="70D6AB26" w14:textId="58FD367E" w:rsidR="006C2221" w:rsidRDefault="006C2221" w:rsidP="006C2221">
      <w:pPr>
        <w:jc w:val="center"/>
        <w:rPr>
          <w:lang w:val="pt-BR"/>
        </w:rPr>
      </w:pPr>
      <w:r>
        <w:rPr>
          <w:lang w:val="pt-BR"/>
        </w:rPr>
        <w:t>Fonte: elaboração própria.</w:t>
      </w:r>
    </w:p>
    <w:p w14:paraId="24D0CBD7" w14:textId="77777777" w:rsidR="0004192C" w:rsidRPr="0004192C" w:rsidRDefault="0004192C" w:rsidP="0004192C">
      <w:pPr>
        <w:rPr>
          <w:lang w:val="pt-BR"/>
        </w:rPr>
      </w:pPr>
      <w:r w:rsidRPr="0004192C">
        <w:rPr>
          <w:lang w:val="pt-BR"/>
        </w:rPr>
        <w:lastRenderedPageBreak/>
        <w:t>As variáveis qualitativas representam atributos ou categorias. Elas não expressam quantidades numéricas, mas sim características dos indivíduos ou objetos analisados.</w:t>
      </w:r>
    </w:p>
    <w:p w14:paraId="7928BF68" w14:textId="77777777" w:rsidR="0004192C" w:rsidRPr="0004192C" w:rsidRDefault="0004192C" w:rsidP="0004192C">
      <w:pPr>
        <w:rPr>
          <w:lang w:val="pt-BR"/>
        </w:rPr>
      </w:pPr>
      <w:r w:rsidRPr="0004192C">
        <w:rPr>
          <w:lang w:val="pt-BR"/>
        </w:rPr>
        <w:t>Quando não existe uma ordem natural entre as categorias, a variável é denominada qualitativa nominal. É o caso do gênero, da cidade de residência, da forma de pagamento utilizada ou do canal de compra escolhido pelo cliente.</w:t>
      </w:r>
    </w:p>
    <w:p w14:paraId="2B4403DA" w14:textId="5C0E5BFC" w:rsidR="0004192C" w:rsidRPr="0004192C" w:rsidRDefault="00371B90" w:rsidP="0004192C">
      <w:pPr>
        <w:rPr>
          <w:lang w:val="pt-BR"/>
        </w:rPr>
      </w:pPr>
      <w:r>
        <w:rPr>
          <w:lang w:val="pt-BR"/>
        </w:rPr>
        <w:t xml:space="preserve">Variáveis qualitativas ordinais </w:t>
      </w:r>
      <w:r w:rsidRPr="00371B90">
        <w:t>são aquelas cujas categorias podem ser organizadas em uma ordem ou hierarquia lógica. Embora exista uma relação de classificação entre elas, não é possível determinar numericamente a magnitude das diferenças entre as categorias.</w:t>
      </w:r>
      <w:r>
        <w:rPr>
          <w:lang w:val="pt-BR"/>
        </w:rPr>
        <w:t xml:space="preserve"> </w:t>
      </w:r>
      <w:r w:rsidR="0004192C" w:rsidRPr="0004192C">
        <w:rPr>
          <w:lang w:val="pt-BR"/>
        </w:rPr>
        <w:t>Esse é o caso do nível de satisfação dos clientes, das classificações de desempenho ou dos níveis de escolaridade.</w:t>
      </w:r>
    </w:p>
    <w:p w14:paraId="6B547A77" w14:textId="77777777" w:rsidR="0004192C" w:rsidRPr="0004192C" w:rsidRDefault="0004192C" w:rsidP="0004192C">
      <w:pPr>
        <w:rPr>
          <w:lang w:val="pt-BR"/>
        </w:rPr>
      </w:pPr>
      <w:r w:rsidRPr="0004192C">
        <w:rPr>
          <w:lang w:val="pt-BR"/>
        </w:rPr>
        <w:t>As variáveis quantitativas, por sua vez, representam valores numéricos e podem ser utilizadas em cálculos matemáticos.</w:t>
      </w:r>
    </w:p>
    <w:p w14:paraId="22EB10E2" w14:textId="77777777" w:rsidR="0004192C" w:rsidRPr="0004192C" w:rsidRDefault="0004192C" w:rsidP="0004192C">
      <w:pPr>
        <w:rPr>
          <w:lang w:val="pt-BR"/>
        </w:rPr>
      </w:pPr>
      <w:r w:rsidRPr="0004192C">
        <w:rPr>
          <w:lang w:val="pt-BR"/>
        </w:rPr>
        <w:t>Quando resultam de contagens, são classificadas como quantitativas discretas. Exemplos incluem o número de vendas realizadas, a quantidade de clientes atendidos, o número de reclamações registradas ou a quantidade de produtos vendidos.</w:t>
      </w:r>
    </w:p>
    <w:p w14:paraId="2EF36613" w14:textId="77777777" w:rsidR="0004192C" w:rsidRPr="0004192C" w:rsidRDefault="0004192C" w:rsidP="0004192C">
      <w:pPr>
        <w:rPr>
          <w:lang w:val="pt-BR"/>
        </w:rPr>
      </w:pPr>
      <w:r w:rsidRPr="0004192C">
        <w:rPr>
          <w:lang w:val="pt-BR"/>
        </w:rPr>
        <w:t>Já as variáveis quantitativas contínuas resultam de medições e podem assumir valores fracionários. São exemplos o faturamento de uma empresa, o tempo de atendimento, o peso de uma carga transportada, a distância percorrida ou a temperatura de armazenamento de um produto.</w:t>
      </w:r>
    </w:p>
    <w:p w14:paraId="4A9FB4AD" w14:textId="77777777" w:rsidR="0004192C" w:rsidRPr="0004192C" w:rsidRDefault="0004192C" w:rsidP="0004192C">
      <w:pPr>
        <w:rPr>
          <w:lang w:val="pt-BR"/>
        </w:rPr>
      </w:pPr>
      <w:r w:rsidRPr="0004192C">
        <w:rPr>
          <w:lang w:val="pt-BR"/>
        </w:rPr>
        <w:t>A correta identificação do tipo de variável é fundamental, pois determina quais técnicas estatísticas poderão ser utilizadas na coleta, organização, análise e interpretação dos dados, contribuindo para a obtenção de resultados mais precisos e confiáveis.</w:t>
      </w:r>
    </w:p>
    <w:p w14:paraId="5D9B1B23" w14:textId="7DDBF927" w:rsidR="009364A4" w:rsidRPr="009364A4" w:rsidRDefault="009364A4" w:rsidP="0004192C">
      <w:pPr>
        <w:rPr>
          <w:lang w:val="pt-BR"/>
        </w:rPr>
      </w:pPr>
    </w:p>
    <w:sectPr w:rsidR="009364A4" w:rsidRPr="009364A4" w:rsidSect="00611510">
      <w:headerReference w:type="default" r:id="rId17"/>
      <w:footerReference w:type="default" r:id="rId18"/>
      <w:pgSz w:w="11900" w:h="16840"/>
      <w:pgMar w:top="1440" w:right="1440" w:bottom="1440" w:left="1440" w:header="0"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C6A20" w14:textId="77777777" w:rsidR="00511946" w:rsidRDefault="00511946" w:rsidP="00D33EE9">
      <w:pPr>
        <w:spacing w:before="0" w:after="0" w:line="240" w:lineRule="auto"/>
      </w:pPr>
      <w:r>
        <w:separator/>
      </w:r>
    </w:p>
  </w:endnote>
  <w:endnote w:type="continuationSeparator" w:id="0">
    <w:p w14:paraId="2673651A" w14:textId="77777777" w:rsidR="00511946" w:rsidRDefault="00511946" w:rsidP="00D33E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Times New Roman (Body C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C34A2" w14:textId="311BA7B0" w:rsidR="00560A96" w:rsidRDefault="00560A96">
    <w:pPr>
      <w:pStyle w:val="Rodap"/>
    </w:pPr>
    <w:r>
      <w:rPr>
        <w:noProof/>
      </w:rPr>
      <w:drawing>
        <wp:anchor distT="0" distB="0" distL="114300" distR="114300" simplePos="0" relativeHeight="251663360" behindDoc="1" locked="0" layoutInCell="1" allowOverlap="1" wp14:anchorId="0CFCDFE9" wp14:editId="55CBA6B0">
          <wp:simplePos x="0" y="0"/>
          <wp:positionH relativeFrom="column">
            <wp:posOffset>-885372</wp:posOffset>
          </wp:positionH>
          <wp:positionV relativeFrom="paragraph">
            <wp:posOffset>-524622</wp:posOffset>
          </wp:positionV>
          <wp:extent cx="7503795" cy="1697921"/>
          <wp:effectExtent l="0" t="0" r="1905" b="4445"/>
          <wp:wrapNone/>
          <wp:docPr id="74" name="Picture 74" descr="A black and blu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black and blue fla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83163" cy="173850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05574" w14:textId="77777777" w:rsidR="00511946" w:rsidRDefault="00511946" w:rsidP="00D33EE9">
      <w:pPr>
        <w:spacing w:before="0" w:after="0" w:line="240" w:lineRule="auto"/>
      </w:pPr>
      <w:r>
        <w:separator/>
      </w:r>
    </w:p>
  </w:footnote>
  <w:footnote w:type="continuationSeparator" w:id="0">
    <w:p w14:paraId="004AD5E4" w14:textId="77777777" w:rsidR="00511946" w:rsidRDefault="00511946" w:rsidP="00D33EE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20A3A" w14:textId="194ABD2A" w:rsidR="00560A96" w:rsidRDefault="00560A96">
    <w:pPr>
      <w:pStyle w:val="Cabealho"/>
    </w:pPr>
    <w:r>
      <w:rPr>
        <w:noProof/>
      </w:rPr>
      <w:drawing>
        <wp:anchor distT="0" distB="0" distL="114300" distR="114300" simplePos="0" relativeHeight="251659264" behindDoc="1" locked="0" layoutInCell="1" allowOverlap="1" wp14:anchorId="27CB72C0" wp14:editId="67585477">
          <wp:simplePos x="0" y="0"/>
          <wp:positionH relativeFrom="column">
            <wp:posOffset>-882106</wp:posOffset>
          </wp:positionH>
          <wp:positionV relativeFrom="paragraph">
            <wp:posOffset>17780</wp:posOffset>
          </wp:positionV>
          <wp:extent cx="7503886" cy="2511556"/>
          <wp:effectExtent l="0" t="0" r="1905" b="0"/>
          <wp:wrapNone/>
          <wp:docPr id="69" name="Picture 69"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03886" cy="2511556"/>
                  </a:xfrm>
                  <a:prstGeom prst="rect">
                    <a:avLst/>
                  </a:prstGeom>
                </pic:spPr>
              </pic:pic>
            </a:graphicData>
          </a:graphic>
          <wp14:sizeRelH relativeFrom="page">
            <wp14:pctWidth>0</wp14:pctWidth>
          </wp14:sizeRelH>
          <wp14:sizeRelV relativeFrom="page">
            <wp14:pctHeight>0</wp14:pctHeight>
          </wp14:sizeRelV>
        </wp:anchor>
      </w:drawing>
    </w:r>
  </w:p>
  <w:p w14:paraId="5643CBFF" w14:textId="7530126A" w:rsidR="00560A96" w:rsidRDefault="00560A96">
    <w:pPr>
      <w:pStyle w:val="Cabealho"/>
    </w:pPr>
    <w:r>
      <w:rPr>
        <w:noProof/>
      </w:rPr>
      <mc:AlternateContent>
        <mc:Choice Requires="wps">
          <w:drawing>
            <wp:anchor distT="0" distB="0" distL="114300" distR="114300" simplePos="0" relativeHeight="251661312" behindDoc="0" locked="0" layoutInCell="1" allowOverlap="1" wp14:anchorId="322F1E97" wp14:editId="5AEDF17A">
              <wp:simplePos x="0" y="0"/>
              <wp:positionH relativeFrom="column">
                <wp:posOffset>2127250</wp:posOffset>
              </wp:positionH>
              <wp:positionV relativeFrom="paragraph">
                <wp:posOffset>396240</wp:posOffset>
              </wp:positionV>
              <wp:extent cx="3660775" cy="652780"/>
              <wp:effectExtent l="0" t="0" r="0" b="13970"/>
              <wp:wrapNone/>
              <wp:docPr id="13" name="Text Box 13"/>
              <wp:cNvGraphicFramePr/>
              <a:graphic xmlns:a="http://schemas.openxmlformats.org/drawingml/2006/main">
                <a:graphicData uri="http://schemas.microsoft.com/office/word/2010/wordprocessingShape">
                  <wps:wsp>
                    <wps:cNvSpPr txBox="1"/>
                    <wps:spPr>
                      <a:xfrm>
                        <a:off x="0" y="0"/>
                        <a:ext cx="3660775" cy="652780"/>
                      </a:xfrm>
                      <a:prstGeom prst="rect">
                        <a:avLst/>
                      </a:prstGeom>
                      <a:noFill/>
                      <a:ln w="6350">
                        <a:noFill/>
                      </a:ln>
                    </wps:spPr>
                    <wps:txbx>
                      <w:txbxContent>
                        <w:p w14:paraId="04B19524" w14:textId="433F5D9C" w:rsidR="00560A96" w:rsidRPr="00234A29" w:rsidRDefault="00CE2360" w:rsidP="00560A96">
                          <w:pPr>
                            <w:jc w:val="right"/>
                            <w:rPr>
                              <w:b/>
                              <w:bCs/>
                              <w:color w:val="2C3D84"/>
                              <w:sz w:val="48"/>
                              <w:szCs w:val="38"/>
                              <w:lang w:val="pt-BR"/>
                            </w:rPr>
                          </w:pPr>
                          <w:r>
                            <w:rPr>
                              <w:b/>
                              <w:bCs/>
                              <w:color w:val="2C3D84"/>
                              <w:sz w:val="48"/>
                              <w:szCs w:val="38"/>
                              <w:lang w:val="pt-BR"/>
                            </w:rPr>
                            <w:t>Estatística Aplicada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2F1E97" id="_x0000_t202" coordsize="21600,21600" o:spt="202" path="m,l,21600r21600,l21600,xe">
              <v:stroke joinstyle="miter"/>
              <v:path gradientshapeok="t" o:connecttype="rect"/>
            </v:shapetype>
            <v:shape id="Text Box 13" o:spid="_x0000_s1026" type="#_x0000_t202" style="position:absolute;left:0;text-align:left;margin-left:167.5pt;margin-top:31.2pt;width:288.25pt;height:5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DJDQIAABwEAAAOAAAAZHJzL2Uyb0RvYy54bWysU11r2zAUfR/sPwi9L3ZSkhYTp2QtGYPQ&#10;FtLRZ0WWYoOkq0lK7OzX70q2k9LtaexFvtb9Pudoed9pRU7C+QZMSaeTnBJhOFSNOZT0x+vmyx0l&#10;PjBTMQVGlPQsPL1fff60bG0hZlCDqoQjWMT4orUlrUOwRZZ5XgvN/ASsMOiU4DQL+OsOWeVYi9W1&#10;ymZ5vshacJV1wIX3ePvYO+kq1ZdS8PAspReBqJLibCGdLp37eGarJSsOjtm64cMY7B+m0Kwx2PRS&#10;6pEFRo6u+aOUbrgDDzJMOOgMpGy4SDvgNtP8wza7mlmRdkFwvL3A5P9fWf502tkXR0L3FTokMALS&#10;Wl94vIz7dNLp+MVJCfoRwvMFNtEFwvHyZrHIb2/nlHD0Leaz27uEa3bNts6HbwI0iUZJHdKS0GKn&#10;rQ/YEUPHkNjMwKZRKlGjDGmx6M08TwkXD2Yog4nXWaMVun03LLCH6ox7Oegp95ZvGmy+ZT68MIcc&#10;4yqo2/CMh1SATWCwKKnB/frbfYxH6NFLSYuaKan/eWROUKK+GyQlCmw03GjsR8Mc9QOgDKf4IixP&#10;Jia4oEZTOtBvKOd17IIuZjj2KmkYzYfQKxefAxfrdQpCGVkWtmZneSwd4YtQvnZvzNkB74BMPcGo&#10;JlZ8gL2P7YFfHwPIJnESAe1RHHBGCSaqhucSNf7+P0VdH/XqNwAAAP//AwBQSwMEFAAGAAgAAAAh&#10;AFkzSnLgAAAACgEAAA8AAABkcnMvZG93bnJldi54bWxMj0tPhDAUhfcm/ofmmrhzCowQBykT42Pn&#10;c0YT3RVagdjekrYw+O+9rnR5c7+c851qu1jDZu3D4FBAukqAaWydGrAT8Lq/O7sAFqJEJY1DLeBb&#10;B9jWx0eVLJU74Iued7FjFIKhlAL6GMeS89D22sqwcqNG+n06b2Wk03dceXmgcGt4liQFt3JAaujl&#10;qK973X7tJivAvAd/3yTxY77pHuLzE5/ebtNHIU5PlqtLYFEv8Q+GX31Sh5qcGjehCswIWK9z2hIF&#10;FNk5MAI2aZoDa4gs8gx4XfH/E+ofAAAA//8DAFBLAQItABQABgAIAAAAIQC2gziS/gAAAOEBAAAT&#10;AAAAAAAAAAAAAAAAAAAAAABbQ29udGVudF9UeXBlc10ueG1sUEsBAi0AFAAGAAgAAAAhADj9If/W&#10;AAAAlAEAAAsAAAAAAAAAAAAAAAAALwEAAF9yZWxzLy5yZWxzUEsBAi0AFAAGAAgAAAAhABc3EMkN&#10;AgAAHAQAAA4AAAAAAAAAAAAAAAAALgIAAGRycy9lMm9Eb2MueG1sUEsBAi0AFAAGAAgAAAAhAFkz&#10;SnLgAAAACgEAAA8AAAAAAAAAAAAAAAAAZwQAAGRycy9kb3ducmV2LnhtbFBLBQYAAAAABAAEAPMA&#10;AAB0BQAAAAA=&#10;" filled="f" stroked="f" strokeweight=".5pt">
              <v:textbox inset="0,0,0,0">
                <w:txbxContent>
                  <w:p w14:paraId="04B19524" w14:textId="433F5D9C" w:rsidR="00560A96" w:rsidRPr="00234A29" w:rsidRDefault="00CE2360" w:rsidP="00560A96">
                    <w:pPr>
                      <w:jc w:val="right"/>
                      <w:rPr>
                        <w:b/>
                        <w:bCs/>
                        <w:color w:val="2C3D84"/>
                        <w:sz w:val="48"/>
                        <w:szCs w:val="38"/>
                        <w:lang w:val="pt-BR"/>
                      </w:rPr>
                    </w:pPr>
                    <w:r>
                      <w:rPr>
                        <w:b/>
                        <w:bCs/>
                        <w:color w:val="2C3D84"/>
                        <w:sz w:val="48"/>
                        <w:szCs w:val="38"/>
                        <w:lang w:val="pt-BR"/>
                      </w:rPr>
                      <w:t>Estatística Aplicada</w:t>
                    </w:r>
                  </w:p>
                </w:txbxContent>
              </v:textbox>
            </v:shape>
          </w:pict>
        </mc:Fallback>
      </mc:AlternateContent>
    </w:r>
  </w:p>
  <w:p w14:paraId="4EE02496" w14:textId="449BDC3D" w:rsidR="00560A96" w:rsidRDefault="00560A96">
    <w:pPr>
      <w:pStyle w:val="Cabealho"/>
    </w:pPr>
  </w:p>
  <w:p w14:paraId="7A000D2A" w14:textId="706F2102" w:rsidR="00560A96" w:rsidRDefault="00560A96">
    <w:pPr>
      <w:pStyle w:val="Cabealho"/>
    </w:pPr>
    <w:r>
      <w:rPr>
        <w:noProof/>
      </w:rPr>
      <mc:AlternateContent>
        <mc:Choice Requires="wps">
          <w:drawing>
            <wp:anchor distT="0" distB="0" distL="114300" distR="114300" simplePos="0" relativeHeight="251662336" behindDoc="0" locked="0" layoutInCell="1" allowOverlap="1" wp14:anchorId="4DD83800" wp14:editId="672F405D">
              <wp:simplePos x="0" y="0"/>
              <wp:positionH relativeFrom="column">
                <wp:posOffset>2553244</wp:posOffset>
              </wp:positionH>
              <wp:positionV relativeFrom="paragraph">
                <wp:posOffset>109855</wp:posOffset>
              </wp:positionV>
              <wp:extent cx="3279775" cy="31877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279775" cy="318770"/>
                      </a:xfrm>
                      <a:prstGeom prst="rect">
                        <a:avLst/>
                      </a:prstGeom>
                      <a:noFill/>
                      <a:ln w="6350">
                        <a:noFill/>
                      </a:ln>
                    </wps:spPr>
                    <wps:txbx>
                      <w:txbxContent>
                        <w:p w14:paraId="2BB344F2" w14:textId="42E11E62" w:rsidR="00560A96" w:rsidRPr="00234A29" w:rsidRDefault="00CE2360" w:rsidP="00560A96">
                          <w:pPr>
                            <w:jc w:val="right"/>
                            <w:rPr>
                              <w:color w:val="2C3D84"/>
                              <w:lang w:val="pt-BR"/>
                            </w:rPr>
                          </w:pPr>
                          <w:r>
                            <w:rPr>
                              <w:color w:val="2C3D84"/>
                              <w:lang w:val="pt-BR"/>
                            </w:rPr>
                            <w:t>Cristiane da Silva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D83800" id="Text Box 14" o:spid="_x0000_s1027" type="#_x0000_t202" style="position:absolute;left:0;text-align:left;margin-left:201.05pt;margin-top:8.65pt;width:258.25pt;height:25.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28IEAIAACMEAAAOAAAAZHJzL2Uyb0RvYy54bWysU11r2zAUfR/sPwi9L84HbVoTp2QtGYPS&#10;FtLRZ0WWYoOsq10psbNfvys5Tkq3p7EX+Vr3+5yjxV3XGHZQ6GuwBZ+MxpwpK6Gs7a7gP17XX244&#10;80HYUhiwquBH5fnd8vOnRetyNYUKTKmQURHr89YVvArB5VnmZaUa4UfglCWnBmxEoF/cZSWKlqo3&#10;JpuOx9dZC1g6BKm8p9uH3smXqb7WSoZnrb0KzBScZgvpxHRu45ktFyLfoXBVLU9jiH+YohG1pabn&#10;Ug8iCLbH+o9STS0RPOgwktBkoHUtVdqBtpmMP2yzqYRTaRcCx7szTP7/lZVPh417QRa6r9ARgRGQ&#10;1vnc02Xcp9PYxC9NyshPEB7PsKkuMEmXs+n8dj6/4kySbza5mc8Trtkl26EP3xQ0LBoFR6IloSUO&#10;jz5QRwodQmIzC+vamESNsawt+PXsapwSzh7KMJYSL7NGK3TbjtXluz22UB5pPYSeee/kuqYZHoUP&#10;LwKJatqI5Bue6dAGqBecLM4qwF9/u4/xxAB5OWtJOgX3P/cCFWfmuyVuos4GAwdjOxh239wDqXFC&#10;D8PJZFICBjOYGqF5I1WvYhdyCSupV8HDYN6HXsD0KqRarVIQqcmJ8Gg3TsbSEcWI6Gv3JtCdYA9E&#10;2BMMohL5B/T72B7/1T6ArhM1EdcexRPcpMTE2OnVRKm//09Rl7e9/A0AAP//AwBQSwMEFAAGAAgA&#10;AAAhAJQvHATfAAAACQEAAA8AAABkcnMvZG93bnJldi54bWxMj8tOwzAQRfdI/IM1SOyonQJpCXEq&#10;xGNHeRSQYOfEQxJhjyPbScPfY1awHN2je8+Um9kaNqEPvSMJ2UIAQ2qc7qmV8Ppyd7IGFqIirYwj&#10;lPCNATbV4UGpCu329IzTLrYslVAolIQuxqHgPDQdWhUWbkBK2afzVsV0+pZrr/ap3Bq+FCLnVvWU&#10;Fjo14HWHzddutBLMe/D3tYgf0027jU+PfHy7zR6kPD6ary6BRZzjHwy/+kkdquRUu5F0YEbCmVhm&#10;CU3B6hRYAi6ydQ6slpCvzoFXJf//QfUDAAD//wMAUEsBAi0AFAAGAAgAAAAhALaDOJL+AAAA4QEA&#10;ABMAAAAAAAAAAAAAAAAAAAAAAFtDb250ZW50X1R5cGVzXS54bWxQSwECLQAUAAYACAAAACEAOP0h&#10;/9YAAACUAQAACwAAAAAAAAAAAAAAAAAvAQAAX3JlbHMvLnJlbHNQSwECLQAUAAYACAAAACEAwwNv&#10;CBACAAAjBAAADgAAAAAAAAAAAAAAAAAuAgAAZHJzL2Uyb0RvYy54bWxQSwECLQAUAAYACAAAACEA&#10;lC8cBN8AAAAJAQAADwAAAAAAAAAAAAAAAABqBAAAZHJzL2Rvd25yZXYueG1sUEsFBgAAAAAEAAQA&#10;8wAAAHYFAAAAAA==&#10;" filled="f" stroked="f" strokeweight=".5pt">
              <v:textbox inset="0,0,0,0">
                <w:txbxContent>
                  <w:p w14:paraId="2BB344F2" w14:textId="42E11E62" w:rsidR="00560A96" w:rsidRPr="00234A29" w:rsidRDefault="00CE2360" w:rsidP="00560A96">
                    <w:pPr>
                      <w:jc w:val="right"/>
                      <w:rPr>
                        <w:color w:val="2C3D84"/>
                        <w:lang w:val="pt-BR"/>
                      </w:rPr>
                    </w:pPr>
                    <w:r>
                      <w:rPr>
                        <w:color w:val="2C3D84"/>
                        <w:lang w:val="pt-BR"/>
                      </w:rPr>
                      <w:t>Cristiane da Silva</w:t>
                    </w:r>
                  </w:p>
                </w:txbxContent>
              </v:textbox>
            </v:shape>
          </w:pict>
        </mc:Fallback>
      </mc:AlternateContent>
    </w:r>
  </w:p>
  <w:p w14:paraId="519E9A60" w14:textId="30FEC671" w:rsidR="00560A96" w:rsidRDefault="00560A96">
    <w:pPr>
      <w:pStyle w:val="Cabealho"/>
    </w:pPr>
  </w:p>
  <w:p w14:paraId="15475076" w14:textId="5A85186F" w:rsidR="00560A96" w:rsidRDefault="00560A9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EE9"/>
    <w:rsid w:val="00034C0D"/>
    <w:rsid w:val="0004192C"/>
    <w:rsid w:val="00057F01"/>
    <w:rsid w:val="00081CAB"/>
    <w:rsid w:val="000C1DA6"/>
    <w:rsid w:val="00234A29"/>
    <w:rsid w:val="0031136B"/>
    <w:rsid w:val="00317F95"/>
    <w:rsid w:val="00350B15"/>
    <w:rsid w:val="00371B90"/>
    <w:rsid w:val="003A5213"/>
    <w:rsid w:val="003D69B1"/>
    <w:rsid w:val="004B2671"/>
    <w:rsid w:val="004D5142"/>
    <w:rsid w:val="004E2A2D"/>
    <w:rsid w:val="00507939"/>
    <w:rsid w:val="00511946"/>
    <w:rsid w:val="00560A96"/>
    <w:rsid w:val="00582F60"/>
    <w:rsid w:val="00611510"/>
    <w:rsid w:val="006344FD"/>
    <w:rsid w:val="0067650B"/>
    <w:rsid w:val="006C2221"/>
    <w:rsid w:val="00777AA0"/>
    <w:rsid w:val="007B46E9"/>
    <w:rsid w:val="0081472B"/>
    <w:rsid w:val="00850D9D"/>
    <w:rsid w:val="009364A4"/>
    <w:rsid w:val="009E558A"/>
    <w:rsid w:val="00A356F1"/>
    <w:rsid w:val="00AB4800"/>
    <w:rsid w:val="00B04AB2"/>
    <w:rsid w:val="00B51F8A"/>
    <w:rsid w:val="00B650BC"/>
    <w:rsid w:val="00B96FC1"/>
    <w:rsid w:val="00CE2360"/>
    <w:rsid w:val="00D33EE9"/>
    <w:rsid w:val="00D34694"/>
    <w:rsid w:val="00E5382D"/>
    <w:rsid w:val="00F729BE"/>
    <w:rsid w:val="00F92C1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40E94"/>
  <w15:chartTrackingRefBased/>
  <w15:docId w15:val="{DF6E74A8-EFAE-1C44-AD7F-7189AD004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fos"/>
    <w:qFormat/>
    <w:rsid w:val="00B04AB2"/>
    <w:pPr>
      <w:spacing w:before="240" w:after="120" w:line="360" w:lineRule="auto"/>
      <w:ind w:firstLine="227"/>
      <w:jc w:val="both"/>
    </w:pPr>
    <w:rPr>
      <w:rFonts w:ascii="Roboto" w:hAnsi="Roboto" w:cs="Times New Roman (Body CS)"/>
      <w:color w:val="4A4A49"/>
      <w:sz w:val="22"/>
    </w:rPr>
  </w:style>
  <w:style w:type="paragraph" w:styleId="Ttulo1">
    <w:name w:val="heading 1"/>
    <w:aliases w:val="1. Título"/>
    <w:basedOn w:val="Normal"/>
    <w:link w:val="Ttulo1Char"/>
    <w:uiPriority w:val="9"/>
    <w:qFormat/>
    <w:rsid w:val="00057F01"/>
    <w:pPr>
      <w:spacing w:before="480"/>
      <w:ind w:firstLine="0"/>
      <w:outlineLvl w:val="0"/>
    </w:pPr>
    <w:rPr>
      <w:rFonts w:eastAsia="Times New Roman" w:cs="Times New Roman"/>
      <w:b/>
      <w:bCs/>
      <w:color w:val="29338A"/>
      <w:kern w:val="36"/>
      <w:sz w:val="52"/>
      <w:szCs w:val="48"/>
    </w:rPr>
  </w:style>
  <w:style w:type="paragraph" w:styleId="Ttulo2">
    <w:name w:val="heading 2"/>
    <w:aliases w:val="1.1 Sub-Titulo"/>
    <w:basedOn w:val="Normal"/>
    <w:next w:val="Normal"/>
    <w:link w:val="Ttulo2Char"/>
    <w:uiPriority w:val="9"/>
    <w:unhideWhenUsed/>
    <w:qFormat/>
    <w:rsid w:val="00057F01"/>
    <w:pPr>
      <w:keepNext/>
      <w:keepLines/>
      <w:spacing w:before="360" w:line="240" w:lineRule="auto"/>
      <w:ind w:firstLine="0"/>
      <w:outlineLvl w:val="1"/>
    </w:pPr>
    <w:rPr>
      <w:rFonts w:eastAsiaTheme="majorEastAsia" w:cstheme="majorBidi"/>
      <w:b/>
      <w:color w:val="E84E0F"/>
      <w:sz w:val="26"/>
      <w:szCs w:val="26"/>
    </w:rPr>
  </w:style>
  <w:style w:type="paragraph" w:styleId="Ttulo4">
    <w:name w:val="heading 4"/>
    <w:basedOn w:val="Normal"/>
    <w:link w:val="Ttulo4Char"/>
    <w:uiPriority w:val="9"/>
    <w:qFormat/>
    <w:rsid w:val="00B04AB2"/>
    <w:pPr>
      <w:spacing w:before="100" w:beforeAutospacing="1" w:after="100" w:afterAutospacing="1"/>
      <w:outlineLvl w:val="3"/>
    </w:pPr>
    <w:rPr>
      <w:rFonts w:ascii="Times New Roman" w:eastAsia="Times New Roman" w:hAnsi="Times New Roman" w:cs="Times New Roman"/>
      <w:b/>
      <w:bC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33EE9"/>
    <w:pPr>
      <w:tabs>
        <w:tab w:val="center" w:pos="4680"/>
        <w:tab w:val="right" w:pos="9360"/>
      </w:tabs>
    </w:pPr>
  </w:style>
  <w:style w:type="character" w:customStyle="1" w:styleId="CabealhoChar">
    <w:name w:val="Cabeçalho Char"/>
    <w:basedOn w:val="Fontepargpadro"/>
    <w:link w:val="Cabealho"/>
    <w:uiPriority w:val="99"/>
    <w:rsid w:val="00D33EE9"/>
  </w:style>
  <w:style w:type="paragraph" w:styleId="Rodap">
    <w:name w:val="footer"/>
    <w:basedOn w:val="Normal"/>
    <w:link w:val="RodapChar"/>
    <w:uiPriority w:val="99"/>
    <w:unhideWhenUsed/>
    <w:rsid w:val="00D33EE9"/>
    <w:pPr>
      <w:tabs>
        <w:tab w:val="center" w:pos="4680"/>
        <w:tab w:val="right" w:pos="9360"/>
      </w:tabs>
    </w:pPr>
  </w:style>
  <w:style w:type="character" w:customStyle="1" w:styleId="RodapChar">
    <w:name w:val="Rodapé Char"/>
    <w:basedOn w:val="Fontepargpadro"/>
    <w:link w:val="Rodap"/>
    <w:uiPriority w:val="99"/>
    <w:rsid w:val="00D33EE9"/>
  </w:style>
  <w:style w:type="character" w:customStyle="1" w:styleId="Ttulo1Char">
    <w:name w:val="Título 1 Char"/>
    <w:aliases w:val="1. Título Char"/>
    <w:basedOn w:val="Fontepargpadro"/>
    <w:link w:val="Ttulo1"/>
    <w:uiPriority w:val="9"/>
    <w:rsid w:val="00057F01"/>
    <w:rPr>
      <w:rFonts w:ascii="Roboto" w:eastAsia="Times New Roman" w:hAnsi="Roboto" w:cs="Times New Roman"/>
      <w:b/>
      <w:bCs/>
      <w:color w:val="29338A"/>
      <w:kern w:val="36"/>
      <w:sz w:val="52"/>
      <w:szCs w:val="48"/>
    </w:rPr>
  </w:style>
  <w:style w:type="character" w:customStyle="1" w:styleId="Ttulo4Char">
    <w:name w:val="Título 4 Char"/>
    <w:basedOn w:val="Fontepargpadro"/>
    <w:link w:val="Ttulo4"/>
    <w:uiPriority w:val="9"/>
    <w:rsid w:val="00B04AB2"/>
    <w:rPr>
      <w:rFonts w:ascii="Times New Roman" w:eastAsia="Times New Roman" w:hAnsi="Times New Roman" w:cs="Times New Roman"/>
      <w:b/>
      <w:bCs/>
    </w:rPr>
  </w:style>
  <w:style w:type="paragraph" w:styleId="NormalWeb">
    <w:name w:val="Normal (Web)"/>
    <w:basedOn w:val="Normal"/>
    <w:uiPriority w:val="99"/>
    <w:semiHidden/>
    <w:unhideWhenUsed/>
    <w:rsid w:val="00B04AB2"/>
    <w:pPr>
      <w:spacing w:before="100" w:beforeAutospacing="1" w:after="100" w:afterAutospacing="1"/>
    </w:pPr>
    <w:rPr>
      <w:rFonts w:ascii="Times New Roman" w:eastAsia="Times New Roman" w:hAnsi="Times New Roman" w:cs="Times New Roman"/>
    </w:rPr>
  </w:style>
  <w:style w:type="character" w:customStyle="1" w:styleId="Ttulo2Char">
    <w:name w:val="Título 2 Char"/>
    <w:aliases w:val="1.1 Sub-Titulo Char"/>
    <w:basedOn w:val="Fontepargpadro"/>
    <w:link w:val="Ttulo2"/>
    <w:uiPriority w:val="9"/>
    <w:rsid w:val="00057F01"/>
    <w:rPr>
      <w:rFonts w:ascii="Roboto" w:eastAsiaTheme="majorEastAsia" w:hAnsi="Roboto" w:cstheme="majorBidi"/>
      <w:b/>
      <w:color w:val="E84E0F"/>
      <w:sz w:val="26"/>
      <w:szCs w:val="26"/>
    </w:rPr>
  </w:style>
  <w:style w:type="table" w:styleId="Tabelacomgrade">
    <w:name w:val="Table Grid"/>
    <w:basedOn w:val="Tabelanormal"/>
    <w:uiPriority w:val="39"/>
    <w:rsid w:val="00582F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850D9D"/>
    <w:rPr>
      <w:color w:val="666666"/>
    </w:rPr>
  </w:style>
  <w:style w:type="character" w:styleId="Hyperlink">
    <w:name w:val="Hyperlink"/>
    <w:basedOn w:val="Fontepargpadro"/>
    <w:uiPriority w:val="99"/>
    <w:unhideWhenUsed/>
    <w:rsid w:val="00F92C16"/>
    <w:rPr>
      <w:color w:val="0563C1" w:themeColor="hyperlink"/>
      <w:u w:val="single"/>
    </w:rPr>
  </w:style>
  <w:style w:type="character" w:styleId="MenoPendente">
    <w:name w:val="Unresolved Mention"/>
    <w:basedOn w:val="Fontepargpadro"/>
    <w:uiPriority w:val="99"/>
    <w:semiHidden/>
    <w:unhideWhenUsed/>
    <w:rsid w:val="00F92C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75648">
      <w:bodyDiv w:val="1"/>
      <w:marLeft w:val="0"/>
      <w:marRight w:val="0"/>
      <w:marTop w:val="0"/>
      <w:marBottom w:val="0"/>
      <w:divBdr>
        <w:top w:val="none" w:sz="0" w:space="0" w:color="auto"/>
        <w:left w:val="none" w:sz="0" w:space="0" w:color="auto"/>
        <w:bottom w:val="none" w:sz="0" w:space="0" w:color="auto"/>
        <w:right w:val="none" w:sz="0" w:space="0" w:color="auto"/>
      </w:divBdr>
    </w:div>
    <w:div w:id="96902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Layout" Target="diagrams/layout1.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diagramData" Target="diagrams/data1.xm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ateriais.ead.fiocruz.br/outros-materiais/ouvidorias-do-sus-fortalecendo-a-atuacao-em-rede/percurso/documentos/populacao-universo-da-pesquisa.html" TargetMode="External"/><Relationship Id="rId5" Type="http://schemas.openxmlformats.org/officeDocument/2006/relationships/styles" Target="styles.xml"/><Relationship Id="rId15" Type="http://schemas.openxmlformats.org/officeDocument/2006/relationships/diagramColors" Target="diagrams/colors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diagramQuickStyle" Target="diagrams/quickStyl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AA65787-5BAB-4252-ABAB-C462330CC3BD}" type="doc">
      <dgm:prSet loTypeId="urn:microsoft.com/office/officeart/2005/8/layout/hierarchy1" loCatId="hierarchy" qsTypeId="urn:microsoft.com/office/officeart/2005/8/quickstyle/simple1" qsCatId="simple" csTypeId="urn:microsoft.com/office/officeart/2005/8/colors/accent2_2" csCatId="accent2" phldr="1"/>
      <dgm:spPr/>
      <dgm:t>
        <a:bodyPr/>
        <a:lstStyle/>
        <a:p>
          <a:endParaRPr lang="pt-BR"/>
        </a:p>
      </dgm:t>
    </dgm:pt>
    <dgm:pt modelId="{57D6D54D-48DD-4338-87EB-2313B2AE2BCD}">
      <dgm:prSet phldrT="[Texto]"/>
      <dgm:spPr/>
      <dgm:t>
        <a:bodyPr/>
        <a:lstStyle/>
        <a:p>
          <a:pPr algn="ctr"/>
          <a:r>
            <a:rPr lang="pt-BR" b="1"/>
            <a:t>Variáveis</a:t>
          </a:r>
        </a:p>
      </dgm:t>
    </dgm:pt>
    <dgm:pt modelId="{E715C39D-4CE9-4320-B976-7056C4D1F9A1}" type="parTrans" cxnId="{2ECFBBA5-5936-4763-9E79-2CFEA169323C}">
      <dgm:prSet/>
      <dgm:spPr/>
      <dgm:t>
        <a:bodyPr/>
        <a:lstStyle/>
        <a:p>
          <a:pPr algn="ctr"/>
          <a:endParaRPr lang="pt-BR"/>
        </a:p>
      </dgm:t>
    </dgm:pt>
    <dgm:pt modelId="{A65835B6-6812-4915-8131-758BA1263784}" type="sibTrans" cxnId="{2ECFBBA5-5936-4763-9E79-2CFEA169323C}">
      <dgm:prSet/>
      <dgm:spPr/>
      <dgm:t>
        <a:bodyPr/>
        <a:lstStyle/>
        <a:p>
          <a:pPr algn="ctr"/>
          <a:endParaRPr lang="pt-BR"/>
        </a:p>
      </dgm:t>
    </dgm:pt>
    <dgm:pt modelId="{42AE24F1-F4FF-4F5C-892F-280B80409F76}">
      <dgm:prSet phldrT="[Texto]"/>
      <dgm:spPr/>
      <dgm:t>
        <a:bodyPr/>
        <a:lstStyle/>
        <a:p>
          <a:pPr algn="ctr"/>
          <a:r>
            <a:rPr lang="pt-BR"/>
            <a:t>Categóricas ou Qualitativas</a:t>
          </a:r>
        </a:p>
      </dgm:t>
    </dgm:pt>
    <dgm:pt modelId="{7F2496A7-75CC-4E28-92B5-42F0870A2FC1}" type="parTrans" cxnId="{56392456-B8FE-43A9-BCBA-13329F7B64B6}">
      <dgm:prSet/>
      <dgm:spPr/>
      <dgm:t>
        <a:bodyPr/>
        <a:lstStyle/>
        <a:p>
          <a:pPr algn="ctr"/>
          <a:endParaRPr lang="pt-BR"/>
        </a:p>
      </dgm:t>
    </dgm:pt>
    <dgm:pt modelId="{15403B91-2C75-4163-B258-289051937BC1}" type="sibTrans" cxnId="{56392456-B8FE-43A9-BCBA-13329F7B64B6}">
      <dgm:prSet/>
      <dgm:spPr/>
      <dgm:t>
        <a:bodyPr/>
        <a:lstStyle/>
        <a:p>
          <a:pPr algn="ctr"/>
          <a:endParaRPr lang="pt-BR"/>
        </a:p>
      </dgm:t>
    </dgm:pt>
    <dgm:pt modelId="{40FBE967-7CD4-44E0-AF33-37F799C4441E}">
      <dgm:prSet phldrT="[Texto]"/>
      <dgm:spPr/>
      <dgm:t>
        <a:bodyPr/>
        <a:lstStyle/>
        <a:p>
          <a:pPr algn="ctr"/>
          <a:r>
            <a:rPr lang="pt-BR"/>
            <a:t>Nominal</a:t>
          </a:r>
        </a:p>
      </dgm:t>
    </dgm:pt>
    <dgm:pt modelId="{CD745044-98A1-4D19-8477-C39658252D8F}" type="parTrans" cxnId="{51FEFE57-3C07-4725-9070-D49DC0941A9F}">
      <dgm:prSet/>
      <dgm:spPr/>
      <dgm:t>
        <a:bodyPr/>
        <a:lstStyle/>
        <a:p>
          <a:pPr algn="ctr"/>
          <a:endParaRPr lang="pt-BR"/>
        </a:p>
      </dgm:t>
    </dgm:pt>
    <dgm:pt modelId="{F4F6B8BF-5F87-41A5-9E06-ACA6F2EDCD5A}" type="sibTrans" cxnId="{51FEFE57-3C07-4725-9070-D49DC0941A9F}">
      <dgm:prSet/>
      <dgm:spPr/>
      <dgm:t>
        <a:bodyPr/>
        <a:lstStyle/>
        <a:p>
          <a:pPr algn="ctr"/>
          <a:endParaRPr lang="pt-BR"/>
        </a:p>
      </dgm:t>
    </dgm:pt>
    <dgm:pt modelId="{A2D0EE63-8F76-42AA-8441-FD0C219E6037}">
      <dgm:prSet phldrT="[Texto]"/>
      <dgm:spPr/>
      <dgm:t>
        <a:bodyPr/>
        <a:lstStyle/>
        <a:p>
          <a:pPr algn="ctr"/>
          <a:r>
            <a:rPr lang="pt-BR"/>
            <a:t>Ordinal</a:t>
          </a:r>
        </a:p>
      </dgm:t>
    </dgm:pt>
    <dgm:pt modelId="{38B33AD4-01B6-4470-9F02-E9A3BBF80B13}" type="parTrans" cxnId="{E6CDAB3A-C7CD-4198-8D14-E0C5B7FAF7F9}">
      <dgm:prSet/>
      <dgm:spPr/>
      <dgm:t>
        <a:bodyPr/>
        <a:lstStyle/>
        <a:p>
          <a:pPr algn="ctr"/>
          <a:endParaRPr lang="pt-BR"/>
        </a:p>
      </dgm:t>
    </dgm:pt>
    <dgm:pt modelId="{BF4E2D00-EA83-4077-8379-5CD6056E3D13}" type="sibTrans" cxnId="{E6CDAB3A-C7CD-4198-8D14-E0C5B7FAF7F9}">
      <dgm:prSet/>
      <dgm:spPr/>
      <dgm:t>
        <a:bodyPr/>
        <a:lstStyle/>
        <a:p>
          <a:pPr algn="ctr"/>
          <a:endParaRPr lang="pt-BR"/>
        </a:p>
      </dgm:t>
    </dgm:pt>
    <dgm:pt modelId="{C1A2EAD7-6ECA-4B6D-BB3E-6E578D2A5CE7}">
      <dgm:prSet phldrT="[Texto]"/>
      <dgm:spPr/>
      <dgm:t>
        <a:bodyPr/>
        <a:lstStyle/>
        <a:p>
          <a:pPr algn="ctr"/>
          <a:r>
            <a:rPr lang="pt-BR"/>
            <a:t>Numéricas ou Quantitativas</a:t>
          </a:r>
        </a:p>
      </dgm:t>
    </dgm:pt>
    <dgm:pt modelId="{87848B99-33F7-4570-A826-276F7B6F76F4}" type="parTrans" cxnId="{84BE9052-F9A7-420C-847B-C4F557C704E3}">
      <dgm:prSet/>
      <dgm:spPr/>
      <dgm:t>
        <a:bodyPr/>
        <a:lstStyle/>
        <a:p>
          <a:pPr algn="ctr"/>
          <a:endParaRPr lang="pt-BR"/>
        </a:p>
      </dgm:t>
    </dgm:pt>
    <dgm:pt modelId="{7983A593-8345-422E-A4F8-81904411DAEE}" type="sibTrans" cxnId="{84BE9052-F9A7-420C-847B-C4F557C704E3}">
      <dgm:prSet/>
      <dgm:spPr/>
      <dgm:t>
        <a:bodyPr/>
        <a:lstStyle/>
        <a:p>
          <a:pPr algn="ctr"/>
          <a:endParaRPr lang="pt-BR"/>
        </a:p>
      </dgm:t>
    </dgm:pt>
    <dgm:pt modelId="{44C3159A-5041-4A8B-A183-43595610F7B5}">
      <dgm:prSet phldrT="[Texto]"/>
      <dgm:spPr/>
      <dgm:t>
        <a:bodyPr/>
        <a:lstStyle/>
        <a:p>
          <a:pPr algn="ctr"/>
          <a:r>
            <a:rPr lang="pt-BR"/>
            <a:t>Discreta</a:t>
          </a:r>
        </a:p>
      </dgm:t>
    </dgm:pt>
    <dgm:pt modelId="{6B0D20E3-00E5-4D19-A9F7-FFCEBC947148}" type="parTrans" cxnId="{2B0A70CA-13E7-45B7-B531-C2443A06D171}">
      <dgm:prSet/>
      <dgm:spPr/>
      <dgm:t>
        <a:bodyPr/>
        <a:lstStyle/>
        <a:p>
          <a:pPr algn="ctr"/>
          <a:endParaRPr lang="pt-BR"/>
        </a:p>
      </dgm:t>
    </dgm:pt>
    <dgm:pt modelId="{3C402560-EF98-40A5-8AEA-66BE37088291}" type="sibTrans" cxnId="{2B0A70CA-13E7-45B7-B531-C2443A06D171}">
      <dgm:prSet/>
      <dgm:spPr/>
      <dgm:t>
        <a:bodyPr/>
        <a:lstStyle/>
        <a:p>
          <a:pPr algn="ctr"/>
          <a:endParaRPr lang="pt-BR"/>
        </a:p>
      </dgm:t>
    </dgm:pt>
    <dgm:pt modelId="{6193281E-FA8A-4135-8820-008E3573A3F0}">
      <dgm:prSet phldrT="[Texto]"/>
      <dgm:spPr/>
      <dgm:t>
        <a:bodyPr/>
        <a:lstStyle/>
        <a:p>
          <a:pPr algn="ctr"/>
          <a:r>
            <a:rPr lang="pt-BR"/>
            <a:t>Contínua</a:t>
          </a:r>
        </a:p>
      </dgm:t>
    </dgm:pt>
    <dgm:pt modelId="{AEDF8E96-DA79-4823-B938-8B8C3DCA6437}" type="parTrans" cxnId="{C248C2FF-9039-4C3D-949F-CDC46CA11EC9}">
      <dgm:prSet/>
      <dgm:spPr/>
      <dgm:t>
        <a:bodyPr/>
        <a:lstStyle/>
        <a:p>
          <a:pPr algn="ctr"/>
          <a:endParaRPr lang="pt-BR"/>
        </a:p>
      </dgm:t>
    </dgm:pt>
    <dgm:pt modelId="{8786A8A8-A9B4-4076-BA17-4B6146FDDADE}" type="sibTrans" cxnId="{C248C2FF-9039-4C3D-949F-CDC46CA11EC9}">
      <dgm:prSet/>
      <dgm:spPr/>
      <dgm:t>
        <a:bodyPr/>
        <a:lstStyle/>
        <a:p>
          <a:pPr algn="ctr"/>
          <a:endParaRPr lang="pt-BR"/>
        </a:p>
      </dgm:t>
    </dgm:pt>
    <dgm:pt modelId="{CD81B412-E8B0-48BA-BA1D-49099849C510}" type="pres">
      <dgm:prSet presAssocID="{8AA65787-5BAB-4252-ABAB-C462330CC3BD}" presName="hierChild1" presStyleCnt="0">
        <dgm:presLayoutVars>
          <dgm:chPref val="1"/>
          <dgm:dir/>
          <dgm:animOne val="branch"/>
          <dgm:animLvl val="lvl"/>
          <dgm:resizeHandles/>
        </dgm:presLayoutVars>
      </dgm:prSet>
      <dgm:spPr/>
    </dgm:pt>
    <dgm:pt modelId="{787AE196-02BA-4930-8AC9-95ECBE36CC6A}" type="pres">
      <dgm:prSet presAssocID="{57D6D54D-48DD-4338-87EB-2313B2AE2BCD}" presName="hierRoot1" presStyleCnt="0"/>
      <dgm:spPr/>
    </dgm:pt>
    <dgm:pt modelId="{07D2D909-2A0B-4E31-8C55-B99159432B60}" type="pres">
      <dgm:prSet presAssocID="{57D6D54D-48DD-4338-87EB-2313B2AE2BCD}" presName="composite" presStyleCnt="0"/>
      <dgm:spPr/>
    </dgm:pt>
    <dgm:pt modelId="{D60AFD50-6E1E-411C-9B76-51D024B9BBD9}" type="pres">
      <dgm:prSet presAssocID="{57D6D54D-48DD-4338-87EB-2313B2AE2BCD}" presName="background" presStyleLbl="node0" presStyleIdx="0" presStyleCnt="1"/>
      <dgm:spPr/>
    </dgm:pt>
    <dgm:pt modelId="{66A9D2C3-85AA-449A-8B03-01984C2D5FA0}" type="pres">
      <dgm:prSet presAssocID="{57D6D54D-48DD-4338-87EB-2313B2AE2BCD}" presName="text" presStyleLbl="fgAcc0" presStyleIdx="0" presStyleCnt="1">
        <dgm:presLayoutVars>
          <dgm:chPref val="3"/>
        </dgm:presLayoutVars>
      </dgm:prSet>
      <dgm:spPr/>
    </dgm:pt>
    <dgm:pt modelId="{5D2E3308-BFD1-4703-8CF8-F01722E5E003}" type="pres">
      <dgm:prSet presAssocID="{57D6D54D-48DD-4338-87EB-2313B2AE2BCD}" presName="hierChild2" presStyleCnt="0"/>
      <dgm:spPr/>
    </dgm:pt>
    <dgm:pt modelId="{38357FBA-B21D-485C-A16D-43C5B035DBF4}" type="pres">
      <dgm:prSet presAssocID="{7F2496A7-75CC-4E28-92B5-42F0870A2FC1}" presName="Name10" presStyleLbl="parChTrans1D2" presStyleIdx="0" presStyleCnt="2"/>
      <dgm:spPr/>
    </dgm:pt>
    <dgm:pt modelId="{111D03A3-4104-4F3E-90B9-32921D2C5377}" type="pres">
      <dgm:prSet presAssocID="{42AE24F1-F4FF-4F5C-892F-280B80409F76}" presName="hierRoot2" presStyleCnt="0"/>
      <dgm:spPr/>
    </dgm:pt>
    <dgm:pt modelId="{9F6255B4-E01B-41E8-920D-219F2E6B12C1}" type="pres">
      <dgm:prSet presAssocID="{42AE24F1-F4FF-4F5C-892F-280B80409F76}" presName="composite2" presStyleCnt="0"/>
      <dgm:spPr/>
    </dgm:pt>
    <dgm:pt modelId="{0108ABAD-F682-40D1-AFD4-29854600D23C}" type="pres">
      <dgm:prSet presAssocID="{42AE24F1-F4FF-4F5C-892F-280B80409F76}" presName="background2" presStyleLbl="node2" presStyleIdx="0" presStyleCnt="2"/>
      <dgm:spPr/>
    </dgm:pt>
    <dgm:pt modelId="{A69957CB-90A5-497D-8B68-46445DC32AA0}" type="pres">
      <dgm:prSet presAssocID="{42AE24F1-F4FF-4F5C-892F-280B80409F76}" presName="text2" presStyleLbl="fgAcc2" presStyleIdx="0" presStyleCnt="2">
        <dgm:presLayoutVars>
          <dgm:chPref val="3"/>
        </dgm:presLayoutVars>
      </dgm:prSet>
      <dgm:spPr/>
    </dgm:pt>
    <dgm:pt modelId="{9E5052A5-C850-4D47-B5BB-D759EC4860F2}" type="pres">
      <dgm:prSet presAssocID="{42AE24F1-F4FF-4F5C-892F-280B80409F76}" presName="hierChild3" presStyleCnt="0"/>
      <dgm:spPr/>
    </dgm:pt>
    <dgm:pt modelId="{BA3963D8-5BFE-4916-95E6-315CC0A4896E}" type="pres">
      <dgm:prSet presAssocID="{CD745044-98A1-4D19-8477-C39658252D8F}" presName="Name17" presStyleLbl="parChTrans1D3" presStyleIdx="0" presStyleCnt="4"/>
      <dgm:spPr/>
    </dgm:pt>
    <dgm:pt modelId="{3D8324F4-F19E-4BD6-A20D-5069E3F31E9C}" type="pres">
      <dgm:prSet presAssocID="{40FBE967-7CD4-44E0-AF33-37F799C4441E}" presName="hierRoot3" presStyleCnt="0"/>
      <dgm:spPr/>
    </dgm:pt>
    <dgm:pt modelId="{97BF77A3-57A8-4638-8FDC-6EA70FD95448}" type="pres">
      <dgm:prSet presAssocID="{40FBE967-7CD4-44E0-AF33-37F799C4441E}" presName="composite3" presStyleCnt="0"/>
      <dgm:spPr/>
    </dgm:pt>
    <dgm:pt modelId="{01C5AF04-4763-4AAA-BFBA-2D88F02F4687}" type="pres">
      <dgm:prSet presAssocID="{40FBE967-7CD4-44E0-AF33-37F799C4441E}" presName="background3" presStyleLbl="node3" presStyleIdx="0" presStyleCnt="4"/>
      <dgm:spPr/>
    </dgm:pt>
    <dgm:pt modelId="{E9210359-E9DE-4D9B-9910-9EB616969ED4}" type="pres">
      <dgm:prSet presAssocID="{40FBE967-7CD4-44E0-AF33-37F799C4441E}" presName="text3" presStyleLbl="fgAcc3" presStyleIdx="0" presStyleCnt="4">
        <dgm:presLayoutVars>
          <dgm:chPref val="3"/>
        </dgm:presLayoutVars>
      </dgm:prSet>
      <dgm:spPr/>
    </dgm:pt>
    <dgm:pt modelId="{A7814224-4901-4E10-A19A-6856EA69EFD9}" type="pres">
      <dgm:prSet presAssocID="{40FBE967-7CD4-44E0-AF33-37F799C4441E}" presName="hierChild4" presStyleCnt="0"/>
      <dgm:spPr/>
    </dgm:pt>
    <dgm:pt modelId="{F0A6210A-70E7-4C87-B9EF-9CA2636E9C63}" type="pres">
      <dgm:prSet presAssocID="{38B33AD4-01B6-4470-9F02-E9A3BBF80B13}" presName="Name17" presStyleLbl="parChTrans1D3" presStyleIdx="1" presStyleCnt="4"/>
      <dgm:spPr/>
    </dgm:pt>
    <dgm:pt modelId="{2D7F6570-591D-45B4-9BA8-2C8DFC79CEE2}" type="pres">
      <dgm:prSet presAssocID="{A2D0EE63-8F76-42AA-8441-FD0C219E6037}" presName="hierRoot3" presStyleCnt="0"/>
      <dgm:spPr/>
    </dgm:pt>
    <dgm:pt modelId="{16ABE0C1-B68D-4E7E-A2A9-F40A894829A2}" type="pres">
      <dgm:prSet presAssocID="{A2D0EE63-8F76-42AA-8441-FD0C219E6037}" presName="composite3" presStyleCnt="0"/>
      <dgm:spPr/>
    </dgm:pt>
    <dgm:pt modelId="{1C629C91-4400-4C62-B46C-C13A8D04DB81}" type="pres">
      <dgm:prSet presAssocID="{A2D0EE63-8F76-42AA-8441-FD0C219E6037}" presName="background3" presStyleLbl="node3" presStyleIdx="1" presStyleCnt="4"/>
      <dgm:spPr/>
    </dgm:pt>
    <dgm:pt modelId="{59B26A1C-9876-4E8F-B180-3374992C8C79}" type="pres">
      <dgm:prSet presAssocID="{A2D0EE63-8F76-42AA-8441-FD0C219E6037}" presName="text3" presStyleLbl="fgAcc3" presStyleIdx="1" presStyleCnt="4">
        <dgm:presLayoutVars>
          <dgm:chPref val="3"/>
        </dgm:presLayoutVars>
      </dgm:prSet>
      <dgm:spPr/>
    </dgm:pt>
    <dgm:pt modelId="{F7A31282-0790-4E87-8B19-3082E1B04647}" type="pres">
      <dgm:prSet presAssocID="{A2D0EE63-8F76-42AA-8441-FD0C219E6037}" presName="hierChild4" presStyleCnt="0"/>
      <dgm:spPr/>
    </dgm:pt>
    <dgm:pt modelId="{C6EFC1FE-D147-48D3-A1D9-8C9F6F04B723}" type="pres">
      <dgm:prSet presAssocID="{87848B99-33F7-4570-A826-276F7B6F76F4}" presName="Name10" presStyleLbl="parChTrans1D2" presStyleIdx="1" presStyleCnt="2"/>
      <dgm:spPr/>
    </dgm:pt>
    <dgm:pt modelId="{BCD6F7E5-11DE-4EF4-BDBD-71758399C556}" type="pres">
      <dgm:prSet presAssocID="{C1A2EAD7-6ECA-4B6D-BB3E-6E578D2A5CE7}" presName="hierRoot2" presStyleCnt="0"/>
      <dgm:spPr/>
    </dgm:pt>
    <dgm:pt modelId="{76D03B4F-E65B-4D6D-8369-B3D7F32A3273}" type="pres">
      <dgm:prSet presAssocID="{C1A2EAD7-6ECA-4B6D-BB3E-6E578D2A5CE7}" presName="composite2" presStyleCnt="0"/>
      <dgm:spPr/>
    </dgm:pt>
    <dgm:pt modelId="{474EC054-10CC-4B91-B93A-EB0518478ECC}" type="pres">
      <dgm:prSet presAssocID="{C1A2EAD7-6ECA-4B6D-BB3E-6E578D2A5CE7}" presName="background2" presStyleLbl="node2" presStyleIdx="1" presStyleCnt="2"/>
      <dgm:spPr/>
    </dgm:pt>
    <dgm:pt modelId="{2A1D607D-7EAC-4634-A767-6C3DCD5AFCFD}" type="pres">
      <dgm:prSet presAssocID="{C1A2EAD7-6ECA-4B6D-BB3E-6E578D2A5CE7}" presName="text2" presStyleLbl="fgAcc2" presStyleIdx="1" presStyleCnt="2">
        <dgm:presLayoutVars>
          <dgm:chPref val="3"/>
        </dgm:presLayoutVars>
      </dgm:prSet>
      <dgm:spPr/>
    </dgm:pt>
    <dgm:pt modelId="{82BBDC3F-A7EA-4A7E-AB10-033443FD12C1}" type="pres">
      <dgm:prSet presAssocID="{C1A2EAD7-6ECA-4B6D-BB3E-6E578D2A5CE7}" presName="hierChild3" presStyleCnt="0"/>
      <dgm:spPr/>
    </dgm:pt>
    <dgm:pt modelId="{452327D1-FC27-4D84-A74D-F026B94E6AF4}" type="pres">
      <dgm:prSet presAssocID="{6B0D20E3-00E5-4D19-A9F7-FFCEBC947148}" presName="Name17" presStyleLbl="parChTrans1D3" presStyleIdx="2" presStyleCnt="4"/>
      <dgm:spPr/>
    </dgm:pt>
    <dgm:pt modelId="{37F3174D-2D41-4846-9E66-EB8969268BA4}" type="pres">
      <dgm:prSet presAssocID="{44C3159A-5041-4A8B-A183-43595610F7B5}" presName="hierRoot3" presStyleCnt="0"/>
      <dgm:spPr/>
    </dgm:pt>
    <dgm:pt modelId="{95710F35-816C-474F-AAD1-ADE0617B529E}" type="pres">
      <dgm:prSet presAssocID="{44C3159A-5041-4A8B-A183-43595610F7B5}" presName="composite3" presStyleCnt="0"/>
      <dgm:spPr/>
    </dgm:pt>
    <dgm:pt modelId="{1F124E47-9420-4904-835C-4F166C1F660C}" type="pres">
      <dgm:prSet presAssocID="{44C3159A-5041-4A8B-A183-43595610F7B5}" presName="background3" presStyleLbl="node3" presStyleIdx="2" presStyleCnt="4"/>
      <dgm:spPr/>
    </dgm:pt>
    <dgm:pt modelId="{A30D4B62-3DF5-4BD6-A174-FCC8050F91D5}" type="pres">
      <dgm:prSet presAssocID="{44C3159A-5041-4A8B-A183-43595610F7B5}" presName="text3" presStyleLbl="fgAcc3" presStyleIdx="2" presStyleCnt="4">
        <dgm:presLayoutVars>
          <dgm:chPref val="3"/>
        </dgm:presLayoutVars>
      </dgm:prSet>
      <dgm:spPr/>
    </dgm:pt>
    <dgm:pt modelId="{590C6E7D-482C-4A31-86D9-0E2359C92CBB}" type="pres">
      <dgm:prSet presAssocID="{44C3159A-5041-4A8B-A183-43595610F7B5}" presName="hierChild4" presStyleCnt="0"/>
      <dgm:spPr/>
    </dgm:pt>
    <dgm:pt modelId="{20435F88-4D81-45BE-B7FC-F30F631F060D}" type="pres">
      <dgm:prSet presAssocID="{AEDF8E96-DA79-4823-B938-8B8C3DCA6437}" presName="Name17" presStyleLbl="parChTrans1D3" presStyleIdx="3" presStyleCnt="4"/>
      <dgm:spPr/>
    </dgm:pt>
    <dgm:pt modelId="{18D12948-EB2B-4B56-A90F-E4035EA26F86}" type="pres">
      <dgm:prSet presAssocID="{6193281E-FA8A-4135-8820-008E3573A3F0}" presName="hierRoot3" presStyleCnt="0"/>
      <dgm:spPr/>
    </dgm:pt>
    <dgm:pt modelId="{E6147236-6BA0-4823-BE27-AE34CFE446AB}" type="pres">
      <dgm:prSet presAssocID="{6193281E-FA8A-4135-8820-008E3573A3F0}" presName="composite3" presStyleCnt="0"/>
      <dgm:spPr/>
    </dgm:pt>
    <dgm:pt modelId="{E8C0654B-49C3-4C88-9BDF-C16162FAF472}" type="pres">
      <dgm:prSet presAssocID="{6193281E-FA8A-4135-8820-008E3573A3F0}" presName="background3" presStyleLbl="node3" presStyleIdx="3" presStyleCnt="4"/>
      <dgm:spPr/>
    </dgm:pt>
    <dgm:pt modelId="{DBBC6152-8625-4FD1-A36A-5B3382B21535}" type="pres">
      <dgm:prSet presAssocID="{6193281E-FA8A-4135-8820-008E3573A3F0}" presName="text3" presStyleLbl="fgAcc3" presStyleIdx="3" presStyleCnt="4">
        <dgm:presLayoutVars>
          <dgm:chPref val="3"/>
        </dgm:presLayoutVars>
      </dgm:prSet>
      <dgm:spPr/>
    </dgm:pt>
    <dgm:pt modelId="{D1DB3DD3-9735-4D68-843A-5E14FBA7816E}" type="pres">
      <dgm:prSet presAssocID="{6193281E-FA8A-4135-8820-008E3573A3F0}" presName="hierChild4" presStyleCnt="0"/>
      <dgm:spPr/>
    </dgm:pt>
  </dgm:ptLst>
  <dgm:cxnLst>
    <dgm:cxn modelId="{5BF33426-04E5-42B7-AA48-2A3B295D50F1}" type="presOf" srcId="{40FBE967-7CD4-44E0-AF33-37F799C4441E}" destId="{E9210359-E9DE-4D9B-9910-9EB616969ED4}" srcOrd="0" destOrd="0" presId="urn:microsoft.com/office/officeart/2005/8/layout/hierarchy1"/>
    <dgm:cxn modelId="{87E62127-35C2-4A33-987C-3BB9C110B498}" type="presOf" srcId="{44C3159A-5041-4A8B-A183-43595610F7B5}" destId="{A30D4B62-3DF5-4BD6-A174-FCC8050F91D5}" srcOrd="0" destOrd="0" presId="urn:microsoft.com/office/officeart/2005/8/layout/hierarchy1"/>
    <dgm:cxn modelId="{B9F97B2D-2D82-4388-B177-32414791A5B9}" type="presOf" srcId="{6193281E-FA8A-4135-8820-008E3573A3F0}" destId="{DBBC6152-8625-4FD1-A36A-5B3382B21535}" srcOrd="0" destOrd="0" presId="urn:microsoft.com/office/officeart/2005/8/layout/hierarchy1"/>
    <dgm:cxn modelId="{E6CDAB3A-C7CD-4198-8D14-E0C5B7FAF7F9}" srcId="{42AE24F1-F4FF-4F5C-892F-280B80409F76}" destId="{A2D0EE63-8F76-42AA-8441-FD0C219E6037}" srcOrd="1" destOrd="0" parTransId="{38B33AD4-01B6-4470-9F02-E9A3BBF80B13}" sibTransId="{BF4E2D00-EA83-4077-8379-5CD6056E3D13}"/>
    <dgm:cxn modelId="{D5E57662-3A17-4D6F-8C11-D3B18C39FC94}" type="presOf" srcId="{A2D0EE63-8F76-42AA-8441-FD0C219E6037}" destId="{59B26A1C-9876-4E8F-B180-3374992C8C79}" srcOrd="0" destOrd="0" presId="urn:microsoft.com/office/officeart/2005/8/layout/hierarchy1"/>
    <dgm:cxn modelId="{6C96EB63-4910-4D89-B01E-1A4C7F4338B1}" type="presOf" srcId="{CD745044-98A1-4D19-8477-C39658252D8F}" destId="{BA3963D8-5BFE-4916-95E6-315CC0A4896E}" srcOrd="0" destOrd="0" presId="urn:microsoft.com/office/officeart/2005/8/layout/hierarchy1"/>
    <dgm:cxn modelId="{84BE9052-F9A7-420C-847B-C4F557C704E3}" srcId="{57D6D54D-48DD-4338-87EB-2313B2AE2BCD}" destId="{C1A2EAD7-6ECA-4B6D-BB3E-6E578D2A5CE7}" srcOrd="1" destOrd="0" parTransId="{87848B99-33F7-4570-A826-276F7B6F76F4}" sibTransId="{7983A593-8345-422E-A4F8-81904411DAEE}"/>
    <dgm:cxn modelId="{56392456-B8FE-43A9-BCBA-13329F7B64B6}" srcId="{57D6D54D-48DD-4338-87EB-2313B2AE2BCD}" destId="{42AE24F1-F4FF-4F5C-892F-280B80409F76}" srcOrd="0" destOrd="0" parTransId="{7F2496A7-75CC-4E28-92B5-42F0870A2FC1}" sibTransId="{15403B91-2C75-4163-B258-289051937BC1}"/>
    <dgm:cxn modelId="{51FEFE57-3C07-4725-9070-D49DC0941A9F}" srcId="{42AE24F1-F4FF-4F5C-892F-280B80409F76}" destId="{40FBE967-7CD4-44E0-AF33-37F799C4441E}" srcOrd="0" destOrd="0" parTransId="{CD745044-98A1-4D19-8477-C39658252D8F}" sibTransId="{F4F6B8BF-5F87-41A5-9E06-ACA6F2EDCD5A}"/>
    <dgm:cxn modelId="{29F2687E-3868-4D07-A8CF-FFA0A46A28CC}" type="presOf" srcId="{8AA65787-5BAB-4252-ABAB-C462330CC3BD}" destId="{CD81B412-E8B0-48BA-BA1D-49099849C510}" srcOrd="0" destOrd="0" presId="urn:microsoft.com/office/officeart/2005/8/layout/hierarchy1"/>
    <dgm:cxn modelId="{4A1B2B8B-0D0B-406E-84DD-51D041D8EC9B}" type="presOf" srcId="{6B0D20E3-00E5-4D19-A9F7-FFCEBC947148}" destId="{452327D1-FC27-4D84-A74D-F026B94E6AF4}" srcOrd="0" destOrd="0" presId="urn:microsoft.com/office/officeart/2005/8/layout/hierarchy1"/>
    <dgm:cxn modelId="{DD88DF94-A350-4561-ABF6-0DD5060E5DAF}" type="presOf" srcId="{38B33AD4-01B6-4470-9F02-E9A3BBF80B13}" destId="{F0A6210A-70E7-4C87-B9EF-9CA2636E9C63}" srcOrd="0" destOrd="0" presId="urn:microsoft.com/office/officeart/2005/8/layout/hierarchy1"/>
    <dgm:cxn modelId="{2ECFBBA5-5936-4763-9E79-2CFEA169323C}" srcId="{8AA65787-5BAB-4252-ABAB-C462330CC3BD}" destId="{57D6D54D-48DD-4338-87EB-2313B2AE2BCD}" srcOrd="0" destOrd="0" parTransId="{E715C39D-4CE9-4320-B976-7056C4D1F9A1}" sibTransId="{A65835B6-6812-4915-8131-758BA1263784}"/>
    <dgm:cxn modelId="{A97ECCA7-05C6-4C94-8100-AE4E0BD2054D}" type="presOf" srcId="{7F2496A7-75CC-4E28-92B5-42F0870A2FC1}" destId="{38357FBA-B21D-485C-A16D-43C5B035DBF4}" srcOrd="0" destOrd="0" presId="urn:microsoft.com/office/officeart/2005/8/layout/hierarchy1"/>
    <dgm:cxn modelId="{5DD244C3-63B3-43BE-8199-AE34E08AA7DC}" type="presOf" srcId="{AEDF8E96-DA79-4823-B938-8B8C3DCA6437}" destId="{20435F88-4D81-45BE-B7FC-F30F631F060D}" srcOrd="0" destOrd="0" presId="urn:microsoft.com/office/officeart/2005/8/layout/hierarchy1"/>
    <dgm:cxn modelId="{D8A2A7C3-433F-43D0-B74B-DB9E34D83AD9}" type="presOf" srcId="{57D6D54D-48DD-4338-87EB-2313B2AE2BCD}" destId="{66A9D2C3-85AA-449A-8B03-01984C2D5FA0}" srcOrd="0" destOrd="0" presId="urn:microsoft.com/office/officeart/2005/8/layout/hierarchy1"/>
    <dgm:cxn modelId="{2A047FC8-0560-41C6-A4E8-8D6FDE7EDC46}" type="presOf" srcId="{87848B99-33F7-4570-A826-276F7B6F76F4}" destId="{C6EFC1FE-D147-48D3-A1D9-8C9F6F04B723}" srcOrd="0" destOrd="0" presId="urn:microsoft.com/office/officeart/2005/8/layout/hierarchy1"/>
    <dgm:cxn modelId="{2B0A70CA-13E7-45B7-B531-C2443A06D171}" srcId="{C1A2EAD7-6ECA-4B6D-BB3E-6E578D2A5CE7}" destId="{44C3159A-5041-4A8B-A183-43595610F7B5}" srcOrd="0" destOrd="0" parTransId="{6B0D20E3-00E5-4D19-A9F7-FFCEBC947148}" sibTransId="{3C402560-EF98-40A5-8AEA-66BE37088291}"/>
    <dgm:cxn modelId="{C7E7D1D8-A2E1-4025-ADE3-62EF25FA0268}" type="presOf" srcId="{42AE24F1-F4FF-4F5C-892F-280B80409F76}" destId="{A69957CB-90A5-497D-8B68-46445DC32AA0}" srcOrd="0" destOrd="0" presId="urn:microsoft.com/office/officeart/2005/8/layout/hierarchy1"/>
    <dgm:cxn modelId="{E9C7C2EF-38F6-451E-B7A6-895F80496F36}" type="presOf" srcId="{C1A2EAD7-6ECA-4B6D-BB3E-6E578D2A5CE7}" destId="{2A1D607D-7EAC-4634-A767-6C3DCD5AFCFD}" srcOrd="0" destOrd="0" presId="urn:microsoft.com/office/officeart/2005/8/layout/hierarchy1"/>
    <dgm:cxn modelId="{C248C2FF-9039-4C3D-949F-CDC46CA11EC9}" srcId="{C1A2EAD7-6ECA-4B6D-BB3E-6E578D2A5CE7}" destId="{6193281E-FA8A-4135-8820-008E3573A3F0}" srcOrd="1" destOrd="0" parTransId="{AEDF8E96-DA79-4823-B938-8B8C3DCA6437}" sibTransId="{8786A8A8-A9B4-4076-BA17-4B6146FDDADE}"/>
    <dgm:cxn modelId="{06425E13-8B0F-40F4-B971-E445EECA33A0}" type="presParOf" srcId="{CD81B412-E8B0-48BA-BA1D-49099849C510}" destId="{787AE196-02BA-4930-8AC9-95ECBE36CC6A}" srcOrd="0" destOrd="0" presId="urn:microsoft.com/office/officeart/2005/8/layout/hierarchy1"/>
    <dgm:cxn modelId="{284B23D2-E944-486A-BE3E-5DD4525E0101}" type="presParOf" srcId="{787AE196-02BA-4930-8AC9-95ECBE36CC6A}" destId="{07D2D909-2A0B-4E31-8C55-B99159432B60}" srcOrd="0" destOrd="0" presId="urn:microsoft.com/office/officeart/2005/8/layout/hierarchy1"/>
    <dgm:cxn modelId="{4F6423E2-F32A-452B-AD87-4B9D1E58C0ED}" type="presParOf" srcId="{07D2D909-2A0B-4E31-8C55-B99159432B60}" destId="{D60AFD50-6E1E-411C-9B76-51D024B9BBD9}" srcOrd="0" destOrd="0" presId="urn:microsoft.com/office/officeart/2005/8/layout/hierarchy1"/>
    <dgm:cxn modelId="{06197961-C026-4AB3-A262-BA61F5B1F762}" type="presParOf" srcId="{07D2D909-2A0B-4E31-8C55-B99159432B60}" destId="{66A9D2C3-85AA-449A-8B03-01984C2D5FA0}" srcOrd="1" destOrd="0" presId="urn:microsoft.com/office/officeart/2005/8/layout/hierarchy1"/>
    <dgm:cxn modelId="{3718A484-2E05-437D-B55D-6F991F7B8076}" type="presParOf" srcId="{787AE196-02BA-4930-8AC9-95ECBE36CC6A}" destId="{5D2E3308-BFD1-4703-8CF8-F01722E5E003}" srcOrd="1" destOrd="0" presId="urn:microsoft.com/office/officeart/2005/8/layout/hierarchy1"/>
    <dgm:cxn modelId="{5CE5F505-9AD2-43A5-9937-2BF0C601849A}" type="presParOf" srcId="{5D2E3308-BFD1-4703-8CF8-F01722E5E003}" destId="{38357FBA-B21D-485C-A16D-43C5B035DBF4}" srcOrd="0" destOrd="0" presId="urn:microsoft.com/office/officeart/2005/8/layout/hierarchy1"/>
    <dgm:cxn modelId="{C471BEF9-64AB-4C53-BAB8-C7B95BB68145}" type="presParOf" srcId="{5D2E3308-BFD1-4703-8CF8-F01722E5E003}" destId="{111D03A3-4104-4F3E-90B9-32921D2C5377}" srcOrd="1" destOrd="0" presId="urn:microsoft.com/office/officeart/2005/8/layout/hierarchy1"/>
    <dgm:cxn modelId="{A6234BE4-4FB1-418A-8C11-3ED6C9BDB916}" type="presParOf" srcId="{111D03A3-4104-4F3E-90B9-32921D2C5377}" destId="{9F6255B4-E01B-41E8-920D-219F2E6B12C1}" srcOrd="0" destOrd="0" presId="urn:microsoft.com/office/officeart/2005/8/layout/hierarchy1"/>
    <dgm:cxn modelId="{465BC5F8-314C-4927-93DE-4F823F6DAD60}" type="presParOf" srcId="{9F6255B4-E01B-41E8-920D-219F2E6B12C1}" destId="{0108ABAD-F682-40D1-AFD4-29854600D23C}" srcOrd="0" destOrd="0" presId="urn:microsoft.com/office/officeart/2005/8/layout/hierarchy1"/>
    <dgm:cxn modelId="{81876239-47C9-480E-9893-A5FA7C3CD715}" type="presParOf" srcId="{9F6255B4-E01B-41E8-920D-219F2E6B12C1}" destId="{A69957CB-90A5-497D-8B68-46445DC32AA0}" srcOrd="1" destOrd="0" presId="urn:microsoft.com/office/officeart/2005/8/layout/hierarchy1"/>
    <dgm:cxn modelId="{7E5F6399-5B7B-4F97-96C8-00066F80A6B2}" type="presParOf" srcId="{111D03A3-4104-4F3E-90B9-32921D2C5377}" destId="{9E5052A5-C850-4D47-B5BB-D759EC4860F2}" srcOrd="1" destOrd="0" presId="urn:microsoft.com/office/officeart/2005/8/layout/hierarchy1"/>
    <dgm:cxn modelId="{96D2C878-CC63-4173-9B60-91E1F02E8065}" type="presParOf" srcId="{9E5052A5-C850-4D47-B5BB-D759EC4860F2}" destId="{BA3963D8-5BFE-4916-95E6-315CC0A4896E}" srcOrd="0" destOrd="0" presId="urn:microsoft.com/office/officeart/2005/8/layout/hierarchy1"/>
    <dgm:cxn modelId="{EABB664C-75CE-4CA1-A07A-9C462EFA8209}" type="presParOf" srcId="{9E5052A5-C850-4D47-B5BB-D759EC4860F2}" destId="{3D8324F4-F19E-4BD6-A20D-5069E3F31E9C}" srcOrd="1" destOrd="0" presId="urn:microsoft.com/office/officeart/2005/8/layout/hierarchy1"/>
    <dgm:cxn modelId="{1505D161-03F6-42AA-A11B-D874DAE1441D}" type="presParOf" srcId="{3D8324F4-F19E-4BD6-A20D-5069E3F31E9C}" destId="{97BF77A3-57A8-4638-8FDC-6EA70FD95448}" srcOrd="0" destOrd="0" presId="urn:microsoft.com/office/officeart/2005/8/layout/hierarchy1"/>
    <dgm:cxn modelId="{60A99527-4C69-49B9-B762-B65EF36E3E79}" type="presParOf" srcId="{97BF77A3-57A8-4638-8FDC-6EA70FD95448}" destId="{01C5AF04-4763-4AAA-BFBA-2D88F02F4687}" srcOrd="0" destOrd="0" presId="urn:microsoft.com/office/officeart/2005/8/layout/hierarchy1"/>
    <dgm:cxn modelId="{EC1A65FD-2BD7-4A31-96CA-F490D94DD9D3}" type="presParOf" srcId="{97BF77A3-57A8-4638-8FDC-6EA70FD95448}" destId="{E9210359-E9DE-4D9B-9910-9EB616969ED4}" srcOrd="1" destOrd="0" presId="urn:microsoft.com/office/officeart/2005/8/layout/hierarchy1"/>
    <dgm:cxn modelId="{9EF3DF4D-79E4-4AEE-8250-EAD3C902ABC7}" type="presParOf" srcId="{3D8324F4-F19E-4BD6-A20D-5069E3F31E9C}" destId="{A7814224-4901-4E10-A19A-6856EA69EFD9}" srcOrd="1" destOrd="0" presId="urn:microsoft.com/office/officeart/2005/8/layout/hierarchy1"/>
    <dgm:cxn modelId="{57F8A930-E24E-4D0F-8CD4-79A3D15BF3B8}" type="presParOf" srcId="{9E5052A5-C850-4D47-B5BB-D759EC4860F2}" destId="{F0A6210A-70E7-4C87-B9EF-9CA2636E9C63}" srcOrd="2" destOrd="0" presId="urn:microsoft.com/office/officeart/2005/8/layout/hierarchy1"/>
    <dgm:cxn modelId="{DC17C1D8-700C-4900-8447-C7A74DFFAAF2}" type="presParOf" srcId="{9E5052A5-C850-4D47-B5BB-D759EC4860F2}" destId="{2D7F6570-591D-45B4-9BA8-2C8DFC79CEE2}" srcOrd="3" destOrd="0" presId="urn:microsoft.com/office/officeart/2005/8/layout/hierarchy1"/>
    <dgm:cxn modelId="{231839B8-A2AE-4D45-A1A5-B7F4C00D3E14}" type="presParOf" srcId="{2D7F6570-591D-45B4-9BA8-2C8DFC79CEE2}" destId="{16ABE0C1-B68D-4E7E-A2A9-F40A894829A2}" srcOrd="0" destOrd="0" presId="urn:microsoft.com/office/officeart/2005/8/layout/hierarchy1"/>
    <dgm:cxn modelId="{B7F55AD4-E157-4717-9AA5-4E3D51EB2770}" type="presParOf" srcId="{16ABE0C1-B68D-4E7E-A2A9-F40A894829A2}" destId="{1C629C91-4400-4C62-B46C-C13A8D04DB81}" srcOrd="0" destOrd="0" presId="urn:microsoft.com/office/officeart/2005/8/layout/hierarchy1"/>
    <dgm:cxn modelId="{73845C0F-50ED-49E2-A2E5-C5FA0E6FB37A}" type="presParOf" srcId="{16ABE0C1-B68D-4E7E-A2A9-F40A894829A2}" destId="{59B26A1C-9876-4E8F-B180-3374992C8C79}" srcOrd="1" destOrd="0" presId="urn:microsoft.com/office/officeart/2005/8/layout/hierarchy1"/>
    <dgm:cxn modelId="{FCB27169-8B4F-4076-ADB3-9B23D167419A}" type="presParOf" srcId="{2D7F6570-591D-45B4-9BA8-2C8DFC79CEE2}" destId="{F7A31282-0790-4E87-8B19-3082E1B04647}" srcOrd="1" destOrd="0" presId="urn:microsoft.com/office/officeart/2005/8/layout/hierarchy1"/>
    <dgm:cxn modelId="{73C94784-DEAF-443C-BEBC-BC2E1C7772F5}" type="presParOf" srcId="{5D2E3308-BFD1-4703-8CF8-F01722E5E003}" destId="{C6EFC1FE-D147-48D3-A1D9-8C9F6F04B723}" srcOrd="2" destOrd="0" presId="urn:microsoft.com/office/officeart/2005/8/layout/hierarchy1"/>
    <dgm:cxn modelId="{61962DD7-8432-4892-82D0-2B1B2135A7AF}" type="presParOf" srcId="{5D2E3308-BFD1-4703-8CF8-F01722E5E003}" destId="{BCD6F7E5-11DE-4EF4-BDBD-71758399C556}" srcOrd="3" destOrd="0" presId="urn:microsoft.com/office/officeart/2005/8/layout/hierarchy1"/>
    <dgm:cxn modelId="{662151C4-DEB6-40BA-BD57-19682FAFFDCE}" type="presParOf" srcId="{BCD6F7E5-11DE-4EF4-BDBD-71758399C556}" destId="{76D03B4F-E65B-4D6D-8369-B3D7F32A3273}" srcOrd="0" destOrd="0" presId="urn:microsoft.com/office/officeart/2005/8/layout/hierarchy1"/>
    <dgm:cxn modelId="{3C66C227-0940-4087-8F85-4B66897BF3AC}" type="presParOf" srcId="{76D03B4F-E65B-4D6D-8369-B3D7F32A3273}" destId="{474EC054-10CC-4B91-B93A-EB0518478ECC}" srcOrd="0" destOrd="0" presId="urn:microsoft.com/office/officeart/2005/8/layout/hierarchy1"/>
    <dgm:cxn modelId="{9ED6D3C4-CE74-48CF-A0B9-D82243B623E1}" type="presParOf" srcId="{76D03B4F-E65B-4D6D-8369-B3D7F32A3273}" destId="{2A1D607D-7EAC-4634-A767-6C3DCD5AFCFD}" srcOrd="1" destOrd="0" presId="urn:microsoft.com/office/officeart/2005/8/layout/hierarchy1"/>
    <dgm:cxn modelId="{D2647E90-2F2E-487C-99C5-6DB4ED654B2C}" type="presParOf" srcId="{BCD6F7E5-11DE-4EF4-BDBD-71758399C556}" destId="{82BBDC3F-A7EA-4A7E-AB10-033443FD12C1}" srcOrd="1" destOrd="0" presId="urn:microsoft.com/office/officeart/2005/8/layout/hierarchy1"/>
    <dgm:cxn modelId="{4536C615-73BD-4650-97A5-7D876B1178E2}" type="presParOf" srcId="{82BBDC3F-A7EA-4A7E-AB10-033443FD12C1}" destId="{452327D1-FC27-4D84-A74D-F026B94E6AF4}" srcOrd="0" destOrd="0" presId="urn:microsoft.com/office/officeart/2005/8/layout/hierarchy1"/>
    <dgm:cxn modelId="{12D84E14-1162-4158-9005-DBBAB5B6AE46}" type="presParOf" srcId="{82BBDC3F-A7EA-4A7E-AB10-033443FD12C1}" destId="{37F3174D-2D41-4846-9E66-EB8969268BA4}" srcOrd="1" destOrd="0" presId="urn:microsoft.com/office/officeart/2005/8/layout/hierarchy1"/>
    <dgm:cxn modelId="{FF946BC8-1FDF-46E4-B11D-104E64742F1B}" type="presParOf" srcId="{37F3174D-2D41-4846-9E66-EB8969268BA4}" destId="{95710F35-816C-474F-AAD1-ADE0617B529E}" srcOrd="0" destOrd="0" presId="urn:microsoft.com/office/officeart/2005/8/layout/hierarchy1"/>
    <dgm:cxn modelId="{99D9D817-1E6C-48CC-84DE-E9D479E5EF43}" type="presParOf" srcId="{95710F35-816C-474F-AAD1-ADE0617B529E}" destId="{1F124E47-9420-4904-835C-4F166C1F660C}" srcOrd="0" destOrd="0" presId="urn:microsoft.com/office/officeart/2005/8/layout/hierarchy1"/>
    <dgm:cxn modelId="{536CFA70-1D50-4E5D-BBF7-F196DF6250DD}" type="presParOf" srcId="{95710F35-816C-474F-AAD1-ADE0617B529E}" destId="{A30D4B62-3DF5-4BD6-A174-FCC8050F91D5}" srcOrd="1" destOrd="0" presId="urn:microsoft.com/office/officeart/2005/8/layout/hierarchy1"/>
    <dgm:cxn modelId="{B42C4245-1933-4868-AB95-BA7072D09607}" type="presParOf" srcId="{37F3174D-2D41-4846-9E66-EB8969268BA4}" destId="{590C6E7D-482C-4A31-86D9-0E2359C92CBB}" srcOrd="1" destOrd="0" presId="urn:microsoft.com/office/officeart/2005/8/layout/hierarchy1"/>
    <dgm:cxn modelId="{0AA89425-AEE3-45E3-8C8C-41526C5EFED6}" type="presParOf" srcId="{82BBDC3F-A7EA-4A7E-AB10-033443FD12C1}" destId="{20435F88-4D81-45BE-B7FC-F30F631F060D}" srcOrd="2" destOrd="0" presId="urn:microsoft.com/office/officeart/2005/8/layout/hierarchy1"/>
    <dgm:cxn modelId="{A2573E8C-D048-4760-81B4-04CEF661E4FB}" type="presParOf" srcId="{82BBDC3F-A7EA-4A7E-AB10-033443FD12C1}" destId="{18D12948-EB2B-4B56-A90F-E4035EA26F86}" srcOrd="3" destOrd="0" presId="urn:microsoft.com/office/officeart/2005/8/layout/hierarchy1"/>
    <dgm:cxn modelId="{CDEB3364-1971-487B-822B-7C7920671F2E}" type="presParOf" srcId="{18D12948-EB2B-4B56-A90F-E4035EA26F86}" destId="{E6147236-6BA0-4823-BE27-AE34CFE446AB}" srcOrd="0" destOrd="0" presId="urn:microsoft.com/office/officeart/2005/8/layout/hierarchy1"/>
    <dgm:cxn modelId="{B2D79E89-4152-46CC-A8E5-DB47E3DD55A3}" type="presParOf" srcId="{E6147236-6BA0-4823-BE27-AE34CFE446AB}" destId="{E8C0654B-49C3-4C88-9BDF-C16162FAF472}" srcOrd="0" destOrd="0" presId="urn:microsoft.com/office/officeart/2005/8/layout/hierarchy1"/>
    <dgm:cxn modelId="{742C7BDE-A88B-44F0-BEC1-76E6D27F04AC}" type="presParOf" srcId="{E6147236-6BA0-4823-BE27-AE34CFE446AB}" destId="{DBBC6152-8625-4FD1-A36A-5B3382B21535}" srcOrd="1" destOrd="0" presId="urn:microsoft.com/office/officeart/2005/8/layout/hierarchy1"/>
    <dgm:cxn modelId="{3A5B4953-5218-40AB-A25D-E423F9D8A8E6}" type="presParOf" srcId="{18D12948-EB2B-4B56-A90F-E4035EA26F86}" destId="{D1DB3DD3-9735-4D68-843A-5E14FBA7816E}"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435F88-4D81-45BE-B7FC-F30F631F060D}">
      <dsp:nvSpPr>
        <dsp:cNvPr id="0" name=""/>
        <dsp:cNvSpPr/>
      </dsp:nvSpPr>
      <dsp:spPr>
        <a:xfrm>
          <a:off x="3822260" y="2005317"/>
          <a:ext cx="656692" cy="312525"/>
        </a:xfrm>
        <a:custGeom>
          <a:avLst/>
          <a:gdLst/>
          <a:ahLst/>
          <a:cxnLst/>
          <a:rect l="0" t="0" r="0" b="0"/>
          <a:pathLst>
            <a:path>
              <a:moveTo>
                <a:pt x="0" y="0"/>
              </a:moveTo>
              <a:lnTo>
                <a:pt x="0" y="212977"/>
              </a:lnTo>
              <a:lnTo>
                <a:pt x="656692" y="212977"/>
              </a:lnTo>
              <a:lnTo>
                <a:pt x="656692" y="312525"/>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2327D1-FC27-4D84-A74D-F026B94E6AF4}">
      <dsp:nvSpPr>
        <dsp:cNvPr id="0" name=""/>
        <dsp:cNvSpPr/>
      </dsp:nvSpPr>
      <dsp:spPr>
        <a:xfrm>
          <a:off x="3165568" y="2005317"/>
          <a:ext cx="656692" cy="312525"/>
        </a:xfrm>
        <a:custGeom>
          <a:avLst/>
          <a:gdLst/>
          <a:ahLst/>
          <a:cxnLst/>
          <a:rect l="0" t="0" r="0" b="0"/>
          <a:pathLst>
            <a:path>
              <a:moveTo>
                <a:pt x="656692" y="0"/>
              </a:moveTo>
              <a:lnTo>
                <a:pt x="656692" y="212977"/>
              </a:lnTo>
              <a:lnTo>
                <a:pt x="0" y="212977"/>
              </a:lnTo>
              <a:lnTo>
                <a:pt x="0" y="312525"/>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EFC1FE-D147-48D3-A1D9-8C9F6F04B723}">
      <dsp:nvSpPr>
        <dsp:cNvPr id="0" name=""/>
        <dsp:cNvSpPr/>
      </dsp:nvSpPr>
      <dsp:spPr>
        <a:xfrm>
          <a:off x="2508875" y="1010428"/>
          <a:ext cx="1313384" cy="312525"/>
        </a:xfrm>
        <a:custGeom>
          <a:avLst/>
          <a:gdLst/>
          <a:ahLst/>
          <a:cxnLst/>
          <a:rect l="0" t="0" r="0" b="0"/>
          <a:pathLst>
            <a:path>
              <a:moveTo>
                <a:pt x="0" y="0"/>
              </a:moveTo>
              <a:lnTo>
                <a:pt x="0" y="212977"/>
              </a:lnTo>
              <a:lnTo>
                <a:pt x="1313384" y="212977"/>
              </a:lnTo>
              <a:lnTo>
                <a:pt x="1313384" y="312525"/>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A6210A-70E7-4C87-B9EF-9CA2636E9C63}">
      <dsp:nvSpPr>
        <dsp:cNvPr id="0" name=""/>
        <dsp:cNvSpPr/>
      </dsp:nvSpPr>
      <dsp:spPr>
        <a:xfrm>
          <a:off x="1195491" y="2005317"/>
          <a:ext cx="656692" cy="312525"/>
        </a:xfrm>
        <a:custGeom>
          <a:avLst/>
          <a:gdLst/>
          <a:ahLst/>
          <a:cxnLst/>
          <a:rect l="0" t="0" r="0" b="0"/>
          <a:pathLst>
            <a:path>
              <a:moveTo>
                <a:pt x="0" y="0"/>
              </a:moveTo>
              <a:lnTo>
                <a:pt x="0" y="212977"/>
              </a:lnTo>
              <a:lnTo>
                <a:pt x="656692" y="212977"/>
              </a:lnTo>
              <a:lnTo>
                <a:pt x="656692" y="312525"/>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3963D8-5BFE-4916-95E6-315CC0A4896E}">
      <dsp:nvSpPr>
        <dsp:cNvPr id="0" name=""/>
        <dsp:cNvSpPr/>
      </dsp:nvSpPr>
      <dsp:spPr>
        <a:xfrm>
          <a:off x="538798" y="2005317"/>
          <a:ext cx="656692" cy="312525"/>
        </a:xfrm>
        <a:custGeom>
          <a:avLst/>
          <a:gdLst/>
          <a:ahLst/>
          <a:cxnLst/>
          <a:rect l="0" t="0" r="0" b="0"/>
          <a:pathLst>
            <a:path>
              <a:moveTo>
                <a:pt x="656692" y="0"/>
              </a:moveTo>
              <a:lnTo>
                <a:pt x="656692" y="212977"/>
              </a:lnTo>
              <a:lnTo>
                <a:pt x="0" y="212977"/>
              </a:lnTo>
              <a:lnTo>
                <a:pt x="0" y="312525"/>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357FBA-B21D-485C-A16D-43C5B035DBF4}">
      <dsp:nvSpPr>
        <dsp:cNvPr id="0" name=""/>
        <dsp:cNvSpPr/>
      </dsp:nvSpPr>
      <dsp:spPr>
        <a:xfrm>
          <a:off x="1195491" y="1010428"/>
          <a:ext cx="1313384" cy="312525"/>
        </a:xfrm>
        <a:custGeom>
          <a:avLst/>
          <a:gdLst/>
          <a:ahLst/>
          <a:cxnLst/>
          <a:rect l="0" t="0" r="0" b="0"/>
          <a:pathLst>
            <a:path>
              <a:moveTo>
                <a:pt x="1313384" y="0"/>
              </a:moveTo>
              <a:lnTo>
                <a:pt x="1313384" y="212977"/>
              </a:lnTo>
              <a:lnTo>
                <a:pt x="0" y="212977"/>
              </a:lnTo>
              <a:lnTo>
                <a:pt x="0" y="312525"/>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0AFD50-6E1E-411C-9B76-51D024B9BBD9}">
      <dsp:nvSpPr>
        <dsp:cNvPr id="0" name=""/>
        <dsp:cNvSpPr/>
      </dsp:nvSpPr>
      <dsp:spPr>
        <a:xfrm>
          <a:off x="1971581" y="328065"/>
          <a:ext cx="1074587" cy="68236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6A9D2C3-85AA-449A-8B03-01984C2D5FA0}">
      <dsp:nvSpPr>
        <dsp:cNvPr id="0" name=""/>
        <dsp:cNvSpPr/>
      </dsp:nvSpPr>
      <dsp:spPr>
        <a:xfrm>
          <a:off x="2090980" y="441493"/>
          <a:ext cx="1074587" cy="682363"/>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pt-BR" sz="1200" b="1" kern="1200"/>
            <a:t>Variáveis</a:t>
          </a:r>
        </a:p>
      </dsp:txBody>
      <dsp:txXfrm>
        <a:off x="2110966" y="461479"/>
        <a:ext cx="1034615" cy="642391"/>
      </dsp:txXfrm>
    </dsp:sp>
    <dsp:sp modelId="{0108ABAD-F682-40D1-AFD4-29854600D23C}">
      <dsp:nvSpPr>
        <dsp:cNvPr id="0" name=""/>
        <dsp:cNvSpPr/>
      </dsp:nvSpPr>
      <dsp:spPr>
        <a:xfrm>
          <a:off x="658197" y="1322954"/>
          <a:ext cx="1074587" cy="68236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69957CB-90A5-497D-8B68-46445DC32AA0}">
      <dsp:nvSpPr>
        <dsp:cNvPr id="0" name=""/>
        <dsp:cNvSpPr/>
      </dsp:nvSpPr>
      <dsp:spPr>
        <a:xfrm>
          <a:off x="777595" y="1436382"/>
          <a:ext cx="1074587" cy="682363"/>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pt-BR" sz="1200" kern="1200"/>
            <a:t>Categóricas ou Qualitativas</a:t>
          </a:r>
        </a:p>
      </dsp:txBody>
      <dsp:txXfrm>
        <a:off x="797581" y="1456368"/>
        <a:ext cx="1034615" cy="642391"/>
      </dsp:txXfrm>
    </dsp:sp>
    <dsp:sp modelId="{01C5AF04-4763-4AAA-BFBA-2D88F02F4687}">
      <dsp:nvSpPr>
        <dsp:cNvPr id="0" name=""/>
        <dsp:cNvSpPr/>
      </dsp:nvSpPr>
      <dsp:spPr>
        <a:xfrm>
          <a:off x="1505" y="2317843"/>
          <a:ext cx="1074587" cy="68236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9210359-E9DE-4D9B-9910-9EB616969ED4}">
      <dsp:nvSpPr>
        <dsp:cNvPr id="0" name=""/>
        <dsp:cNvSpPr/>
      </dsp:nvSpPr>
      <dsp:spPr>
        <a:xfrm>
          <a:off x="120903" y="2431271"/>
          <a:ext cx="1074587" cy="682363"/>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pt-BR" sz="1200" kern="1200"/>
            <a:t>Nominal</a:t>
          </a:r>
        </a:p>
      </dsp:txBody>
      <dsp:txXfrm>
        <a:off x="140889" y="2451257"/>
        <a:ext cx="1034615" cy="642391"/>
      </dsp:txXfrm>
    </dsp:sp>
    <dsp:sp modelId="{1C629C91-4400-4C62-B46C-C13A8D04DB81}">
      <dsp:nvSpPr>
        <dsp:cNvPr id="0" name=""/>
        <dsp:cNvSpPr/>
      </dsp:nvSpPr>
      <dsp:spPr>
        <a:xfrm>
          <a:off x="1314889" y="2317843"/>
          <a:ext cx="1074587" cy="68236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9B26A1C-9876-4E8F-B180-3374992C8C79}">
      <dsp:nvSpPr>
        <dsp:cNvPr id="0" name=""/>
        <dsp:cNvSpPr/>
      </dsp:nvSpPr>
      <dsp:spPr>
        <a:xfrm>
          <a:off x="1434288" y="2431271"/>
          <a:ext cx="1074587" cy="682363"/>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pt-BR" sz="1200" kern="1200"/>
            <a:t>Ordinal</a:t>
          </a:r>
        </a:p>
      </dsp:txBody>
      <dsp:txXfrm>
        <a:off x="1454274" y="2451257"/>
        <a:ext cx="1034615" cy="642391"/>
      </dsp:txXfrm>
    </dsp:sp>
    <dsp:sp modelId="{474EC054-10CC-4B91-B93A-EB0518478ECC}">
      <dsp:nvSpPr>
        <dsp:cNvPr id="0" name=""/>
        <dsp:cNvSpPr/>
      </dsp:nvSpPr>
      <dsp:spPr>
        <a:xfrm>
          <a:off x="3284966" y="1322954"/>
          <a:ext cx="1074587" cy="68236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A1D607D-7EAC-4634-A767-6C3DCD5AFCFD}">
      <dsp:nvSpPr>
        <dsp:cNvPr id="0" name=""/>
        <dsp:cNvSpPr/>
      </dsp:nvSpPr>
      <dsp:spPr>
        <a:xfrm>
          <a:off x="3404365" y="1436382"/>
          <a:ext cx="1074587" cy="682363"/>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pt-BR" sz="1200" kern="1200"/>
            <a:t>Numéricas ou Quantitativas</a:t>
          </a:r>
        </a:p>
      </dsp:txBody>
      <dsp:txXfrm>
        <a:off x="3424351" y="1456368"/>
        <a:ext cx="1034615" cy="642391"/>
      </dsp:txXfrm>
    </dsp:sp>
    <dsp:sp modelId="{1F124E47-9420-4904-835C-4F166C1F660C}">
      <dsp:nvSpPr>
        <dsp:cNvPr id="0" name=""/>
        <dsp:cNvSpPr/>
      </dsp:nvSpPr>
      <dsp:spPr>
        <a:xfrm>
          <a:off x="2628274" y="2317843"/>
          <a:ext cx="1074587" cy="68236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0D4B62-3DF5-4BD6-A174-FCC8050F91D5}">
      <dsp:nvSpPr>
        <dsp:cNvPr id="0" name=""/>
        <dsp:cNvSpPr/>
      </dsp:nvSpPr>
      <dsp:spPr>
        <a:xfrm>
          <a:off x="2747672" y="2431271"/>
          <a:ext cx="1074587" cy="682363"/>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pt-BR" sz="1200" kern="1200"/>
            <a:t>Discreta</a:t>
          </a:r>
        </a:p>
      </dsp:txBody>
      <dsp:txXfrm>
        <a:off x="2767658" y="2451257"/>
        <a:ext cx="1034615" cy="642391"/>
      </dsp:txXfrm>
    </dsp:sp>
    <dsp:sp modelId="{E8C0654B-49C3-4C88-9BDF-C16162FAF472}">
      <dsp:nvSpPr>
        <dsp:cNvPr id="0" name=""/>
        <dsp:cNvSpPr/>
      </dsp:nvSpPr>
      <dsp:spPr>
        <a:xfrm>
          <a:off x="3941658" y="2317843"/>
          <a:ext cx="1074587" cy="68236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BC6152-8625-4FD1-A36A-5B3382B21535}">
      <dsp:nvSpPr>
        <dsp:cNvPr id="0" name=""/>
        <dsp:cNvSpPr/>
      </dsp:nvSpPr>
      <dsp:spPr>
        <a:xfrm>
          <a:off x="4061057" y="2431271"/>
          <a:ext cx="1074587" cy="682363"/>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pt-BR" sz="1200" kern="1200"/>
            <a:t>Contínua</a:t>
          </a:r>
        </a:p>
      </dsp:txBody>
      <dsp:txXfrm>
        <a:off x="4081043" y="2451257"/>
        <a:ext cx="1034615" cy="64239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manho xmlns="b3c82ae9-dfb5-4276-ba80-5d7c7465f520" xsi:nil="true"/>
    <lcf76f155ced4ddcb4097134ff3c332f xmlns="b3c82ae9-dfb5-4276-ba80-5d7c7465f520">
      <Terms xmlns="http://schemas.microsoft.com/office/infopath/2007/PartnerControls"/>
    </lcf76f155ced4ddcb4097134ff3c332f>
    <TaxCatchAll xmlns="33f618e5-2d6d-4cbe-87e3-8cbcb41a16af" xsi:nil="true"/>
    <_Flow_SignoffStatus xmlns="b3c82ae9-dfb5-4276-ba80-5d7c7465f52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B360A73E357F2438BB83FE89C825B47" ma:contentTypeVersion="21" ma:contentTypeDescription="Crie um novo documento." ma:contentTypeScope="" ma:versionID="b47b3e2f6315b43cfe5f75c2f8853239">
  <xsd:schema xmlns:xsd="http://www.w3.org/2001/XMLSchema" xmlns:xs="http://www.w3.org/2001/XMLSchema" xmlns:p="http://schemas.microsoft.com/office/2006/metadata/properties" xmlns:ns2="b3c82ae9-dfb5-4276-ba80-5d7c7465f520" xmlns:ns3="33f618e5-2d6d-4cbe-87e3-8cbcb41a16af" targetNamespace="http://schemas.microsoft.com/office/2006/metadata/properties" ma:root="true" ma:fieldsID="8c8a62a8bac535c84bf299113548b0a7" ns2:_="" ns3:_="">
    <xsd:import namespace="b3c82ae9-dfb5-4276-ba80-5d7c7465f520"/>
    <xsd:import namespace="33f618e5-2d6d-4cbe-87e3-8cbcb41a16af"/>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Tamanho" minOccurs="0"/>
                <xsd:element ref="ns2:_Flow_SignoffStatu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c82ae9-dfb5-4276-ba80-5d7c7465f5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Tamanho" ma:index="19" nillable="true" ma:displayName="Tamanho" ma:format="Dropdown" ma:internalName="Tamanho" ma:percentage="FALSE">
      <xsd:simpleType>
        <xsd:restriction base="dms:Number"/>
      </xsd:simpleType>
    </xsd:element>
    <xsd:element name="_Flow_SignoffStatus" ma:index="20" nillable="true" ma:displayName="Status de liberação" ma:internalName="Status_x0020_de_x0020_libera_x00e7__x00e3_o">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aac08c5c-6fe0-4712-b828-e958a9361e2e"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f618e5-2d6d-4cbe-87e3-8cbcb41a16af"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Compartilhado Com" ma:internalName="SharedWithDetails" ma:readOnly="true">
      <xsd:simpleType>
        <xsd:restriction base="dms:Note">
          <xsd:maxLength value="255"/>
        </xsd:restriction>
      </xsd:simpleType>
    </xsd:element>
    <xsd:element name="TaxCatchAll" ma:index="24" nillable="true" ma:displayName="Taxonomy Catch All Column" ma:hidden="true" ma:list="{0473b68e-2571-491e-aa69-cde0e725b1df}" ma:internalName="TaxCatchAll" ma:showField="CatchAllData" ma:web="33f618e5-2d6d-4cbe-87e3-8cbcb41a16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138AF6-A86D-46CB-8CE8-25D2F98FFDC8}">
  <ds:schemaRefs>
    <ds:schemaRef ds:uri="http://schemas.microsoft.com/office/2006/metadata/properties"/>
    <ds:schemaRef ds:uri="http://schemas.microsoft.com/office/infopath/2007/PartnerControls"/>
    <ds:schemaRef ds:uri="b3c82ae9-dfb5-4276-ba80-5d7c7465f520"/>
    <ds:schemaRef ds:uri="33f618e5-2d6d-4cbe-87e3-8cbcb41a16af"/>
  </ds:schemaRefs>
</ds:datastoreItem>
</file>

<file path=customXml/itemProps2.xml><?xml version="1.0" encoding="utf-8"?>
<ds:datastoreItem xmlns:ds="http://schemas.openxmlformats.org/officeDocument/2006/customXml" ds:itemID="{852D7210-D108-437A-8613-D6CA30614A01}">
  <ds:schemaRefs>
    <ds:schemaRef ds:uri="http://schemas.microsoft.com/sharepoint/v3/contenttype/forms"/>
  </ds:schemaRefs>
</ds:datastoreItem>
</file>

<file path=customXml/itemProps3.xml><?xml version="1.0" encoding="utf-8"?>
<ds:datastoreItem xmlns:ds="http://schemas.openxmlformats.org/officeDocument/2006/customXml" ds:itemID="{1E708070-4C4D-DA4A-B32C-A58681FB7F42}">
  <ds:schemaRefs>
    <ds:schemaRef ds:uri="http://schemas.openxmlformats.org/officeDocument/2006/bibliography"/>
  </ds:schemaRefs>
</ds:datastoreItem>
</file>

<file path=customXml/itemProps4.xml><?xml version="1.0" encoding="utf-8"?>
<ds:datastoreItem xmlns:ds="http://schemas.openxmlformats.org/officeDocument/2006/customXml" ds:itemID="{601387BF-2232-4639-9692-978550ACD9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c82ae9-dfb5-4276-ba80-5d7c7465f520"/>
    <ds:schemaRef ds:uri="33f618e5-2d6d-4cbe-87e3-8cbcb41a16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Pages>
  <Words>1297</Words>
  <Characters>7004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Candido Gabriel Mantovani</dc:creator>
  <cp:keywords/>
  <dc:description/>
  <cp:lastModifiedBy>CRISTIANE DA SILVA</cp:lastModifiedBy>
  <cp:revision>23</cp:revision>
  <dcterms:created xsi:type="dcterms:W3CDTF">2026-06-08T11:17:00Z</dcterms:created>
  <dcterms:modified xsi:type="dcterms:W3CDTF">2026-06-08T12:30:00Z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0x0101006B360A73E357F2438BB83FE89C825B47</vt:lpwstr>
  </property>
</Properties>
</file>