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Pr="00994A85" w:rsidRDefault="00767C1B" w:rsidP="00767C1B">
      <w:pPr>
        <w:pStyle w:val="ListParagraph"/>
        <w:numPr>
          <w:ilvl w:val="0"/>
          <w:numId w:val="3"/>
        </w:numPr>
        <w:rPr>
          <w:highlight w:val="yellow"/>
          <w:lang w:val="es-DO"/>
        </w:rPr>
      </w:pPr>
      <w:r w:rsidRPr="00994A85">
        <w:rPr>
          <w:highlight w:val="yellow"/>
          <w:lang w:val="es-DO"/>
        </w:rPr>
        <w:t>Agregar ultimas noticias</w:t>
      </w:r>
    </w:p>
    <w:p w:rsidR="00865C6E" w:rsidRDefault="00865C6E" w:rsidP="00865C6E">
      <w:pPr>
        <w:pStyle w:val="ListParagraph"/>
        <w:rPr>
          <w:lang w:val="es-DO"/>
        </w:rPr>
      </w:pPr>
    </w:p>
    <w:p w:rsidR="00E70A19"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r w:rsidR="00BD127D">
        <w:rPr>
          <w:lang w:val="es-DO"/>
        </w:rPr>
        <w:t xml:space="preserve"> </w:t>
      </w:r>
      <w:r w:rsidR="00751BDA">
        <w:rPr>
          <w:lang w:val="es-DO"/>
        </w:rPr>
        <w:t xml:space="preserve"> solo queda la de Otros</w:t>
      </w:r>
      <w:bookmarkStart w:id="0" w:name="_GoBack"/>
      <w:bookmarkEnd w:id="0"/>
    </w:p>
    <w:p w:rsidR="00E70A19" w:rsidRPr="00E70A19" w:rsidRDefault="00E70A19" w:rsidP="00E70A19">
      <w:pPr>
        <w:pStyle w:val="ListParagraph"/>
        <w:rPr>
          <w:lang w:val="es-DO"/>
        </w:rPr>
      </w:pPr>
    </w:p>
    <w:p w:rsidR="00767C1B" w:rsidRPr="00E542E5" w:rsidRDefault="00BD127D" w:rsidP="00767C1B">
      <w:pPr>
        <w:pStyle w:val="ListParagraph"/>
        <w:numPr>
          <w:ilvl w:val="0"/>
          <w:numId w:val="3"/>
        </w:numPr>
        <w:rPr>
          <w:lang w:val="es-DO"/>
        </w:rPr>
      </w:pPr>
      <w:r>
        <w:rPr>
          <w:lang w:val="es-DO"/>
        </w:rPr>
        <w:t>(quedan 4.5)</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4E7681" w:rsidRDefault="00B16ABF" w:rsidP="00767C1B">
      <w:pPr>
        <w:pStyle w:val="ListParagraph"/>
        <w:numPr>
          <w:ilvl w:val="0"/>
          <w:numId w:val="3"/>
        </w:numPr>
        <w:rPr>
          <w:highlight w:val="yellow"/>
          <w:lang w:val="es-DO"/>
        </w:rPr>
      </w:pPr>
      <w:r w:rsidRPr="004E7681">
        <w:rPr>
          <w:highlight w:val="yellow"/>
          <w:lang w:val="es-DO"/>
        </w:rPr>
        <w:t xml:space="preserve">Nosotros </w:t>
      </w:r>
      <w:proofErr w:type="spellStart"/>
      <w:r w:rsidRPr="004E7681">
        <w:rPr>
          <w:highlight w:val="yellow"/>
          <w:lang w:val="es-DO"/>
        </w:rPr>
        <w:t>about-</w:t>
      </w:r>
      <w:proofErr w:type="gramStart"/>
      <w:r w:rsidRPr="004E7681">
        <w:rPr>
          <w:highlight w:val="yellow"/>
          <w:lang w:val="es-DO"/>
        </w:rPr>
        <w:t>us</w:t>
      </w:r>
      <w:proofErr w:type="spellEnd"/>
      <w:r w:rsidR="00E70A19" w:rsidRPr="004E7681">
        <w:rPr>
          <w:highlight w:val="yellow"/>
          <w:lang w:val="es-DO"/>
        </w:rPr>
        <w:t xml:space="preserve">  1</w:t>
      </w:r>
      <w:proofErr w:type="gramEnd"/>
      <w:r w:rsidR="00E70A19" w:rsidRPr="004E7681">
        <w:rPr>
          <w:highlight w:val="yellow"/>
          <w:lang w:val="es-DO"/>
        </w:rPr>
        <w:t>/2</w:t>
      </w:r>
    </w:p>
    <w:p w:rsidR="00B16ABF" w:rsidRPr="00F03FDA" w:rsidRDefault="00B16ABF" w:rsidP="00767C1B">
      <w:pPr>
        <w:pStyle w:val="ListParagraph"/>
        <w:numPr>
          <w:ilvl w:val="0"/>
          <w:numId w:val="3"/>
        </w:numPr>
        <w:rPr>
          <w:highlight w:val="yellow"/>
          <w:lang w:val="es-DO"/>
        </w:rPr>
      </w:pPr>
      <w:r w:rsidRPr="00F03FDA">
        <w:rPr>
          <w:highlight w:val="yellow"/>
          <w:lang w:val="es-DO"/>
        </w:rPr>
        <w:t xml:space="preserve">Contacto </w:t>
      </w:r>
      <w:proofErr w:type="spellStart"/>
      <w:r w:rsidRPr="00F03FDA">
        <w:rPr>
          <w:highlight w:val="yellow"/>
          <w:lang w:val="es-DO"/>
        </w:rPr>
        <w:t>contact-us</w:t>
      </w:r>
      <w:proofErr w:type="spellEnd"/>
    </w:p>
    <w:p w:rsidR="00F76FED" w:rsidRPr="003B2B8A" w:rsidRDefault="00751BDA" w:rsidP="00F76FED">
      <w:pPr>
        <w:pStyle w:val="ListParagraph"/>
        <w:numPr>
          <w:ilvl w:val="0"/>
          <w:numId w:val="3"/>
        </w:numPr>
        <w:rPr>
          <w:highlight w:val="yellow"/>
          <w:lang w:val="es-DO"/>
        </w:rPr>
      </w:pPr>
      <w:hyperlink r:id="rId5" w:history="1">
        <w:r w:rsidR="00A23A19" w:rsidRPr="003B2B8A">
          <w:rPr>
            <w:rStyle w:val="Hyperlink"/>
            <w:highlight w:val="yellow"/>
            <w:lang w:val="es-DO"/>
          </w:rPr>
          <w:t>https://baugilabogados.wordpress.com</w:t>
        </w:r>
      </w:hyperlink>
      <w:r w:rsidR="00A23A19" w:rsidRPr="003B2B8A">
        <w:rPr>
          <w:highlight w:val="yellow"/>
          <w:lang w:val="es-DO"/>
        </w:rPr>
        <w:t xml:space="preserve"> – Trabajar el blo</w:t>
      </w:r>
      <w:r w:rsidR="00BD7A66" w:rsidRPr="003B2B8A">
        <w:rPr>
          <w:highlight w:val="yellow"/>
          <w:lang w:val="es-DO"/>
        </w:rPr>
        <w:t>g</w:t>
      </w:r>
      <w:r w:rsidR="00A23A19" w:rsidRPr="003B2B8A">
        <w:rPr>
          <w:highlight w:val="yellow"/>
          <w:lang w:val="es-DO"/>
        </w:rPr>
        <w:t>, añadir entradas, redireccionar en la pagina</w:t>
      </w:r>
    </w:p>
    <w:p w:rsidR="00A23A19" w:rsidRPr="00F363A6" w:rsidRDefault="00751BDA" w:rsidP="00A23A19">
      <w:pPr>
        <w:pStyle w:val="ListParagraph"/>
        <w:numPr>
          <w:ilvl w:val="0"/>
          <w:numId w:val="3"/>
        </w:numPr>
        <w:rPr>
          <w:rStyle w:val="Hyperlink"/>
          <w:color w:val="auto"/>
          <w:highlight w:val="lightGray"/>
          <w:u w:val="none"/>
          <w:lang w:val="es-DO"/>
        </w:rPr>
      </w:pPr>
      <w:hyperlink r:id="rId6" w:history="1">
        <w:r w:rsidR="00A23A19" w:rsidRPr="00F363A6">
          <w:rPr>
            <w:rStyle w:val="Hyperlink"/>
            <w:highlight w:val="lightGray"/>
            <w:lang w:val="es-DO"/>
          </w:rPr>
          <w:t>http://www.xn--diseowebmurcia1-1qb.es/como-poner-un-widget-de-ultimas-entradas-con-imagenes-en-wordpress/</w:t>
        </w:r>
      </w:hyperlink>
      <w:r w:rsidR="00F363A6" w:rsidRPr="00F363A6">
        <w:rPr>
          <w:rStyle w:val="Hyperlink"/>
          <w:highlight w:val="lightGray"/>
          <w:lang w:val="es-DO"/>
        </w:rPr>
        <w:t xml:space="preserve"> -</w:t>
      </w:r>
    </w:p>
    <w:p w:rsidR="00F363A6" w:rsidRDefault="00F363A6" w:rsidP="00F363A6">
      <w:pPr>
        <w:pStyle w:val="ListParagraph"/>
        <w:rPr>
          <w:lang w:val="es-DO"/>
        </w:rPr>
      </w:pPr>
    </w:p>
    <w:p w:rsidR="00A23A19" w:rsidRPr="00A23A19" w:rsidRDefault="00A23A19" w:rsidP="00A23A19">
      <w:pPr>
        <w:pStyle w:val="ListParagraph"/>
        <w:rPr>
          <w:lang w:val="es-DO"/>
        </w:rPr>
      </w:pPr>
    </w:p>
    <w:p w:rsidR="00767C1B" w:rsidRDefault="00751BDA">
      <w:pPr>
        <w:rPr>
          <w:lang w:val="es-DO"/>
        </w:rPr>
      </w:pPr>
      <w:hyperlink r:id="rId7" w:history="1">
        <w:r w:rsidR="00A23A19" w:rsidRPr="000D6C82">
          <w:rPr>
            <w:rStyle w:val="Hyperlink"/>
            <w:lang w:val="es-DO"/>
          </w:rPr>
          <w:t>https://www.ciudadano2cero.com/long-tail-seo-blog/</w:t>
        </w:r>
      </w:hyperlink>
    </w:p>
    <w:p w:rsidR="00A23A19" w:rsidRDefault="00751BDA">
      <w:pPr>
        <w:rPr>
          <w:lang w:val="es-DO"/>
        </w:rPr>
      </w:pPr>
      <w:hyperlink r:id="rId8" w:anchor="5_Como_crear_un_blog_en_WordPresscom" w:history="1">
        <w:r w:rsidR="00A23A19" w:rsidRPr="000D6C82">
          <w:rPr>
            <w:rStyle w:val="Hyperlink"/>
            <w:lang w:val="es-DO"/>
          </w:rPr>
          <w:t>https://www.ciudadano2cero.com/como-crear-un-blog/#5_Como_crear_un_blog_en_WordPresscom</w:t>
        </w:r>
      </w:hyperlink>
    </w:p>
    <w:p w:rsidR="00A23A19" w:rsidRDefault="00A23A19">
      <w:pPr>
        <w:rPr>
          <w:lang w:val="es-DO"/>
        </w:rPr>
      </w:pPr>
    </w:p>
    <w:p w:rsidR="00A23A19" w:rsidRPr="00A23A19" w:rsidRDefault="00A23A19">
      <w:pPr>
        <w:rPr>
          <w:lang w:val="es-DO"/>
        </w:rPr>
      </w:pPr>
    </w:p>
    <w:p w:rsidR="00293475" w:rsidRDefault="00751BDA">
      <w:pPr>
        <w:rPr>
          <w:rStyle w:val="Hyperlink"/>
          <w:lang w:val="es-DO"/>
        </w:rPr>
      </w:pPr>
      <w:hyperlink r:id="rId9" w:history="1">
        <w:r w:rsidR="00AF598F" w:rsidRPr="007365F6">
          <w:rPr>
            <w:rStyle w:val="Hyperlink"/>
            <w:lang w:val="es-DO"/>
          </w:rPr>
          <w:t>http://www.matosmateo.com/index.php/autorizaciones-de-viajes</w:t>
        </w:r>
      </w:hyperlink>
    </w:p>
    <w:p w:rsidR="00033D61" w:rsidRDefault="00751BDA">
      <w:pPr>
        <w:rPr>
          <w:lang w:val="es-DO"/>
        </w:rPr>
      </w:pPr>
      <w:hyperlink r:id="rId10" w:history="1">
        <w:r w:rsidR="00033D61" w:rsidRPr="00DD196C">
          <w:rPr>
            <w:rStyle w:val="Hyperlink"/>
            <w:lang w:val="es-DO"/>
          </w:rPr>
          <w:t>http://simonabogados.es/derecho-penal/</w:t>
        </w:r>
      </w:hyperlink>
    </w:p>
    <w:p w:rsidR="00033D61" w:rsidRDefault="00751BDA">
      <w:pPr>
        <w:rPr>
          <w:lang w:val="es-DO"/>
        </w:rPr>
      </w:pPr>
      <w:hyperlink r:id="rId11" w:history="1">
        <w:r w:rsidR="00033D61" w:rsidRPr="00DD196C">
          <w:rPr>
            <w:rStyle w:val="Hyperlink"/>
            <w:lang w:val="es-DO"/>
          </w:rPr>
          <w:t>http://drlawyer.com/espanol/especialidades/derecho-inmobiliario-y-de-condominios/</w:t>
        </w:r>
      </w:hyperlink>
    </w:p>
    <w:p w:rsidR="00033D61" w:rsidRDefault="00751BDA">
      <w:pPr>
        <w:rPr>
          <w:rStyle w:val="Hyperlink"/>
          <w:lang w:val="es-DO"/>
        </w:rPr>
      </w:pPr>
      <w:hyperlink r:id="rId12" w:history="1">
        <w:r w:rsidR="00033D61" w:rsidRPr="00DD196C">
          <w:rPr>
            <w:rStyle w:val="Hyperlink"/>
            <w:lang w:val="es-DO"/>
          </w:rPr>
          <w:t>http://www.onsitevisas.com/mas-info.html</w:t>
        </w:r>
      </w:hyperlink>
    </w:p>
    <w:p w:rsidR="00994A85" w:rsidRDefault="00994A85">
      <w:pPr>
        <w:rPr>
          <w:lang w:val="es-DO"/>
        </w:rPr>
      </w:pPr>
    </w:p>
    <w:p w:rsidR="00033D61" w:rsidRDefault="00751BDA">
      <w:pPr>
        <w:rPr>
          <w:lang w:val="es-DO"/>
        </w:rPr>
      </w:pPr>
      <w:hyperlink r:id="rId13" w:history="1">
        <w:r w:rsidR="00033D61" w:rsidRPr="00DD196C">
          <w:rPr>
            <w:rStyle w:val="Hyperlink"/>
            <w:lang w:val="es-DO"/>
          </w:rPr>
          <w:t>http://www.bhcabogados.cl/asesores-de-empresas/</w:t>
        </w:r>
      </w:hyperlink>
    </w:p>
    <w:p w:rsidR="00033D61" w:rsidRDefault="000E7FA8">
      <w:pPr>
        <w:rPr>
          <w:lang w:val="es-DO"/>
        </w:rPr>
      </w:pPr>
      <w:r w:rsidRPr="000E7FA8">
        <w:rPr>
          <w:lang w:val="es-DO"/>
        </w:rPr>
        <w:t>https://plus.google.com/s/derecho%20migratorio/top</w:t>
      </w:r>
    </w:p>
    <w:p w:rsidR="00AF598F" w:rsidRPr="00AF598F" w:rsidRDefault="00AF598F">
      <w:pPr>
        <w:rPr>
          <w:lang w:val="es-DO"/>
        </w:rPr>
      </w:pPr>
    </w:p>
    <w:p w:rsidR="001E1CC3" w:rsidRDefault="001E1CC3">
      <w:pPr>
        <w:rPr>
          <w:lang w:val="es-DO"/>
        </w:rPr>
      </w:pPr>
      <w:r>
        <w:rPr>
          <w:lang w:val="es-DO"/>
        </w:rPr>
        <w:t>Imágenes png free:</w:t>
      </w:r>
    </w:p>
    <w:p w:rsidR="001E1CC3" w:rsidRDefault="00751BDA">
      <w:pPr>
        <w:rPr>
          <w:lang w:val="es-DO"/>
        </w:rPr>
      </w:pPr>
      <w:hyperlink r:id="rId14" w:history="1">
        <w:r w:rsidR="001E1CC3" w:rsidRPr="007365F6">
          <w:rPr>
            <w:rStyle w:val="Hyperlink"/>
            <w:lang w:val="es-DO"/>
          </w:rPr>
          <w:t>http://pngimg.com/</w:t>
        </w:r>
      </w:hyperlink>
    </w:p>
    <w:p w:rsidR="001E1CC3" w:rsidRDefault="00751BDA">
      <w:pPr>
        <w:rPr>
          <w:lang w:val="es-DO"/>
        </w:rPr>
      </w:pPr>
      <w:hyperlink r:id="rId15" w:history="1">
        <w:r w:rsidR="004F73F7" w:rsidRPr="007365F6">
          <w:rPr>
            <w:rStyle w:val="Hyperlink"/>
            <w:lang w:val="es-DO"/>
          </w:rPr>
          <w:t>http://clipart-library.com/</w:t>
        </w:r>
      </w:hyperlink>
    </w:p>
    <w:p w:rsidR="004F73F7" w:rsidRDefault="00751BDA">
      <w:pPr>
        <w:rPr>
          <w:lang w:val="es-DO"/>
        </w:rPr>
      </w:pPr>
      <w:hyperlink r:id="rId16" w:history="1">
        <w:r w:rsidR="007C3271" w:rsidRPr="007365F6">
          <w:rPr>
            <w:rStyle w:val="Hyperlink"/>
            <w:lang w:val="es-DO"/>
          </w:rPr>
          <w:t>http://www.freepngimg.com</w:t>
        </w:r>
      </w:hyperlink>
    </w:p>
    <w:p w:rsidR="007C3271" w:rsidRDefault="00751BDA">
      <w:pPr>
        <w:rPr>
          <w:lang w:val="es-DO"/>
        </w:rPr>
      </w:pPr>
      <w:hyperlink r:id="rId17"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Entrega en cada servicio</w:t>
      </w:r>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lastRenderedPageBreak/>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Experiencia en el ejercicio</w:t>
      </w:r>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1A02BA">
      <w:pPr>
        <w:rPr>
          <w:lang w:val="es-DO"/>
        </w:rPr>
      </w:pPr>
      <w:r>
        <w:rPr>
          <w:rFonts w:ascii="Open Sans" w:hAnsi="Open Sans"/>
          <w:noProof/>
          <w:color w:val="95C71D"/>
          <w:sz w:val="21"/>
          <w:szCs w:val="21"/>
        </w:rPr>
        <w:drawing>
          <wp:inline distT="0" distB="0" distL="0" distR="0" wp14:anchorId="3E510077" wp14:editId="448BA9E6">
            <wp:extent cx="2857500" cy="1905000"/>
            <wp:effectExtent l="0" t="0" r="0" b="0"/>
            <wp:docPr id="1" name="Picture 1" descr="1350478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1A02BA" w:rsidRDefault="00A00CF8">
      <w:pPr>
        <w:rPr>
          <w:rFonts w:ascii="PlayFair" w:eastAsia="Times New Roman" w:hAnsi="PlayFair" w:cs="Times New Roman"/>
          <w:color w:val="3E3E3E"/>
          <w:sz w:val="27"/>
          <w:szCs w:val="27"/>
          <w:lang w:eastAsia="es-DO"/>
        </w:rPr>
      </w:pPr>
    </w:p>
    <w:p w:rsidR="004F3F3B" w:rsidRPr="00D23DFE" w:rsidRDefault="00A00CF8">
      <w:pPr>
        <w:rPr>
          <w:rFonts w:ascii="PlayFair" w:eastAsia="Times New Roman" w:hAnsi="PlayFair" w:cs="Times New Roman"/>
          <w:color w:val="3E3E3E"/>
          <w:sz w:val="27"/>
          <w:szCs w:val="27"/>
          <w:lang w:val="es-DO" w:eastAsia="es-DO"/>
        </w:rPr>
      </w:pPr>
      <w:r w:rsidRPr="00D23DFE">
        <w:rPr>
          <w:rFonts w:ascii="PlayFair" w:eastAsia="Times New Roman" w:hAnsi="PlayFair" w:cs="Times New Roman"/>
          <w:color w:val="3E3E3E"/>
          <w:sz w:val="27"/>
          <w:szCs w:val="27"/>
          <w:lang w:val="es-DO" w:eastAsia="es-DO"/>
        </w:rPr>
        <w:t>Teoría</w:t>
      </w:r>
    </w:p>
    <w:p w:rsidR="004F3F3B" w:rsidRPr="00D23DFE" w:rsidRDefault="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La resolución exitosa de disputas comerciales requiere abogados litigantes experimentados, no simplemente litigantes.</w:t>
      </w: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Durante más de 40 años, los abogados de </w:t>
      </w:r>
      <w:proofErr w:type="spellStart"/>
      <w:r w:rsidRPr="004F3F3B">
        <w:rPr>
          <w:rFonts w:ascii="PlayFair" w:eastAsia="Times New Roman" w:hAnsi="PlayFair" w:cs="Times New Roman"/>
          <w:color w:val="3E3E3E"/>
          <w:sz w:val="27"/>
          <w:szCs w:val="27"/>
          <w:lang w:val="es-DO" w:eastAsia="es-DO"/>
        </w:rPr>
        <w:t>Englander</w:t>
      </w:r>
      <w:proofErr w:type="spellEnd"/>
      <w:r w:rsidRPr="004F3F3B">
        <w:rPr>
          <w:rFonts w:ascii="PlayFair" w:eastAsia="Times New Roman" w:hAnsi="PlayFair" w:cs="Times New Roman"/>
          <w:color w:val="3E3E3E"/>
          <w:sz w:val="27"/>
          <w:szCs w:val="27"/>
          <w:lang w:val="es-DO" w:eastAsia="es-DO"/>
        </w:rPr>
        <w:t xml:space="preserve"> Fischer se han desempeñado como abogados litigantes ante empresas e instituciones locales, regionales y nacionales en una amplia variedad de asuntos complejos de litigios comerciales en tribunales federales y estatales, paneles de arbitraje y agencias administrativas.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Nuestra reputación ha sido ganada por la experiencia en el tribunal y una dedicación para proteger atentamente los intereses del cliente. Acercándonos a </w:t>
      </w:r>
      <w:r w:rsidRPr="004F3F3B">
        <w:rPr>
          <w:rFonts w:ascii="PlayFair" w:eastAsia="Times New Roman" w:hAnsi="PlayFair" w:cs="Times New Roman"/>
          <w:color w:val="3E3E3E"/>
          <w:sz w:val="27"/>
          <w:szCs w:val="27"/>
          <w:lang w:val="es-DO" w:eastAsia="es-DO"/>
        </w:rPr>
        <w:lastRenderedPageBreak/>
        <w:t>la mitad de siglo, hemos litigado ambos lados de la mayoría de las preguntas comerciales, y aplicamos observaciones prácticas para enfocarnos en los objetivos del cliente. Hemos manejado con éxito innumerables asuntos comerciales, contractuales, de propiedad intelectual, competencia desleal, secretos comerciales, difamación, bienes raíces, medioambientales y laborales.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Un abogado diferente necesita estar bien versado en todas las declaraciones y reglamentaciones para ser útil y efectivo.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Cuando algo sale mal o surge una preocupación, quiere estar seguro de que tiene a alguien de su lado que sabe cómo abordar la situación y está actualizado en todas las jurisprudencias y protocolos. Es importante poder ir a la justicia legal y saber que ella va a ser capaz de manejar la situación y abogar en su nombre. En la consulta final, de verdad puede preguntarle a la persona sobre su experiencia. Pregunte sobre formas en que han ayudado a otros talentos. Esta es una gran manera de confirmar que el abogado puede ayudarlo en todas las áreas en las que necesita ayuda. También sería valioso confirmar que su abogado tiene experiencia de prueba. La mayoría de los deberes de su abogado se manejarán fuera de la sala del tribunal, pero usted quiere que alguien que sea capaz y eficiente en el caso de que alguno de sus asuntos deba comparecer ante un juez.</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Es importante que usted y su abogado corporativo tengan una línea abierta de comunicación en todos los casos. Desea asegurarse de que cuando llame con una respuesta o una consulta, usted va a conseguir que un teléfono vuelva a aparecer en una versión en sí misma. Es necesario que sepa que cuando se encuentra en una situación difícil, su mejoría le hará tener ganas de estar con usted y comenzará a trabajar para aliviarla. Tenga en cuenta si el abogado le presta atención y lo que tiene que decir. Si son constantemente bombardeados con mensajes de texto, correos electrónicos, llamadas telefónicas o asistentes que interrumpan su reunión, es posible que el abogado no pueda brindarle la atención que necesita y merece. Un abogado que no puede enfocarse en usted y sus asuntos puede causar un estrés indebido en su negocio en el futuro.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Al negociar la explicación de una idea de éxito multidireccional o para ayudar a una empresa de principio a fin, las empresas están involucradas en aconsejar a las empresas sobre sus diferentes derechos, responsabilidades y asignaciones importantes. En general, la ley implica el manejo de un amplio rango de motivos importantes para la indemnización. Los abogados deben tener una buena cantidad de información escrita y escrita por agencias del gobierno para ayudar a sus clientes a alcanzar sus objetivos dentro de los límites de la ley. Para crear una copia de seguridad legalmente, un posible proveedor puede tener que considerar diferentes aspectos de cómo crear, actualizar, leyes, quiebras, leyes de zonificación y otras regulaciones que responden a una ley específica de daños. Hay ciertas cosas que debe buscar cuando busca contratar un abogado corporativo para su negocio y tenga en cuenta que los siguientes factores le darán la mejor oportunidad de contratar uno que satisfaga las necesidades de usted y de su empresa.</w:t>
      </w:r>
    </w:p>
    <w:p w:rsidR="00A00CF8" w:rsidRPr="001A02BA" w:rsidRDefault="00A00CF8">
      <w:pPr>
        <w:rPr>
          <w:rFonts w:ascii="PlayFair" w:eastAsia="Times New Roman" w:hAnsi="PlayFair" w:cs="Times New Roman"/>
          <w:color w:val="3E3E3E"/>
          <w:sz w:val="27"/>
          <w:szCs w:val="27"/>
          <w:lang w:eastAsia="es-DO"/>
        </w:rPr>
      </w:pPr>
      <w:r w:rsidRPr="004F3F3B">
        <w:rPr>
          <w:rFonts w:ascii="PlayFair" w:eastAsia="Times New Roman" w:hAnsi="PlayFair" w:cs="Times New Roman"/>
          <w:color w:val="3E3E3E"/>
          <w:sz w:val="27"/>
          <w:szCs w:val="27"/>
          <w:lang w:val="es-DO" w:eastAsia="es-DO"/>
        </w:rPr>
        <w:t xml:space="preserve"> </w:t>
      </w:r>
      <w:r w:rsidRPr="001A02BA">
        <w:rPr>
          <w:rFonts w:ascii="PlayFair" w:eastAsia="Times New Roman" w:hAnsi="PlayFair" w:cs="Times New Roman"/>
          <w:color w:val="3E3E3E"/>
          <w:sz w:val="27"/>
          <w:szCs w:val="27"/>
          <w:lang w:eastAsia="es-DO"/>
        </w:rPr>
        <w:t>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r w:rsidR="001A02BA" w:rsidRPr="001A02BA">
        <w:rPr>
          <w:rFonts w:ascii="Open Sans" w:hAnsi="Open Sans"/>
          <w:noProof/>
          <w:color w:val="95C71D"/>
          <w:sz w:val="21"/>
          <w:szCs w:val="21"/>
          <w:lang w:val="en-US"/>
        </w:rPr>
        <w:t xml:space="preserve"> </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Pr="001A02BA" w:rsidRDefault="00A00CF8" w:rsidP="00A00CF8">
      <w:pPr>
        <w:pStyle w:val="NormalWeb"/>
        <w:spacing w:before="0" w:beforeAutospacing="0" w:after="0" w:afterAutospacing="0"/>
        <w:rPr>
          <w:rFonts w:ascii="Open Sans" w:hAnsi="Open Sans"/>
          <w:color w:val="777777"/>
          <w:sz w:val="21"/>
          <w:szCs w:val="21"/>
          <w:lang w:val="en-US"/>
        </w:rPr>
      </w:pP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20"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21"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22"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23"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4"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5"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lastRenderedPageBreak/>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6"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7"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8"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9" w:history="1">
        <w:r>
          <w:rPr>
            <w:rStyle w:val="Hyperlink"/>
            <w:rFonts w:ascii="inherit" w:hAnsi="inherit"/>
            <w:color w:val="757575"/>
            <w:sz w:val="18"/>
            <w:szCs w:val="18"/>
            <w:bdr w:val="none" w:sz="0" w:space="0" w:color="auto" w:frame="1"/>
          </w:rPr>
          <w:t>Article</w:t>
        </w:r>
      </w:hyperlink>
      <w:r>
        <w:t>, </w:t>
      </w:r>
      <w:hyperlink r:id="rId30"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751BDA"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33"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5"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Pr="00970CFD"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7"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751BDA"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8" w:history="1">
        <w:r w:rsidR="00970CFD">
          <w:rPr>
            <w:rStyle w:val="Hyperlink"/>
            <w:rFonts w:ascii="Helvetica" w:hAnsi="Helvetica"/>
            <w:b/>
            <w:bCs/>
            <w:color w:val="337AB7"/>
            <w:sz w:val="21"/>
            <w:szCs w:val="21"/>
          </w:rPr>
          <w:t> Valleyasociados_33@hotmail.com</w:t>
        </w:r>
      </w:hyperlink>
    </w:p>
    <w:p w:rsidR="00970CFD" w:rsidRDefault="00751BDA"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751BDA" w:rsidP="00970CFD">
      <w:pPr>
        <w:pStyle w:val="Heading4"/>
        <w:shd w:val="clear" w:color="auto" w:fill="F5F5F5"/>
        <w:spacing w:before="0"/>
        <w:rPr>
          <w:rFonts w:ascii="inherit" w:hAnsi="inherit"/>
          <w:color w:val="333333"/>
          <w:sz w:val="24"/>
          <w:szCs w:val="24"/>
          <w:lang w:val="es-DO"/>
        </w:rPr>
      </w:pPr>
      <w:hyperlink r:id="rId39"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751BDA" w:rsidP="00970CFD">
      <w:pPr>
        <w:pStyle w:val="Heading4"/>
        <w:shd w:val="clear" w:color="auto" w:fill="F5F5F5"/>
        <w:spacing w:before="0"/>
        <w:rPr>
          <w:rFonts w:ascii="inherit" w:hAnsi="inherit"/>
          <w:b/>
          <w:bCs/>
          <w:color w:val="333333"/>
          <w:lang w:val="es-DO"/>
        </w:rPr>
      </w:pPr>
      <w:hyperlink r:id="rId40" w:anchor="collapseTwo" w:history="1">
        <w:r w:rsidR="00970CFD" w:rsidRPr="00970CFD">
          <w:rPr>
            <w:rStyle w:val="Hyperlink"/>
            <w:rFonts w:ascii="inherit" w:hAnsi="inherit"/>
            <w:b/>
            <w:bCs/>
            <w:lang w:val="es-DO"/>
          </w:rPr>
          <w:t>Consulta</w:t>
        </w:r>
      </w:hyperlink>
    </w:p>
    <w:p w:rsidR="00970CFD" w:rsidRPr="00970CFD" w:rsidRDefault="00751BDA" w:rsidP="00970CFD">
      <w:pPr>
        <w:pStyle w:val="Heading4"/>
        <w:shd w:val="clear" w:color="auto" w:fill="F5F5F5"/>
        <w:spacing w:before="0"/>
        <w:rPr>
          <w:rFonts w:ascii="inherit" w:hAnsi="inherit"/>
          <w:b/>
          <w:bCs/>
          <w:color w:val="333333"/>
          <w:lang w:val="es-DO"/>
        </w:rPr>
      </w:pPr>
      <w:hyperlink r:id="rId41"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751BDA" w:rsidP="00970CFD">
      <w:pPr>
        <w:pStyle w:val="Heading4"/>
        <w:shd w:val="clear" w:color="auto" w:fill="F5F5F5"/>
        <w:spacing w:before="0"/>
        <w:rPr>
          <w:rFonts w:ascii="inherit" w:hAnsi="inherit"/>
          <w:b/>
          <w:bCs/>
          <w:color w:val="333333"/>
          <w:lang w:val="es-DO"/>
        </w:rPr>
      </w:pPr>
      <w:hyperlink r:id="rId42" w:anchor="collapseFour" w:history="1">
        <w:r w:rsidR="00970CFD" w:rsidRPr="00970CFD">
          <w:rPr>
            <w:rStyle w:val="Hyperlink"/>
            <w:rFonts w:ascii="inherit" w:hAnsi="inherit"/>
            <w:b/>
            <w:bCs/>
            <w:lang w:val="es-DO"/>
          </w:rPr>
          <w:t>Patrocinio</w:t>
        </w:r>
      </w:hyperlink>
    </w:p>
    <w:p w:rsidR="00970CFD" w:rsidRDefault="00751BDA"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751BDA" w:rsidP="00970CFD">
      <w:pPr>
        <w:pStyle w:val="Heading4"/>
        <w:shd w:val="clear" w:color="auto" w:fill="F5F5F5"/>
        <w:spacing w:before="0"/>
        <w:rPr>
          <w:rFonts w:ascii="inherit" w:hAnsi="inherit"/>
          <w:color w:val="333333"/>
          <w:sz w:val="24"/>
          <w:szCs w:val="24"/>
          <w:lang w:val="es-DO"/>
        </w:rPr>
      </w:pPr>
      <w:hyperlink r:id="rId43"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751BDA" w:rsidP="00970CFD">
      <w:pPr>
        <w:pStyle w:val="Heading4"/>
        <w:shd w:val="clear" w:color="auto" w:fill="F5F5F5"/>
        <w:spacing w:before="0"/>
        <w:rPr>
          <w:rFonts w:ascii="inherit" w:hAnsi="inherit"/>
          <w:color w:val="333333"/>
          <w:sz w:val="24"/>
          <w:szCs w:val="24"/>
          <w:lang w:val="es-DO"/>
        </w:rPr>
      </w:pPr>
      <w:hyperlink r:id="rId44"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751BDA" w:rsidP="00970CFD">
      <w:pPr>
        <w:pStyle w:val="Heading4"/>
        <w:shd w:val="clear" w:color="auto" w:fill="F5F5F5"/>
        <w:spacing w:before="0"/>
        <w:rPr>
          <w:rFonts w:ascii="inherit" w:hAnsi="inherit"/>
          <w:color w:val="333333"/>
          <w:sz w:val="24"/>
          <w:szCs w:val="24"/>
          <w:lang w:val="es-DO"/>
        </w:rPr>
      </w:pPr>
      <w:hyperlink r:id="rId45"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751BDA" w:rsidP="00970CFD">
      <w:pPr>
        <w:pStyle w:val="Heading4"/>
        <w:shd w:val="clear" w:color="auto" w:fill="F5F5F5"/>
        <w:spacing w:before="0"/>
        <w:rPr>
          <w:rFonts w:ascii="inherit" w:hAnsi="inherit"/>
          <w:color w:val="333333"/>
          <w:sz w:val="24"/>
          <w:szCs w:val="24"/>
          <w:lang w:val="es-DO"/>
        </w:rPr>
      </w:pPr>
      <w:hyperlink r:id="rId46"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751BDA" w:rsidP="00970CFD">
      <w:pPr>
        <w:pStyle w:val="Heading4"/>
        <w:shd w:val="clear" w:color="auto" w:fill="F5F5F5"/>
        <w:spacing w:before="0"/>
        <w:rPr>
          <w:rFonts w:ascii="inherit" w:hAnsi="inherit"/>
          <w:color w:val="333333"/>
          <w:sz w:val="24"/>
          <w:szCs w:val="24"/>
          <w:lang w:val="es-DO"/>
        </w:rPr>
      </w:pPr>
      <w:hyperlink r:id="rId47"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Default="0042791C">
      <w:pPr>
        <w:rPr>
          <w:lang w:val="es-DO"/>
        </w:rPr>
      </w:pPr>
      <w:r>
        <w:rPr>
          <w:lang w:val="es-DO"/>
        </w:rPr>
        <w:t xml:space="preserve">Derecho Penal: </w:t>
      </w:r>
    </w:p>
    <w:p w:rsidR="0042791C" w:rsidRDefault="0042791C">
      <w:pPr>
        <w:rPr>
          <w:lang w:val="es-DO"/>
        </w:rPr>
      </w:pPr>
      <w:r>
        <w:rPr>
          <w:lang w:val="es-DO"/>
        </w:rPr>
        <w:t xml:space="preserve">Es </w:t>
      </w:r>
      <w:r w:rsidR="004202E8">
        <w:rPr>
          <w:lang w:val="es-DO"/>
        </w:rPr>
        <w:t>la</w:t>
      </w:r>
      <w:r>
        <w:rPr>
          <w:lang w:val="es-DO"/>
        </w:rPr>
        <w:t xml:space="preserve"> rama del derecho</w:t>
      </w:r>
      <w:r w:rsidR="004202E8">
        <w:rPr>
          <w:lang w:val="es-DO"/>
        </w:rPr>
        <w:t xml:space="preserve"> que tiene como finalidad u objeto la lucha contra el delito. </w:t>
      </w:r>
    </w:p>
    <w:p w:rsidR="000B38BD" w:rsidRDefault="000B38BD">
      <w:pPr>
        <w:rPr>
          <w:lang w:val="es-DO"/>
        </w:rPr>
      </w:pPr>
    </w:p>
    <w:p w:rsidR="000B38BD" w:rsidRDefault="0031149B">
      <w:pPr>
        <w:rPr>
          <w:lang w:val="es-DO"/>
        </w:rPr>
      </w:pPr>
      <w:r>
        <w:rPr>
          <w:noProof/>
        </w:rPr>
        <w:drawing>
          <wp:inline distT="0" distB="0" distL="0" distR="0" wp14:anchorId="0E285E35" wp14:editId="3AEF3E30">
            <wp:extent cx="2962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2275" cy="3810000"/>
                    </a:xfrm>
                    <a:prstGeom prst="rect">
                      <a:avLst/>
                    </a:prstGeom>
                  </pic:spPr>
                </pic:pic>
              </a:graphicData>
            </a:graphic>
          </wp:inline>
        </w:drawing>
      </w:r>
    </w:p>
    <w:p w:rsidR="00D23DFE" w:rsidRDefault="00D23DFE">
      <w:pPr>
        <w:rPr>
          <w:lang w:val="es-DO"/>
        </w:rPr>
      </w:pPr>
    </w:p>
    <w:p w:rsidR="00D23DFE" w:rsidRDefault="00D23DFE">
      <w:pPr>
        <w:rPr>
          <w:rFonts w:ascii="Open Sans" w:hAnsi="Open Sans"/>
          <w:color w:val="555555"/>
          <w:sz w:val="21"/>
          <w:szCs w:val="21"/>
          <w:shd w:val="clear" w:color="auto" w:fill="FFFFFF"/>
          <w:lang w:val="es-DO"/>
        </w:rPr>
      </w:pPr>
    </w:p>
    <w:p w:rsidR="00D23DFE" w:rsidRDefault="00D23DFE">
      <w:pPr>
        <w:rPr>
          <w:rFonts w:ascii="Open Sans" w:hAnsi="Open Sans"/>
          <w:color w:val="555555"/>
          <w:sz w:val="21"/>
          <w:szCs w:val="21"/>
          <w:shd w:val="clear" w:color="auto" w:fill="FFFFFF"/>
          <w:lang w:val="es-DO"/>
        </w:rPr>
      </w:pPr>
    </w:p>
    <w:p w:rsidR="00975419" w:rsidRDefault="00975419">
      <w:pPr>
        <w:rPr>
          <w:lang w:val="es-DO"/>
        </w:rPr>
      </w:pPr>
    </w:p>
    <w:p w:rsidR="00975419" w:rsidRDefault="00975419">
      <w:pPr>
        <w:rPr>
          <w:rFonts w:ascii="Trebuchet MS" w:hAnsi="Trebuchet MS"/>
          <w:color w:val="474B4E"/>
          <w:sz w:val="19"/>
          <w:szCs w:val="19"/>
          <w:shd w:val="clear" w:color="auto" w:fill="FFFFFF"/>
          <w:lang w:val="es-DO"/>
        </w:rPr>
      </w:pPr>
      <w:r w:rsidRPr="00975419">
        <w:rPr>
          <w:rFonts w:ascii="Trebuchet MS" w:hAnsi="Trebuchet MS"/>
          <w:b/>
          <w:bCs/>
          <w:i/>
          <w:iCs/>
          <w:color w:val="474B4E"/>
          <w:sz w:val="19"/>
          <w:szCs w:val="19"/>
          <w:shd w:val="clear" w:color="auto" w:fill="FFFFFF"/>
          <w:lang w:val="es-DO"/>
        </w:rPr>
        <w:t>El Derecho de Familia es el conjunto de normas que rigen la constitución, organización disolución de la familia como grupo, en sus aspectos personales y de orden patrimonial.</w:t>
      </w:r>
      <w:r w:rsidRPr="00975419">
        <w:rPr>
          <w:rFonts w:ascii="Trebuchet MS" w:hAnsi="Trebuchet MS"/>
          <w:color w:val="474B4E"/>
          <w:sz w:val="19"/>
          <w:szCs w:val="19"/>
          <w:shd w:val="clear" w:color="auto" w:fill="FFFFFF"/>
          <w:lang w:val="es-DO"/>
        </w:rPr>
        <w:t> </w:t>
      </w:r>
    </w:p>
    <w:p w:rsidR="009949AA"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El Derecho de Familia está basado en las relaciones</w:t>
      </w:r>
      <w:r>
        <w:rPr>
          <w:rFonts w:ascii="Open Sans" w:hAnsi="Open Sans"/>
          <w:color w:val="555555"/>
          <w:sz w:val="21"/>
          <w:szCs w:val="21"/>
          <w:shd w:val="clear" w:color="auto" w:fill="FFFFFF"/>
          <w:lang w:val="es-DO"/>
        </w:rPr>
        <w:t xml:space="preserve"> entre parientes</w:t>
      </w:r>
      <w:r w:rsidRPr="009F645C">
        <w:rPr>
          <w:rFonts w:ascii="Open Sans" w:hAnsi="Open Sans"/>
          <w:color w:val="555555"/>
          <w:sz w:val="21"/>
          <w:szCs w:val="21"/>
          <w:shd w:val="clear" w:color="auto" w:fill="FFFFFF"/>
          <w:lang w:val="es-DO"/>
        </w:rPr>
        <w:t xml:space="preserve">, </w:t>
      </w:r>
      <w:r w:rsidR="009949AA">
        <w:rPr>
          <w:rFonts w:ascii="Open Sans" w:hAnsi="Open Sans"/>
          <w:color w:val="555555"/>
          <w:sz w:val="21"/>
          <w:szCs w:val="21"/>
          <w:shd w:val="clear" w:color="auto" w:fill="FFFFFF"/>
          <w:lang w:val="es-DO"/>
        </w:rPr>
        <w:t xml:space="preserve">regula las uniones matrimoniales, </w:t>
      </w:r>
      <w:r w:rsidR="009A19BC">
        <w:rPr>
          <w:rFonts w:ascii="Open Sans" w:hAnsi="Open Sans"/>
          <w:color w:val="555555"/>
          <w:sz w:val="21"/>
          <w:szCs w:val="21"/>
          <w:shd w:val="clear" w:color="auto" w:fill="FFFFFF"/>
          <w:lang w:val="es-DO"/>
        </w:rPr>
        <w:t>así</w:t>
      </w:r>
      <w:r w:rsidR="009949AA">
        <w:rPr>
          <w:rFonts w:ascii="Open Sans" w:hAnsi="Open Sans"/>
          <w:color w:val="555555"/>
          <w:sz w:val="21"/>
          <w:szCs w:val="21"/>
          <w:shd w:val="clear" w:color="auto" w:fill="FFFFFF"/>
          <w:lang w:val="es-DO"/>
        </w:rPr>
        <w:t xml:space="preserve"> como las uniones de hecho (unión libre o concubinato).</w:t>
      </w:r>
      <w:r w:rsidR="009A19BC">
        <w:rPr>
          <w:rFonts w:ascii="Open Sans" w:hAnsi="Open Sans"/>
          <w:color w:val="555555"/>
          <w:sz w:val="21"/>
          <w:szCs w:val="21"/>
          <w:shd w:val="clear" w:color="auto" w:fill="FFFFFF"/>
          <w:lang w:val="es-DO"/>
        </w:rPr>
        <w:t xml:space="preserve"> Se encarga de las separaciones sea divorcio al vapor, de mutuo consentimiento</w:t>
      </w:r>
      <w:r w:rsidR="00255708">
        <w:rPr>
          <w:rFonts w:ascii="Open Sans" w:hAnsi="Open Sans"/>
          <w:color w:val="555555"/>
          <w:sz w:val="21"/>
          <w:szCs w:val="21"/>
          <w:shd w:val="clear" w:color="auto" w:fill="FFFFFF"/>
          <w:lang w:val="es-DO"/>
        </w:rPr>
        <w:t xml:space="preserve"> y por incompatibilidad de caracteres.</w:t>
      </w:r>
      <w:r w:rsidR="009949AA">
        <w:rPr>
          <w:rFonts w:ascii="Open Sans" w:hAnsi="Open Sans"/>
          <w:color w:val="555555"/>
          <w:sz w:val="21"/>
          <w:szCs w:val="21"/>
          <w:shd w:val="clear" w:color="auto" w:fill="FFFFFF"/>
          <w:lang w:val="es-DO"/>
        </w:rPr>
        <w:t xml:space="preserve"> </w:t>
      </w:r>
      <w:r w:rsidR="009A19BC">
        <w:rPr>
          <w:rFonts w:ascii="Open Sans" w:hAnsi="Open Sans"/>
          <w:color w:val="555555"/>
          <w:sz w:val="21"/>
          <w:szCs w:val="21"/>
          <w:shd w:val="clear" w:color="auto" w:fill="FFFFFF"/>
          <w:lang w:val="es-DO"/>
        </w:rPr>
        <w:t>También</w:t>
      </w:r>
      <w:r w:rsidR="006C11A5">
        <w:rPr>
          <w:rFonts w:ascii="Open Sans" w:hAnsi="Open Sans"/>
          <w:color w:val="555555"/>
          <w:sz w:val="21"/>
          <w:szCs w:val="21"/>
          <w:shd w:val="clear" w:color="auto" w:fill="FFFFFF"/>
          <w:lang w:val="es-DO"/>
        </w:rPr>
        <w:t xml:space="preserve"> el derecho de familia regula situaciones de los padres con los hijos, como lo es la guarda, manutención, adopción, tutela. Recoge también situaciones patrimoniales como son las sucesiones o herencias</w:t>
      </w:r>
      <w:r w:rsidR="009A19BC">
        <w:rPr>
          <w:rFonts w:ascii="Open Sans" w:hAnsi="Open Sans"/>
          <w:color w:val="555555"/>
          <w:sz w:val="21"/>
          <w:szCs w:val="21"/>
          <w:shd w:val="clear" w:color="auto" w:fill="FFFFFF"/>
          <w:lang w:val="es-DO"/>
        </w:rPr>
        <w:t>.</w:t>
      </w:r>
    </w:p>
    <w:p w:rsidR="009A19BC" w:rsidRDefault="009A19BC">
      <w:pPr>
        <w:rPr>
          <w:rFonts w:ascii="Open Sans" w:hAnsi="Open Sans"/>
          <w:color w:val="555555"/>
          <w:sz w:val="21"/>
          <w:szCs w:val="21"/>
          <w:shd w:val="clear" w:color="auto" w:fill="FFFFFF"/>
          <w:lang w:val="es-DO"/>
        </w:rPr>
      </w:pPr>
    </w:p>
    <w:p w:rsidR="009F645C"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recogido todo él en las normas civiles, sean de ámbito nacional o de cada comunidad autónoma, normas reguladoras de la capacidad de las personas (incapacidad civil judicial), y de éstas entre sí y con los demás ciudadanos, la regulación de las uniones</w:t>
      </w:r>
      <w:r w:rsidR="00EF1FB6">
        <w:rPr>
          <w:rFonts w:ascii="Open Sans" w:hAnsi="Open Sans"/>
          <w:color w:val="555555"/>
          <w:sz w:val="21"/>
          <w:szCs w:val="21"/>
          <w:shd w:val="clear" w:color="auto" w:fill="FFFFFF"/>
          <w:lang w:val="es-DO"/>
        </w:rPr>
        <w:t xml:space="preserve"> </w:t>
      </w:r>
      <w:r w:rsidRPr="009F645C">
        <w:rPr>
          <w:rFonts w:ascii="Open Sans" w:hAnsi="Open Sans"/>
          <w:color w:val="555555"/>
          <w:sz w:val="21"/>
          <w:szCs w:val="21"/>
          <w:shd w:val="clear" w:color="auto" w:fill="FFFFFF"/>
          <w:lang w:val="es-DO"/>
        </w:rPr>
        <w:t>tanto matrimonios como </w:t>
      </w:r>
      <w:r w:rsidR="00EF1FB6">
        <w:rPr>
          <w:rFonts w:ascii="Open Sans" w:hAnsi="Open Sans"/>
          <w:color w:val="555555"/>
          <w:sz w:val="21"/>
          <w:szCs w:val="21"/>
          <w:shd w:val="clear" w:color="auto" w:fill="FFFFFF"/>
          <w:lang w:val="es-DO"/>
        </w:rPr>
        <w:t>unión libre</w:t>
      </w:r>
      <w:r w:rsidRPr="009F645C">
        <w:rPr>
          <w:rFonts w:ascii="Open Sans" w:hAnsi="Open Sans"/>
          <w:color w:val="555555"/>
          <w:sz w:val="21"/>
          <w:szCs w:val="21"/>
          <w:shd w:val="clear" w:color="auto" w:fill="FFFFFF"/>
          <w:lang w:val="es-DO"/>
        </w:rPr>
        <w:t>, pero también su separación y divorcio, o la violencia entre la pareja que pueda considerarse como violencia doméstica o de género. También en el derecho familiar se recogen las situaciones de los padres con los hijos, los alimentos entre ellos, la adopción, tutela y curatela y demás figuras jurídicas. </w:t>
      </w:r>
    </w:p>
    <w:p w:rsidR="007B2183" w:rsidRDefault="007B2183">
      <w:pPr>
        <w:rPr>
          <w:rFonts w:ascii="Open Sans" w:hAnsi="Open Sans"/>
          <w:color w:val="555555"/>
          <w:sz w:val="21"/>
          <w:szCs w:val="21"/>
          <w:shd w:val="clear" w:color="auto" w:fill="FFFFFF"/>
          <w:lang w:val="es-DO"/>
        </w:rPr>
      </w:pPr>
    </w:p>
    <w:p w:rsidR="007B2183" w:rsidRPr="000B55CB" w:rsidRDefault="000B55CB">
      <w:pPr>
        <w:rPr>
          <w:rFonts w:ascii="Open Sans" w:hAnsi="Open Sans"/>
          <w:color w:val="555555"/>
          <w:sz w:val="21"/>
          <w:szCs w:val="21"/>
          <w:shd w:val="clear" w:color="auto" w:fill="FFFFFF"/>
          <w:lang w:val="es-DO"/>
        </w:rPr>
      </w:pPr>
      <w:r>
        <w:rPr>
          <w:rStyle w:val="fontstyle01"/>
          <w:lang w:val="es-DO"/>
        </w:rPr>
        <w:t xml:space="preserve">La </w:t>
      </w:r>
      <w:r w:rsidRPr="000B55CB">
        <w:rPr>
          <w:rStyle w:val="fontstyle01"/>
          <w:lang w:val="es-DO"/>
        </w:rPr>
        <w:t>Suprema Corte de Justicia</w:t>
      </w:r>
      <w:r>
        <w:rPr>
          <w:rStyle w:val="fontstyle01"/>
          <w:lang w:val="es-DO"/>
        </w:rPr>
        <w:t xml:space="preserve">, </w:t>
      </w:r>
      <w:r w:rsidRPr="000B55CB">
        <w:rPr>
          <w:rStyle w:val="fontstyle01"/>
          <w:lang w:val="es-DO"/>
        </w:rPr>
        <w:t>ha</w:t>
      </w:r>
      <w:r>
        <w:rPr>
          <w:rStyle w:val="fontstyle01"/>
          <w:lang w:val="es-DO"/>
        </w:rPr>
        <w:t xml:space="preserve"> </w:t>
      </w:r>
      <w:r w:rsidRPr="000B55CB">
        <w:rPr>
          <w:rStyle w:val="fontstyle01"/>
          <w:lang w:val="es-DO"/>
        </w:rPr>
        <w:t>establecido que el artículo 63 de la Ley 136-03, consagra de</w:t>
      </w:r>
      <w:r>
        <w:rPr>
          <w:rStyle w:val="fontstyle01"/>
          <w:lang w:val="es-DO"/>
        </w:rPr>
        <w:t xml:space="preserve"> </w:t>
      </w:r>
      <w:r w:rsidRPr="000B55CB">
        <w:rPr>
          <w:rStyle w:val="fontstyle01"/>
          <w:lang w:val="es-DO"/>
        </w:rPr>
        <w:t>manera clara y precisa</w:t>
      </w:r>
      <w:r>
        <w:rPr>
          <w:rStyle w:val="fontstyle01"/>
          <w:lang w:val="es-DO"/>
        </w:rPr>
        <w:t xml:space="preserve"> el carácter </w:t>
      </w:r>
      <w:r w:rsidRPr="000B55CB">
        <w:rPr>
          <w:rStyle w:val="fontstyle01"/>
          <w:lang w:val="es-DO"/>
        </w:rPr>
        <w:t>imprescriptible</w:t>
      </w:r>
      <w:r>
        <w:rPr>
          <w:rStyle w:val="fontstyle01"/>
          <w:lang w:val="es-DO"/>
        </w:rPr>
        <w:t xml:space="preserve"> que tiene</w:t>
      </w:r>
      <w:r w:rsidR="004E765E">
        <w:rPr>
          <w:rStyle w:val="fontstyle01"/>
          <w:lang w:val="es-DO"/>
        </w:rPr>
        <w:t xml:space="preserve"> la acción de </w:t>
      </w:r>
      <w:r w:rsidR="004E765E" w:rsidRPr="000B55CB">
        <w:rPr>
          <w:rStyle w:val="fontstyle01"/>
          <w:lang w:val="es-DO"/>
        </w:rPr>
        <w:t>investigación de paternidad</w:t>
      </w:r>
      <w:r w:rsidRPr="000B55CB">
        <w:rPr>
          <w:rStyle w:val="fontstyle01"/>
          <w:lang w:val="es-DO"/>
        </w:rPr>
        <w:t xml:space="preserve"> respecto a los hijos, la cual puede ser</w:t>
      </w:r>
      <w:r>
        <w:rPr>
          <w:rStyle w:val="fontstyle01"/>
          <w:lang w:val="es-DO"/>
        </w:rPr>
        <w:t xml:space="preserve"> </w:t>
      </w:r>
      <w:r w:rsidRPr="000B55CB">
        <w:rPr>
          <w:rStyle w:val="fontstyle01"/>
          <w:lang w:val="es-DO"/>
        </w:rPr>
        <w:t>ejercida en cualquier momento, ya que, la misma no está sometida a</w:t>
      </w:r>
      <w:r w:rsidR="004E765E">
        <w:rPr>
          <w:rStyle w:val="fontstyle01"/>
          <w:lang w:val="es-DO"/>
        </w:rPr>
        <w:t xml:space="preserve"> </w:t>
      </w:r>
      <w:r w:rsidRPr="000B55CB">
        <w:rPr>
          <w:rStyle w:val="fontstyle01"/>
          <w:lang w:val="es-DO"/>
        </w:rPr>
        <w:t>ningún plazo</w:t>
      </w:r>
      <w:r w:rsidR="005C109E">
        <w:rPr>
          <w:rStyle w:val="fontstyle01"/>
          <w:lang w:val="es-DO"/>
        </w:rPr>
        <w:t>.</w:t>
      </w:r>
    </w:p>
    <w:sectPr w:rsidR="007B2183" w:rsidRPr="000B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PlayFa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0B38BD"/>
    <w:rsid w:val="000B55CB"/>
    <w:rsid w:val="000E7FA8"/>
    <w:rsid w:val="000F2EFB"/>
    <w:rsid w:val="00124FEF"/>
    <w:rsid w:val="0013268D"/>
    <w:rsid w:val="00194E0F"/>
    <w:rsid w:val="001A02BA"/>
    <w:rsid w:val="001A57EE"/>
    <w:rsid w:val="001E1C35"/>
    <w:rsid w:val="001E1CC3"/>
    <w:rsid w:val="00217D07"/>
    <w:rsid w:val="00255708"/>
    <w:rsid w:val="00284C11"/>
    <w:rsid w:val="00293475"/>
    <w:rsid w:val="002B02A9"/>
    <w:rsid w:val="002D6764"/>
    <w:rsid w:val="0031149B"/>
    <w:rsid w:val="00353692"/>
    <w:rsid w:val="003B2B8A"/>
    <w:rsid w:val="004026C3"/>
    <w:rsid w:val="0041461F"/>
    <w:rsid w:val="004202E8"/>
    <w:rsid w:val="0042791C"/>
    <w:rsid w:val="00434871"/>
    <w:rsid w:val="00476902"/>
    <w:rsid w:val="00497E94"/>
    <w:rsid w:val="004A5FA8"/>
    <w:rsid w:val="004C7C58"/>
    <w:rsid w:val="004E6E56"/>
    <w:rsid w:val="004E765E"/>
    <w:rsid w:val="004E7681"/>
    <w:rsid w:val="004F3F3B"/>
    <w:rsid w:val="004F73F7"/>
    <w:rsid w:val="00525289"/>
    <w:rsid w:val="00527747"/>
    <w:rsid w:val="0055511C"/>
    <w:rsid w:val="0058529B"/>
    <w:rsid w:val="005C109E"/>
    <w:rsid w:val="006C11A5"/>
    <w:rsid w:val="00751BDA"/>
    <w:rsid w:val="00767C1B"/>
    <w:rsid w:val="007B2183"/>
    <w:rsid w:val="007C3271"/>
    <w:rsid w:val="007C6EE5"/>
    <w:rsid w:val="00865C6E"/>
    <w:rsid w:val="008E3825"/>
    <w:rsid w:val="00917B82"/>
    <w:rsid w:val="0096156D"/>
    <w:rsid w:val="00970CFD"/>
    <w:rsid w:val="00975419"/>
    <w:rsid w:val="009949AA"/>
    <w:rsid w:val="00994A85"/>
    <w:rsid w:val="009A19BC"/>
    <w:rsid w:val="009A4824"/>
    <w:rsid w:val="009B06F2"/>
    <w:rsid w:val="009E6BEC"/>
    <w:rsid w:val="009F645C"/>
    <w:rsid w:val="00A00CF8"/>
    <w:rsid w:val="00A23A19"/>
    <w:rsid w:val="00AF598F"/>
    <w:rsid w:val="00B16ABF"/>
    <w:rsid w:val="00BA38B2"/>
    <w:rsid w:val="00BD127D"/>
    <w:rsid w:val="00BD7A66"/>
    <w:rsid w:val="00C5107A"/>
    <w:rsid w:val="00D139B2"/>
    <w:rsid w:val="00D23DFE"/>
    <w:rsid w:val="00D52086"/>
    <w:rsid w:val="00D953D2"/>
    <w:rsid w:val="00DD1887"/>
    <w:rsid w:val="00E1011B"/>
    <w:rsid w:val="00E542E5"/>
    <w:rsid w:val="00E63328"/>
    <w:rsid w:val="00E70A19"/>
    <w:rsid w:val="00EF1FB6"/>
    <w:rsid w:val="00F03FDA"/>
    <w:rsid w:val="00F279F3"/>
    <w:rsid w:val="00F363A6"/>
    <w:rsid w:val="00F444E3"/>
    <w:rsid w:val="00F55EB2"/>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628"/>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 w:type="character" w:customStyle="1" w:styleId="fontstyle01">
    <w:name w:val="fontstyle01"/>
    <w:basedOn w:val="DefaultParagraphFont"/>
    <w:rsid w:val="000B55CB"/>
    <w:rPr>
      <w:rFonts w:ascii="Book Antiqua" w:hAnsi="Book Antiqu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hcabogados.cl/asesores-de-empresas/" TargetMode="External"/><Relationship Id="rId18" Type="http://schemas.openxmlformats.org/officeDocument/2006/relationships/hyperlink" Target="http://eflegal.com/wp-content/uploads/2014/08/1350478651.jpg" TargetMode="External"/><Relationship Id="rId26" Type="http://schemas.openxmlformats.org/officeDocument/2006/relationships/hyperlink" Target="http://www.eflegal.com/contact/"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business-litigation-attorney/trade-secret-intellectual-property/" TargetMode="External"/><Relationship Id="rId34" Type="http://schemas.openxmlformats.org/officeDocument/2006/relationships/image" Target="media/image4.jpeg"/><Relationship Id="rId42" Type="http://schemas.openxmlformats.org/officeDocument/2006/relationships/hyperlink" Target="http://www.valleasociados.com/servicio-juridico.html" TargetMode="External"/><Relationship Id="rId47" Type="http://schemas.openxmlformats.org/officeDocument/2006/relationships/hyperlink" Target="http://www.valleasociados.com/servicio-juridico.html" TargetMode="External"/><Relationship Id="rId50" Type="http://schemas.openxmlformats.org/officeDocument/2006/relationships/theme" Target="theme/theme1.xml"/><Relationship Id="rId7" Type="http://schemas.openxmlformats.org/officeDocument/2006/relationships/hyperlink" Target="https://www.ciudadano2cero.com/long-tail-seo-blog/" TargetMode="External"/><Relationship Id="rId12" Type="http://schemas.openxmlformats.org/officeDocument/2006/relationships/hyperlink" Target="http://www.onsitevisas.com/mas-info.html" TargetMode="External"/><Relationship Id="rId17" Type="http://schemas.openxmlformats.org/officeDocument/2006/relationships/hyperlink" Target="https://www.freepik.com" TargetMode="External"/><Relationship Id="rId25" Type="http://schemas.openxmlformats.org/officeDocument/2006/relationships/hyperlink" Target="http://eflegal.com/contact/" TargetMode="External"/><Relationship Id="rId33" Type="http://schemas.openxmlformats.org/officeDocument/2006/relationships/hyperlink" Target="http://walkerhead.com/" TargetMode="External"/><Relationship Id="rId38" Type="http://schemas.openxmlformats.org/officeDocument/2006/relationships/hyperlink" Target="mailto:Valleyasociados_33@hotmail.com" TargetMode="External"/><Relationship Id="rId46"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www.freepngimg.com" TargetMode="External"/><Relationship Id="rId20" Type="http://schemas.openxmlformats.org/officeDocument/2006/relationships/hyperlink" Target="http://eflegal.com/business-litigation-attorney/corporate-transactions/" TargetMode="External"/><Relationship Id="rId29" Type="http://schemas.openxmlformats.org/officeDocument/2006/relationships/hyperlink" Target="http://newsfeedstar.com/category/article/"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www.xn--diseowebmurcia1-1qb.es/como-poner-un-widget-de-ultimas-entradas-con-imagenes-en-wordpress/" TargetMode="External"/><Relationship Id="rId11" Type="http://schemas.openxmlformats.org/officeDocument/2006/relationships/hyperlink" Target="http://drlawyer.com/espanol/especialidades/derecho-inmobiliario-y-de-condominios/" TargetMode="External"/><Relationship Id="rId24" Type="http://schemas.openxmlformats.org/officeDocument/2006/relationships/hyperlink" Target="http://eflegal.com/business-litigation-attorney/partnership-dispute/" TargetMode="External"/><Relationship Id="rId32" Type="http://schemas.openxmlformats.org/officeDocument/2006/relationships/image" Target="media/image3.jpeg"/><Relationship Id="rId37" Type="http://schemas.openxmlformats.org/officeDocument/2006/relationships/hyperlink" Target="http://www.foxnews.com/story/2005/08/29/10-things-your-lawyer-wont-tell.html" TargetMode="External"/><Relationship Id="rId40" Type="http://schemas.openxmlformats.org/officeDocument/2006/relationships/hyperlink" Target="http://www.valleasociados.com/servicio-juridico.html" TargetMode="External"/><Relationship Id="rId45" Type="http://schemas.openxmlformats.org/officeDocument/2006/relationships/hyperlink" Target="http://www.valleasociados.com/servicio-juridico.html" TargetMode="External"/><Relationship Id="rId5" Type="http://schemas.openxmlformats.org/officeDocument/2006/relationships/hyperlink" Target="https://baugilabogados.wordpress.com" TargetMode="External"/><Relationship Id="rId15" Type="http://schemas.openxmlformats.org/officeDocument/2006/relationships/hyperlink" Target="http://clipart-library.com/" TargetMode="External"/><Relationship Id="rId23" Type="http://schemas.openxmlformats.org/officeDocument/2006/relationships/hyperlink" Target="http://eflegal.com/business-litigation-attorney/employment-dispute/" TargetMode="External"/><Relationship Id="rId28" Type="http://schemas.openxmlformats.org/officeDocument/2006/relationships/hyperlink" Target="http://newsfeedstar.com/author/vanessa/"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simonabogados.es/derecho-penal/" TargetMode="External"/><Relationship Id="rId19" Type="http://schemas.openxmlformats.org/officeDocument/2006/relationships/image" Target="media/image1.jpeg"/><Relationship Id="rId31" Type="http://schemas.openxmlformats.org/officeDocument/2006/relationships/image" Target="media/image2.jpeg"/><Relationship Id="rId44"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www.matosmateo.com/index.php/autorizaciones-de-viajes" TargetMode="External"/><Relationship Id="rId14" Type="http://schemas.openxmlformats.org/officeDocument/2006/relationships/hyperlink" Target="http://pngimg.com/" TargetMode="External"/><Relationship Id="rId22" Type="http://schemas.openxmlformats.org/officeDocument/2006/relationships/hyperlink" Target="http://eflegal.com/business-litigation-attorney/trade-secret-intellectual-property/" TargetMode="External"/><Relationship Id="rId27" Type="http://schemas.openxmlformats.org/officeDocument/2006/relationships/hyperlink" Target="http://newsfeedstar.com/3-top-qualities-of-a-corporate-lawyer/" TargetMode="External"/><Relationship Id="rId30" Type="http://schemas.openxmlformats.org/officeDocument/2006/relationships/hyperlink" Target="http://newsfeedstar.com/category/featured/" TargetMode="External"/><Relationship Id="rId35" Type="http://schemas.openxmlformats.org/officeDocument/2006/relationships/hyperlink" Target="http://www.dmasonline.org/2017/03/01/helpful-advice-when-looking-to-hire-an-attorney/" TargetMode="External"/><Relationship Id="rId43" Type="http://schemas.openxmlformats.org/officeDocument/2006/relationships/hyperlink" Target="http://www.valleasociados.com/servicio-juridico.html" TargetMode="External"/><Relationship Id="rId48" Type="http://schemas.openxmlformats.org/officeDocument/2006/relationships/image" Target="media/image6.png"/><Relationship Id="rId8" Type="http://schemas.openxmlformats.org/officeDocument/2006/relationships/hyperlink" Target="https://www.ciudadano2cero.com/como-crear-un-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4544</TotalTime>
  <Pages>15</Pages>
  <Words>3569</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17</cp:revision>
  <dcterms:created xsi:type="dcterms:W3CDTF">2018-01-28T01:25:00Z</dcterms:created>
  <dcterms:modified xsi:type="dcterms:W3CDTF">2018-02-11T23:08:00Z</dcterms:modified>
</cp:coreProperties>
</file>