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D9B" w:rsidRDefault="00E87D9B" w:rsidP="00E87D9B">
      <w:pPr>
        <w:rPr>
          <w:i/>
          <w:iCs/>
        </w:rPr>
      </w:pPr>
    </w:p>
    <w:p w:rsidR="00E87D9B" w:rsidRDefault="00E87D9B" w:rsidP="00E87D9B">
      <w:pPr>
        <w:rPr>
          <w:i/>
          <w:iCs/>
        </w:rPr>
      </w:pPr>
    </w:p>
    <w:p w:rsidR="00E87D9B" w:rsidRDefault="00E87D9B" w:rsidP="00E87D9B">
      <w:pPr>
        <w:rPr>
          <w:i/>
          <w:iCs/>
        </w:rPr>
      </w:pPr>
    </w:p>
    <w:p w:rsidR="00E87D9B" w:rsidRPr="00E87D9B" w:rsidRDefault="00E87D9B" w:rsidP="00E87D9B">
      <w:pPr>
        <w:rPr>
          <w:rFonts w:cstheme="minorHAnsi"/>
          <w:b/>
          <w:iCs/>
          <w:sz w:val="48"/>
        </w:rPr>
      </w:pPr>
    </w:p>
    <w:p w:rsidR="00E87D9B" w:rsidRPr="00E87D9B" w:rsidRDefault="00E87D9B" w:rsidP="00E87D9B">
      <w:pPr>
        <w:jc w:val="center"/>
        <w:rPr>
          <w:rFonts w:cstheme="minorHAnsi"/>
          <w:b/>
          <w:iCs/>
          <w:sz w:val="72"/>
        </w:rPr>
      </w:pPr>
      <w:r w:rsidRPr="00E87D9B">
        <w:rPr>
          <w:rFonts w:cstheme="minorHAnsi"/>
          <w:b/>
          <w:iCs/>
          <w:sz w:val="72"/>
        </w:rPr>
        <w:t>Di</w:t>
      </w:r>
      <w:r w:rsidRPr="00E87D9B">
        <w:rPr>
          <w:rFonts w:cstheme="minorHAnsi"/>
          <w:b/>
          <w:iCs/>
          <w:sz w:val="72"/>
        </w:rPr>
        <w:t>seño de Arquitectura</w:t>
      </w:r>
    </w:p>
    <w:p w:rsidR="00E87D9B" w:rsidRDefault="00E87D9B" w:rsidP="00E87D9B">
      <w:pPr>
        <w:jc w:val="center"/>
        <w:rPr>
          <w:rFonts w:cstheme="minorHAnsi"/>
          <w:b/>
          <w:iCs/>
          <w:sz w:val="48"/>
        </w:rPr>
      </w:pPr>
    </w:p>
    <w:p w:rsidR="00E87D9B" w:rsidRDefault="00E87D9B" w:rsidP="00E87D9B">
      <w:pPr>
        <w:jc w:val="center"/>
        <w:rPr>
          <w:rFonts w:cstheme="minorHAnsi"/>
          <w:b/>
          <w:sz w:val="48"/>
        </w:rPr>
      </w:pPr>
      <w:r w:rsidRPr="00E87D9B">
        <w:rPr>
          <w:rFonts w:cstheme="minorHAnsi"/>
          <w:b/>
          <w:iCs/>
          <w:sz w:val="48"/>
        </w:rPr>
        <w:t>Sistema de Banca por Internet BP</w:t>
      </w:r>
      <w:r w:rsidRPr="00E87D9B">
        <w:rPr>
          <w:rFonts w:cstheme="minorHAnsi"/>
          <w:b/>
          <w:sz w:val="48"/>
        </w:rPr>
        <w:t>.</w:t>
      </w:r>
    </w:p>
    <w:p w:rsidR="00E87D9B" w:rsidRDefault="00E87D9B" w:rsidP="00E87D9B">
      <w:pPr>
        <w:jc w:val="center"/>
        <w:rPr>
          <w:rFonts w:cstheme="minorHAnsi"/>
          <w:b/>
          <w:sz w:val="48"/>
        </w:rPr>
      </w:pPr>
    </w:p>
    <w:p w:rsidR="00E87D9B" w:rsidRPr="00E87D9B" w:rsidRDefault="00E87D9B" w:rsidP="00E87D9B">
      <w:pPr>
        <w:jc w:val="center"/>
        <w:rPr>
          <w:rFonts w:cstheme="minorHAnsi"/>
          <w:b/>
          <w:sz w:val="48"/>
        </w:rPr>
      </w:pPr>
    </w:p>
    <w:p w:rsidR="00E87D9B" w:rsidRDefault="00E87D9B" w:rsidP="00E87D9B">
      <w:pPr>
        <w:spacing w:before="100" w:beforeAutospacing="1" w:after="100" w:afterAutospacing="1" w:line="240" w:lineRule="auto"/>
        <w:jc w:val="center"/>
        <w:rPr>
          <w:rFonts w:eastAsia="Times New Roman" w:cstheme="minorHAnsi"/>
          <w:b/>
          <w:sz w:val="48"/>
          <w:szCs w:val="24"/>
        </w:rPr>
      </w:pPr>
      <w:r>
        <w:rPr>
          <w:rFonts w:eastAsia="Times New Roman" w:cstheme="minorHAnsi"/>
          <w:b/>
          <w:sz w:val="48"/>
          <w:szCs w:val="24"/>
        </w:rPr>
        <w:t>Teófilo Manuel Chóez Arteaga</w:t>
      </w:r>
    </w:p>
    <w:p w:rsidR="00E87D9B" w:rsidRPr="00E87D9B" w:rsidRDefault="00E87D9B" w:rsidP="00E87D9B">
      <w:pPr>
        <w:spacing w:before="100" w:beforeAutospacing="1" w:after="100" w:afterAutospacing="1" w:line="240" w:lineRule="auto"/>
        <w:jc w:val="center"/>
        <w:rPr>
          <w:rFonts w:eastAsia="Times New Roman" w:cstheme="minorHAnsi"/>
          <w:b/>
          <w:sz w:val="52"/>
          <w:szCs w:val="24"/>
        </w:rPr>
      </w:pPr>
      <w:r w:rsidRPr="00E87D9B">
        <w:rPr>
          <w:rFonts w:eastAsia="Times New Roman" w:cstheme="minorHAnsi"/>
          <w:b/>
          <w:sz w:val="48"/>
          <w:szCs w:val="24"/>
        </w:rPr>
        <w:t>01 de abril del 2026</w:t>
      </w:r>
      <w:r w:rsidRPr="00E87D9B">
        <w:rPr>
          <w:rFonts w:eastAsia="Times New Roman" w:cstheme="minorHAnsi"/>
          <w:b/>
          <w:sz w:val="52"/>
          <w:szCs w:val="24"/>
        </w:rPr>
        <w:t>.</w:t>
      </w:r>
    </w:p>
    <w:p w:rsidR="00E87D9B" w:rsidRPr="00E87D9B" w:rsidRDefault="00E87D9B" w:rsidP="00E87D9B">
      <w:pPr>
        <w:spacing w:before="100" w:beforeAutospacing="1" w:after="100" w:afterAutospacing="1" w:line="240" w:lineRule="auto"/>
        <w:jc w:val="center"/>
        <w:rPr>
          <w:rFonts w:eastAsia="Times New Roman" w:cstheme="minorHAnsi"/>
          <w:b/>
          <w:sz w:val="52"/>
          <w:szCs w:val="24"/>
        </w:rPr>
      </w:pPr>
      <w:r w:rsidRPr="00E87D9B">
        <w:rPr>
          <w:rFonts w:eastAsia="Times New Roman" w:cstheme="minorHAnsi"/>
          <w:b/>
          <w:sz w:val="40"/>
          <w:szCs w:val="40"/>
        </w:rPr>
        <w:t>GitHub</w:t>
      </w:r>
      <w:r>
        <w:rPr>
          <w:rFonts w:eastAsia="Times New Roman" w:cstheme="minorHAnsi"/>
          <w:b/>
          <w:sz w:val="52"/>
          <w:szCs w:val="24"/>
        </w:rPr>
        <w:t xml:space="preserve">: </w:t>
      </w:r>
    </w:p>
    <w:p w:rsidR="00E87D9B" w:rsidRPr="00E87D9B" w:rsidRDefault="00E87D9B">
      <w:pPr>
        <w:rPr>
          <w:rFonts w:cstheme="minorHAnsi"/>
          <w:b/>
          <w:sz w:val="48"/>
        </w:rPr>
      </w:pPr>
      <w:r w:rsidRPr="00E87D9B">
        <w:rPr>
          <w:rFonts w:cstheme="minorHAnsi"/>
          <w:b/>
          <w:sz w:val="48"/>
        </w:rPr>
        <w:br w:type="page"/>
      </w:r>
    </w:p>
    <w:p w:rsidR="00552A20" w:rsidRDefault="00552A20">
      <w:r>
        <w:lastRenderedPageBreak/>
        <w:t xml:space="preserve">Índice </w:t>
      </w:r>
    </w:p>
    <w:sdt>
      <w:sdtPr>
        <w:rPr>
          <w:lang w:val="es-ES"/>
        </w:rPr>
        <w:id w:val="685643549"/>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B51CC7" w:rsidRDefault="00B51CC7">
          <w:pPr>
            <w:pStyle w:val="TtuloTDC"/>
          </w:pPr>
          <w:r>
            <w:rPr>
              <w:lang w:val="es-ES"/>
            </w:rPr>
            <w:t>Contenido</w:t>
          </w:r>
        </w:p>
        <w:p w:rsidR="008873DC" w:rsidRDefault="00B51CC7">
          <w:pPr>
            <w:pStyle w:val="TDC1"/>
            <w:tabs>
              <w:tab w:val="left" w:pos="440"/>
              <w:tab w:val="right" w:leader="dot" w:pos="8828"/>
            </w:tabs>
            <w:rPr>
              <w:rFonts w:eastAsiaTheme="minorEastAsia"/>
              <w:noProof/>
              <w:lang w:val="en-US"/>
            </w:rPr>
          </w:pPr>
          <w:r>
            <w:fldChar w:fldCharType="begin"/>
          </w:r>
          <w:r>
            <w:instrText xml:space="preserve"> TOC \o "1-3" \h \z \u </w:instrText>
          </w:r>
          <w:r>
            <w:fldChar w:fldCharType="separate"/>
          </w:r>
          <w:hyperlink w:anchor="_Toc225932736" w:history="1">
            <w:r w:rsidR="008873DC" w:rsidRPr="00F02177">
              <w:rPr>
                <w:rStyle w:val="Hipervnculo"/>
                <w:noProof/>
              </w:rPr>
              <w:t>1.</w:t>
            </w:r>
            <w:r w:rsidR="008873DC">
              <w:rPr>
                <w:rFonts w:eastAsiaTheme="minorEastAsia"/>
                <w:noProof/>
                <w:lang w:val="en-US"/>
              </w:rPr>
              <w:tab/>
            </w:r>
            <w:r w:rsidR="008873DC" w:rsidRPr="00F02177">
              <w:rPr>
                <w:rStyle w:val="Hipervnculo"/>
                <w:noProof/>
              </w:rPr>
              <w:t>Introducción</w:t>
            </w:r>
            <w:r w:rsidR="008873DC">
              <w:rPr>
                <w:noProof/>
                <w:webHidden/>
              </w:rPr>
              <w:tab/>
            </w:r>
            <w:r w:rsidR="008873DC">
              <w:rPr>
                <w:noProof/>
                <w:webHidden/>
              </w:rPr>
              <w:fldChar w:fldCharType="begin"/>
            </w:r>
            <w:r w:rsidR="008873DC">
              <w:rPr>
                <w:noProof/>
                <w:webHidden/>
              </w:rPr>
              <w:instrText xml:space="preserve"> PAGEREF _Toc225932736 \h </w:instrText>
            </w:r>
            <w:r w:rsidR="008873DC">
              <w:rPr>
                <w:noProof/>
                <w:webHidden/>
              </w:rPr>
            </w:r>
            <w:r w:rsidR="008873DC">
              <w:rPr>
                <w:noProof/>
                <w:webHidden/>
              </w:rPr>
              <w:fldChar w:fldCharType="separate"/>
            </w:r>
            <w:r w:rsidR="008873DC">
              <w:rPr>
                <w:noProof/>
                <w:webHidden/>
              </w:rPr>
              <w:t>3</w:t>
            </w:r>
            <w:r w:rsidR="008873DC">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37" w:history="1">
            <w:r w:rsidRPr="00F02177">
              <w:rPr>
                <w:rStyle w:val="Hipervnculo"/>
                <w:noProof/>
              </w:rPr>
              <w:t>2.</w:t>
            </w:r>
            <w:r>
              <w:rPr>
                <w:rFonts w:eastAsiaTheme="minorEastAsia"/>
                <w:noProof/>
                <w:lang w:val="en-US"/>
              </w:rPr>
              <w:tab/>
            </w:r>
            <w:r w:rsidRPr="00F02177">
              <w:rPr>
                <w:rStyle w:val="Hipervnculo"/>
                <w:noProof/>
              </w:rPr>
              <w:t>Objetivos</w:t>
            </w:r>
            <w:r>
              <w:rPr>
                <w:noProof/>
                <w:webHidden/>
              </w:rPr>
              <w:tab/>
            </w:r>
            <w:r>
              <w:rPr>
                <w:noProof/>
                <w:webHidden/>
              </w:rPr>
              <w:fldChar w:fldCharType="begin"/>
            </w:r>
            <w:r>
              <w:rPr>
                <w:noProof/>
                <w:webHidden/>
              </w:rPr>
              <w:instrText xml:space="preserve"> PAGEREF _Toc225932737 \h </w:instrText>
            </w:r>
            <w:r>
              <w:rPr>
                <w:noProof/>
                <w:webHidden/>
              </w:rPr>
            </w:r>
            <w:r>
              <w:rPr>
                <w:noProof/>
                <w:webHidden/>
              </w:rPr>
              <w:fldChar w:fldCharType="separate"/>
            </w:r>
            <w:r>
              <w:rPr>
                <w:noProof/>
                <w:webHidden/>
              </w:rPr>
              <w:t>4</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38" w:history="1">
            <w:r w:rsidRPr="00F02177">
              <w:rPr>
                <w:rStyle w:val="Hipervnculo"/>
                <w:noProof/>
              </w:rPr>
              <w:t>2.2 Objetivo General</w:t>
            </w:r>
            <w:r>
              <w:rPr>
                <w:noProof/>
                <w:webHidden/>
              </w:rPr>
              <w:tab/>
            </w:r>
            <w:r>
              <w:rPr>
                <w:noProof/>
                <w:webHidden/>
              </w:rPr>
              <w:fldChar w:fldCharType="begin"/>
            </w:r>
            <w:r>
              <w:rPr>
                <w:noProof/>
                <w:webHidden/>
              </w:rPr>
              <w:instrText xml:space="preserve"> PAGEREF _Toc225932738 \h </w:instrText>
            </w:r>
            <w:r>
              <w:rPr>
                <w:noProof/>
                <w:webHidden/>
              </w:rPr>
            </w:r>
            <w:r>
              <w:rPr>
                <w:noProof/>
                <w:webHidden/>
              </w:rPr>
              <w:fldChar w:fldCharType="separate"/>
            </w:r>
            <w:r>
              <w:rPr>
                <w:noProof/>
                <w:webHidden/>
              </w:rPr>
              <w:t>4</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39" w:history="1">
            <w:r w:rsidRPr="00F02177">
              <w:rPr>
                <w:rStyle w:val="Hipervnculo"/>
                <w:noProof/>
              </w:rPr>
              <w:t>2.3 Objetivos Específicos</w:t>
            </w:r>
            <w:r>
              <w:rPr>
                <w:noProof/>
                <w:webHidden/>
              </w:rPr>
              <w:tab/>
            </w:r>
            <w:r>
              <w:rPr>
                <w:noProof/>
                <w:webHidden/>
              </w:rPr>
              <w:fldChar w:fldCharType="begin"/>
            </w:r>
            <w:r>
              <w:rPr>
                <w:noProof/>
                <w:webHidden/>
              </w:rPr>
              <w:instrText xml:space="preserve"> PAGEREF _Toc225932739 \h </w:instrText>
            </w:r>
            <w:r>
              <w:rPr>
                <w:noProof/>
                <w:webHidden/>
              </w:rPr>
            </w:r>
            <w:r>
              <w:rPr>
                <w:noProof/>
                <w:webHidden/>
              </w:rPr>
              <w:fldChar w:fldCharType="separate"/>
            </w:r>
            <w:r>
              <w:rPr>
                <w:noProof/>
                <w:webHidden/>
              </w:rPr>
              <w:t>4</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40" w:history="1">
            <w:r w:rsidRPr="00F02177">
              <w:rPr>
                <w:rStyle w:val="Hipervnculo"/>
                <w:noProof/>
              </w:rPr>
              <w:t>3.</w:t>
            </w:r>
            <w:r>
              <w:rPr>
                <w:rFonts w:eastAsiaTheme="minorEastAsia"/>
                <w:noProof/>
                <w:lang w:val="en-US"/>
              </w:rPr>
              <w:tab/>
            </w:r>
            <w:r w:rsidRPr="00F02177">
              <w:rPr>
                <w:rStyle w:val="Hipervnculo"/>
                <w:noProof/>
              </w:rPr>
              <w:t>Definición del Problema y Alcance</w:t>
            </w:r>
            <w:r>
              <w:rPr>
                <w:noProof/>
                <w:webHidden/>
              </w:rPr>
              <w:tab/>
            </w:r>
            <w:r>
              <w:rPr>
                <w:noProof/>
                <w:webHidden/>
              </w:rPr>
              <w:fldChar w:fldCharType="begin"/>
            </w:r>
            <w:r>
              <w:rPr>
                <w:noProof/>
                <w:webHidden/>
              </w:rPr>
              <w:instrText xml:space="preserve"> PAGEREF _Toc225932740 \h </w:instrText>
            </w:r>
            <w:r>
              <w:rPr>
                <w:noProof/>
                <w:webHidden/>
              </w:rPr>
            </w:r>
            <w:r>
              <w:rPr>
                <w:noProof/>
                <w:webHidden/>
              </w:rPr>
              <w:fldChar w:fldCharType="separate"/>
            </w:r>
            <w:r>
              <w:rPr>
                <w:noProof/>
                <w:webHidden/>
              </w:rPr>
              <w:t>5</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41" w:history="1">
            <w:r w:rsidRPr="00F02177">
              <w:rPr>
                <w:rStyle w:val="Hipervnculo"/>
                <w:noProof/>
              </w:rPr>
              <w:t>3.1 Problema</w:t>
            </w:r>
            <w:r>
              <w:rPr>
                <w:noProof/>
                <w:webHidden/>
              </w:rPr>
              <w:tab/>
            </w:r>
            <w:r>
              <w:rPr>
                <w:noProof/>
                <w:webHidden/>
              </w:rPr>
              <w:fldChar w:fldCharType="begin"/>
            </w:r>
            <w:r>
              <w:rPr>
                <w:noProof/>
                <w:webHidden/>
              </w:rPr>
              <w:instrText xml:space="preserve"> PAGEREF _Toc225932741 \h </w:instrText>
            </w:r>
            <w:r>
              <w:rPr>
                <w:noProof/>
                <w:webHidden/>
              </w:rPr>
            </w:r>
            <w:r>
              <w:rPr>
                <w:noProof/>
                <w:webHidden/>
              </w:rPr>
              <w:fldChar w:fldCharType="separate"/>
            </w:r>
            <w:r>
              <w:rPr>
                <w:noProof/>
                <w:webHidden/>
              </w:rPr>
              <w:t>5</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42" w:history="1">
            <w:r w:rsidRPr="00F02177">
              <w:rPr>
                <w:rStyle w:val="Hipervnculo"/>
                <w:noProof/>
              </w:rPr>
              <w:t>3.2 Alcance</w:t>
            </w:r>
            <w:r>
              <w:rPr>
                <w:noProof/>
                <w:webHidden/>
              </w:rPr>
              <w:tab/>
            </w:r>
            <w:r>
              <w:rPr>
                <w:noProof/>
                <w:webHidden/>
              </w:rPr>
              <w:fldChar w:fldCharType="begin"/>
            </w:r>
            <w:r>
              <w:rPr>
                <w:noProof/>
                <w:webHidden/>
              </w:rPr>
              <w:instrText xml:space="preserve"> PAGEREF _Toc225932742 \h </w:instrText>
            </w:r>
            <w:r>
              <w:rPr>
                <w:noProof/>
                <w:webHidden/>
              </w:rPr>
            </w:r>
            <w:r>
              <w:rPr>
                <w:noProof/>
                <w:webHidden/>
              </w:rPr>
              <w:fldChar w:fldCharType="separate"/>
            </w:r>
            <w:r>
              <w:rPr>
                <w:noProof/>
                <w:webHidden/>
              </w:rPr>
              <w:t>5</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43" w:history="1">
            <w:r w:rsidRPr="00F02177">
              <w:rPr>
                <w:rStyle w:val="Hipervnculo"/>
                <w:noProof/>
              </w:rPr>
              <w:t>4.</w:t>
            </w:r>
            <w:r>
              <w:rPr>
                <w:rFonts w:eastAsiaTheme="minorEastAsia"/>
                <w:noProof/>
                <w:lang w:val="en-US"/>
              </w:rPr>
              <w:tab/>
            </w:r>
            <w:r w:rsidRPr="00F02177">
              <w:rPr>
                <w:rStyle w:val="Hipervnculo"/>
                <w:noProof/>
              </w:rPr>
              <w:t>Análisis de Decisiones Arquitectónicas</w:t>
            </w:r>
            <w:r>
              <w:rPr>
                <w:noProof/>
                <w:webHidden/>
              </w:rPr>
              <w:tab/>
            </w:r>
            <w:r>
              <w:rPr>
                <w:noProof/>
                <w:webHidden/>
              </w:rPr>
              <w:fldChar w:fldCharType="begin"/>
            </w:r>
            <w:r>
              <w:rPr>
                <w:noProof/>
                <w:webHidden/>
              </w:rPr>
              <w:instrText xml:space="preserve"> PAGEREF _Toc225932743 \h </w:instrText>
            </w:r>
            <w:r>
              <w:rPr>
                <w:noProof/>
                <w:webHidden/>
              </w:rPr>
            </w:r>
            <w:r>
              <w:rPr>
                <w:noProof/>
                <w:webHidden/>
              </w:rPr>
              <w:fldChar w:fldCharType="separate"/>
            </w:r>
            <w:r>
              <w:rPr>
                <w:noProof/>
                <w:webHidden/>
              </w:rPr>
              <w:t>6</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44" w:history="1">
            <w:r w:rsidRPr="00F02177">
              <w:rPr>
                <w:rStyle w:val="Hipervnculo"/>
                <w:noProof/>
              </w:rPr>
              <w:t>5.</w:t>
            </w:r>
            <w:r>
              <w:rPr>
                <w:rFonts w:eastAsiaTheme="minorEastAsia"/>
                <w:noProof/>
                <w:lang w:val="en-US"/>
              </w:rPr>
              <w:tab/>
            </w:r>
            <w:r w:rsidRPr="00F02177">
              <w:rPr>
                <w:rStyle w:val="Hipervnculo"/>
                <w:noProof/>
              </w:rPr>
              <w:t>Diseño de la Solución</w:t>
            </w:r>
            <w:r>
              <w:rPr>
                <w:noProof/>
                <w:webHidden/>
              </w:rPr>
              <w:tab/>
            </w:r>
            <w:r>
              <w:rPr>
                <w:noProof/>
                <w:webHidden/>
              </w:rPr>
              <w:fldChar w:fldCharType="begin"/>
            </w:r>
            <w:r>
              <w:rPr>
                <w:noProof/>
                <w:webHidden/>
              </w:rPr>
              <w:instrText xml:space="preserve"> PAGEREF _Toc225932744 \h </w:instrText>
            </w:r>
            <w:r>
              <w:rPr>
                <w:noProof/>
                <w:webHidden/>
              </w:rPr>
            </w:r>
            <w:r>
              <w:rPr>
                <w:noProof/>
                <w:webHidden/>
              </w:rPr>
              <w:fldChar w:fldCharType="separate"/>
            </w:r>
            <w:r>
              <w:rPr>
                <w:noProof/>
                <w:webHidden/>
              </w:rPr>
              <w:t>7</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45" w:history="1">
            <w:r w:rsidRPr="00F02177">
              <w:rPr>
                <w:rStyle w:val="Hipervnculo"/>
                <w:noProof/>
              </w:rPr>
              <w:t>5.1 Nivel 1: Diagrama de Contexto.</w:t>
            </w:r>
            <w:r>
              <w:rPr>
                <w:noProof/>
                <w:webHidden/>
              </w:rPr>
              <w:tab/>
            </w:r>
            <w:r>
              <w:rPr>
                <w:noProof/>
                <w:webHidden/>
              </w:rPr>
              <w:fldChar w:fldCharType="begin"/>
            </w:r>
            <w:r>
              <w:rPr>
                <w:noProof/>
                <w:webHidden/>
              </w:rPr>
              <w:instrText xml:space="preserve"> PAGEREF _Toc225932745 \h </w:instrText>
            </w:r>
            <w:r>
              <w:rPr>
                <w:noProof/>
                <w:webHidden/>
              </w:rPr>
            </w:r>
            <w:r>
              <w:rPr>
                <w:noProof/>
                <w:webHidden/>
              </w:rPr>
              <w:fldChar w:fldCharType="separate"/>
            </w:r>
            <w:r>
              <w:rPr>
                <w:noProof/>
                <w:webHidden/>
              </w:rPr>
              <w:t>7</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46" w:history="1">
            <w:r w:rsidRPr="00F02177">
              <w:rPr>
                <w:rStyle w:val="Hipervnculo"/>
                <w:noProof/>
              </w:rPr>
              <w:t>5.2 Nivel 2: Diagrama de Contenedores</w:t>
            </w:r>
            <w:r>
              <w:rPr>
                <w:noProof/>
                <w:webHidden/>
              </w:rPr>
              <w:tab/>
            </w:r>
            <w:r>
              <w:rPr>
                <w:noProof/>
                <w:webHidden/>
              </w:rPr>
              <w:fldChar w:fldCharType="begin"/>
            </w:r>
            <w:r>
              <w:rPr>
                <w:noProof/>
                <w:webHidden/>
              </w:rPr>
              <w:instrText xml:space="preserve"> PAGEREF _Toc225932746 \h </w:instrText>
            </w:r>
            <w:r>
              <w:rPr>
                <w:noProof/>
                <w:webHidden/>
              </w:rPr>
            </w:r>
            <w:r>
              <w:rPr>
                <w:noProof/>
                <w:webHidden/>
              </w:rPr>
              <w:fldChar w:fldCharType="separate"/>
            </w:r>
            <w:r>
              <w:rPr>
                <w:noProof/>
                <w:webHidden/>
              </w:rPr>
              <w:t>7</w:t>
            </w:r>
            <w:r>
              <w:rPr>
                <w:noProof/>
                <w:webHidden/>
              </w:rPr>
              <w:fldChar w:fldCharType="end"/>
            </w:r>
          </w:hyperlink>
        </w:p>
        <w:p w:rsidR="008873DC" w:rsidRDefault="008873DC">
          <w:pPr>
            <w:pStyle w:val="TDC2"/>
            <w:tabs>
              <w:tab w:val="right" w:leader="dot" w:pos="8828"/>
            </w:tabs>
            <w:rPr>
              <w:rFonts w:eastAsiaTheme="minorEastAsia"/>
              <w:noProof/>
              <w:lang w:val="en-US"/>
            </w:rPr>
          </w:pPr>
          <w:hyperlink w:anchor="_Toc225932747" w:history="1">
            <w:r w:rsidRPr="00F02177">
              <w:rPr>
                <w:rStyle w:val="Hipervnculo"/>
                <w:noProof/>
              </w:rPr>
              <w:t>5.3 Nivel 3: Diagrama de Componentes</w:t>
            </w:r>
            <w:r>
              <w:rPr>
                <w:noProof/>
                <w:webHidden/>
              </w:rPr>
              <w:tab/>
            </w:r>
            <w:r>
              <w:rPr>
                <w:noProof/>
                <w:webHidden/>
              </w:rPr>
              <w:fldChar w:fldCharType="begin"/>
            </w:r>
            <w:r>
              <w:rPr>
                <w:noProof/>
                <w:webHidden/>
              </w:rPr>
              <w:instrText xml:space="preserve"> PAGEREF _Toc225932747 \h </w:instrText>
            </w:r>
            <w:r>
              <w:rPr>
                <w:noProof/>
                <w:webHidden/>
              </w:rPr>
            </w:r>
            <w:r>
              <w:rPr>
                <w:noProof/>
                <w:webHidden/>
              </w:rPr>
              <w:fldChar w:fldCharType="separate"/>
            </w:r>
            <w:r>
              <w:rPr>
                <w:noProof/>
                <w:webHidden/>
              </w:rPr>
              <w:t>7</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48" w:history="1">
            <w:r w:rsidRPr="00F02177">
              <w:rPr>
                <w:rStyle w:val="Hipervnculo"/>
                <w:noProof/>
              </w:rPr>
              <w:t>6.</w:t>
            </w:r>
            <w:r>
              <w:rPr>
                <w:rFonts w:eastAsiaTheme="minorEastAsia"/>
                <w:noProof/>
                <w:lang w:val="en-US"/>
              </w:rPr>
              <w:tab/>
            </w:r>
            <w:r w:rsidRPr="00F02177">
              <w:rPr>
                <w:rStyle w:val="Hipervnculo"/>
                <w:noProof/>
              </w:rPr>
              <w:t>Arquitectura de Seguridad y Autenticación</w:t>
            </w:r>
            <w:r>
              <w:rPr>
                <w:noProof/>
                <w:webHidden/>
              </w:rPr>
              <w:tab/>
            </w:r>
            <w:r>
              <w:rPr>
                <w:noProof/>
                <w:webHidden/>
              </w:rPr>
              <w:fldChar w:fldCharType="begin"/>
            </w:r>
            <w:r>
              <w:rPr>
                <w:noProof/>
                <w:webHidden/>
              </w:rPr>
              <w:instrText xml:space="preserve"> PAGEREF _Toc225932748 \h </w:instrText>
            </w:r>
            <w:r>
              <w:rPr>
                <w:noProof/>
                <w:webHidden/>
              </w:rPr>
            </w:r>
            <w:r>
              <w:rPr>
                <w:noProof/>
                <w:webHidden/>
              </w:rPr>
              <w:fldChar w:fldCharType="separate"/>
            </w:r>
            <w:r>
              <w:rPr>
                <w:noProof/>
                <w:webHidden/>
              </w:rPr>
              <w:t>8</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49" w:history="1">
            <w:r w:rsidRPr="00F02177">
              <w:rPr>
                <w:rStyle w:val="Hipervnculo"/>
                <w:noProof/>
              </w:rPr>
              <w:t>7.</w:t>
            </w:r>
            <w:r>
              <w:rPr>
                <w:rFonts w:eastAsiaTheme="minorEastAsia"/>
                <w:noProof/>
                <w:lang w:val="en-US"/>
              </w:rPr>
              <w:tab/>
            </w:r>
            <w:r w:rsidRPr="00F02177">
              <w:rPr>
                <w:rStyle w:val="Hipervnculo"/>
                <w:noProof/>
              </w:rPr>
              <w:t>Infraestructura y Excelencia Operativa</w:t>
            </w:r>
            <w:r>
              <w:rPr>
                <w:noProof/>
                <w:webHidden/>
              </w:rPr>
              <w:tab/>
            </w:r>
            <w:r>
              <w:rPr>
                <w:noProof/>
                <w:webHidden/>
              </w:rPr>
              <w:fldChar w:fldCharType="begin"/>
            </w:r>
            <w:r>
              <w:rPr>
                <w:noProof/>
                <w:webHidden/>
              </w:rPr>
              <w:instrText xml:space="preserve"> PAGEREF _Toc225932749 \h </w:instrText>
            </w:r>
            <w:r>
              <w:rPr>
                <w:noProof/>
                <w:webHidden/>
              </w:rPr>
            </w:r>
            <w:r>
              <w:rPr>
                <w:noProof/>
                <w:webHidden/>
              </w:rPr>
              <w:fldChar w:fldCharType="separate"/>
            </w:r>
            <w:r>
              <w:rPr>
                <w:noProof/>
                <w:webHidden/>
              </w:rPr>
              <w:t>9</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50" w:history="1">
            <w:r w:rsidRPr="00F02177">
              <w:rPr>
                <w:rStyle w:val="Hipervnculo"/>
                <w:noProof/>
              </w:rPr>
              <w:t>8.</w:t>
            </w:r>
            <w:r>
              <w:rPr>
                <w:rFonts w:eastAsiaTheme="minorEastAsia"/>
                <w:noProof/>
                <w:lang w:val="en-US"/>
              </w:rPr>
              <w:tab/>
            </w:r>
            <w:r w:rsidRPr="00F02177">
              <w:rPr>
                <w:rStyle w:val="Hipervnculo"/>
                <w:noProof/>
              </w:rPr>
              <w:t>Cumplimiento Normativo</w:t>
            </w:r>
            <w:r>
              <w:rPr>
                <w:noProof/>
                <w:webHidden/>
              </w:rPr>
              <w:tab/>
            </w:r>
            <w:r>
              <w:rPr>
                <w:noProof/>
                <w:webHidden/>
              </w:rPr>
              <w:fldChar w:fldCharType="begin"/>
            </w:r>
            <w:r>
              <w:rPr>
                <w:noProof/>
                <w:webHidden/>
              </w:rPr>
              <w:instrText xml:space="preserve"> PAGEREF _Toc225932750 \h </w:instrText>
            </w:r>
            <w:r>
              <w:rPr>
                <w:noProof/>
                <w:webHidden/>
              </w:rPr>
            </w:r>
            <w:r>
              <w:rPr>
                <w:noProof/>
                <w:webHidden/>
              </w:rPr>
              <w:fldChar w:fldCharType="separate"/>
            </w:r>
            <w:r>
              <w:rPr>
                <w:noProof/>
                <w:webHidden/>
              </w:rPr>
              <w:t>10</w:t>
            </w:r>
            <w:r>
              <w:rPr>
                <w:noProof/>
                <w:webHidden/>
              </w:rPr>
              <w:fldChar w:fldCharType="end"/>
            </w:r>
          </w:hyperlink>
        </w:p>
        <w:p w:rsidR="008873DC" w:rsidRDefault="008873DC">
          <w:pPr>
            <w:pStyle w:val="TDC1"/>
            <w:tabs>
              <w:tab w:val="left" w:pos="440"/>
              <w:tab w:val="right" w:leader="dot" w:pos="8828"/>
            </w:tabs>
            <w:rPr>
              <w:rFonts w:eastAsiaTheme="minorEastAsia"/>
              <w:noProof/>
              <w:lang w:val="en-US"/>
            </w:rPr>
          </w:pPr>
          <w:hyperlink w:anchor="_Toc225932751" w:history="1">
            <w:r w:rsidRPr="00F02177">
              <w:rPr>
                <w:rStyle w:val="Hipervnculo"/>
                <w:noProof/>
              </w:rPr>
              <w:t>9.</w:t>
            </w:r>
            <w:r>
              <w:rPr>
                <w:rFonts w:eastAsiaTheme="minorEastAsia"/>
                <w:noProof/>
                <w:lang w:val="en-US"/>
              </w:rPr>
              <w:tab/>
            </w:r>
            <w:r w:rsidRPr="00F02177">
              <w:rPr>
                <w:rStyle w:val="Hipervnculo"/>
                <w:noProof/>
              </w:rPr>
              <w:t>Conclusiones</w:t>
            </w:r>
            <w:r>
              <w:rPr>
                <w:noProof/>
                <w:webHidden/>
              </w:rPr>
              <w:tab/>
            </w:r>
            <w:r>
              <w:rPr>
                <w:noProof/>
                <w:webHidden/>
              </w:rPr>
              <w:fldChar w:fldCharType="begin"/>
            </w:r>
            <w:r>
              <w:rPr>
                <w:noProof/>
                <w:webHidden/>
              </w:rPr>
              <w:instrText xml:space="preserve"> PAGEREF _Toc225932751 \h </w:instrText>
            </w:r>
            <w:r>
              <w:rPr>
                <w:noProof/>
                <w:webHidden/>
              </w:rPr>
            </w:r>
            <w:r>
              <w:rPr>
                <w:noProof/>
                <w:webHidden/>
              </w:rPr>
              <w:fldChar w:fldCharType="separate"/>
            </w:r>
            <w:r>
              <w:rPr>
                <w:noProof/>
                <w:webHidden/>
              </w:rPr>
              <w:t>11</w:t>
            </w:r>
            <w:r>
              <w:rPr>
                <w:noProof/>
                <w:webHidden/>
              </w:rPr>
              <w:fldChar w:fldCharType="end"/>
            </w:r>
          </w:hyperlink>
        </w:p>
        <w:p w:rsidR="008873DC" w:rsidRDefault="008873DC">
          <w:pPr>
            <w:pStyle w:val="TDC3"/>
            <w:tabs>
              <w:tab w:val="right" w:leader="dot" w:pos="8828"/>
            </w:tabs>
            <w:rPr>
              <w:rFonts w:eastAsiaTheme="minorEastAsia"/>
              <w:noProof/>
              <w:lang w:val="en-US"/>
            </w:rPr>
          </w:pPr>
          <w:hyperlink w:anchor="_Toc225932752" w:history="1">
            <w:r w:rsidRPr="00F02177">
              <w:rPr>
                <w:rStyle w:val="Hipervnculo"/>
                <w:rFonts w:ascii="Arial" w:hAnsi="Arial" w:cs="Arial"/>
                <w:noProof/>
              </w:rPr>
              <w:t>Consideraciones</w:t>
            </w:r>
            <w:r>
              <w:rPr>
                <w:noProof/>
                <w:webHidden/>
              </w:rPr>
              <w:tab/>
            </w:r>
            <w:r>
              <w:rPr>
                <w:noProof/>
                <w:webHidden/>
              </w:rPr>
              <w:fldChar w:fldCharType="begin"/>
            </w:r>
            <w:r>
              <w:rPr>
                <w:noProof/>
                <w:webHidden/>
              </w:rPr>
              <w:instrText xml:space="preserve"> PAGEREF _Toc225932752 \h </w:instrText>
            </w:r>
            <w:r>
              <w:rPr>
                <w:noProof/>
                <w:webHidden/>
              </w:rPr>
            </w:r>
            <w:r>
              <w:rPr>
                <w:noProof/>
                <w:webHidden/>
              </w:rPr>
              <w:fldChar w:fldCharType="separate"/>
            </w:r>
            <w:r>
              <w:rPr>
                <w:noProof/>
                <w:webHidden/>
              </w:rPr>
              <w:t>13</w:t>
            </w:r>
            <w:r>
              <w:rPr>
                <w:noProof/>
                <w:webHidden/>
              </w:rPr>
              <w:fldChar w:fldCharType="end"/>
            </w:r>
          </w:hyperlink>
        </w:p>
        <w:p w:rsidR="008873DC" w:rsidRDefault="008873DC">
          <w:pPr>
            <w:pStyle w:val="TDC3"/>
            <w:tabs>
              <w:tab w:val="right" w:leader="dot" w:pos="8828"/>
            </w:tabs>
            <w:rPr>
              <w:rFonts w:eastAsiaTheme="minorEastAsia"/>
              <w:noProof/>
              <w:lang w:val="en-US"/>
            </w:rPr>
          </w:pPr>
          <w:hyperlink w:anchor="_Toc225932753" w:history="1">
            <w:r w:rsidRPr="00F02177">
              <w:rPr>
                <w:rStyle w:val="Hipervnculo"/>
                <w:rFonts w:ascii="Arial" w:hAnsi="Arial" w:cs="Arial"/>
                <w:noProof/>
              </w:rPr>
              <w:t>Criterios de calificación</w:t>
            </w:r>
            <w:r>
              <w:rPr>
                <w:noProof/>
                <w:webHidden/>
              </w:rPr>
              <w:tab/>
            </w:r>
            <w:r>
              <w:rPr>
                <w:noProof/>
                <w:webHidden/>
              </w:rPr>
              <w:fldChar w:fldCharType="begin"/>
            </w:r>
            <w:r>
              <w:rPr>
                <w:noProof/>
                <w:webHidden/>
              </w:rPr>
              <w:instrText xml:space="preserve"> PAGEREF _Toc225932753 \h </w:instrText>
            </w:r>
            <w:r>
              <w:rPr>
                <w:noProof/>
                <w:webHidden/>
              </w:rPr>
            </w:r>
            <w:r>
              <w:rPr>
                <w:noProof/>
                <w:webHidden/>
              </w:rPr>
              <w:fldChar w:fldCharType="separate"/>
            </w:r>
            <w:r>
              <w:rPr>
                <w:noProof/>
                <w:webHidden/>
              </w:rPr>
              <w:t>13</w:t>
            </w:r>
            <w:r>
              <w:rPr>
                <w:noProof/>
                <w:webHidden/>
              </w:rPr>
              <w:fldChar w:fldCharType="end"/>
            </w:r>
          </w:hyperlink>
        </w:p>
        <w:p w:rsidR="008873DC" w:rsidRDefault="008873DC">
          <w:pPr>
            <w:pStyle w:val="TDC3"/>
            <w:tabs>
              <w:tab w:val="right" w:leader="dot" w:pos="8828"/>
            </w:tabs>
            <w:rPr>
              <w:rFonts w:eastAsiaTheme="minorEastAsia"/>
              <w:noProof/>
              <w:lang w:val="en-US"/>
            </w:rPr>
          </w:pPr>
          <w:hyperlink w:anchor="_Toc225932754" w:history="1">
            <w:r w:rsidRPr="00F02177">
              <w:rPr>
                <w:rStyle w:val="Hipervnculo"/>
                <w:rFonts w:ascii="Arial" w:hAnsi="Arial" w:cs="Arial"/>
                <w:noProof/>
              </w:rPr>
              <w:t>Que la solución satisfaga los requerimientos y todo cuente con justificación. Criterios de calificación</w:t>
            </w:r>
            <w:r>
              <w:rPr>
                <w:noProof/>
                <w:webHidden/>
              </w:rPr>
              <w:tab/>
            </w:r>
            <w:r>
              <w:rPr>
                <w:noProof/>
                <w:webHidden/>
              </w:rPr>
              <w:fldChar w:fldCharType="begin"/>
            </w:r>
            <w:r>
              <w:rPr>
                <w:noProof/>
                <w:webHidden/>
              </w:rPr>
              <w:instrText xml:space="preserve"> PAGEREF _Toc225932754 \h </w:instrText>
            </w:r>
            <w:r>
              <w:rPr>
                <w:noProof/>
                <w:webHidden/>
              </w:rPr>
            </w:r>
            <w:r>
              <w:rPr>
                <w:noProof/>
                <w:webHidden/>
              </w:rPr>
              <w:fldChar w:fldCharType="separate"/>
            </w:r>
            <w:r>
              <w:rPr>
                <w:noProof/>
                <w:webHidden/>
              </w:rPr>
              <w:t>13</w:t>
            </w:r>
            <w:r>
              <w:rPr>
                <w:noProof/>
                <w:webHidden/>
              </w:rPr>
              <w:fldChar w:fldCharType="end"/>
            </w:r>
          </w:hyperlink>
        </w:p>
        <w:p w:rsidR="00B51CC7" w:rsidRDefault="00B51CC7">
          <w:r>
            <w:rPr>
              <w:b/>
              <w:bCs/>
              <w:lang w:val="es-ES"/>
            </w:rPr>
            <w:fldChar w:fldCharType="end"/>
          </w:r>
        </w:p>
      </w:sdtContent>
    </w:sdt>
    <w:p w:rsidR="00552A20" w:rsidRDefault="00552A20">
      <w:r>
        <w:br w:type="page"/>
      </w:r>
    </w:p>
    <w:p w:rsidR="0006454A" w:rsidRDefault="0006454A" w:rsidP="00B51CC7">
      <w:pPr>
        <w:pStyle w:val="Ttulo1"/>
        <w:numPr>
          <w:ilvl w:val="0"/>
          <w:numId w:val="8"/>
        </w:numPr>
      </w:pPr>
      <w:bookmarkStart w:id="0" w:name="_Toc225932736"/>
      <w:r>
        <w:lastRenderedPageBreak/>
        <w:t>Introducción</w:t>
      </w:r>
      <w:bookmarkEnd w:id="0"/>
    </w:p>
    <w:p w:rsidR="000D1391" w:rsidRDefault="000D1391"/>
    <w:p w:rsidR="00285556" w:rsidRDefault="00285556" w:rsidP="00E5375C">
      <w:pPr>
        <w:spacing w:line="360" w:lineRule="auto"/>
        <w:jc w:val="both"/>
      </w:pPr>
      <w:r w:rsidRPr="00285556">
        <w:rPr>
          <w:rFonts w:ascii="Arial" w:hAnsi="Arial" w:cs="Arial"/>
        </w:rPr>
        <w:t xml:space="preserve">El presente documento describe el diseño de arquitectura para el nuevo sistema de Banca por Internet de la entidad financiera BP. El propósito de este diseño es ofrecer a los clientes una plataforma moderna, segura y altamente disponible para consultar el histórico de movimientos y realizar transferencias. Se prioriza el uso de infraestructura en la nube, principalmente </w:t>
      </w:r>
      <w:proofErr w:type="spellStart"/>
      <w:r w:rsidRPr="00285556">
        <w:rPr>
          <w:rFonts w:ascii="Arial" w:hAnsi="Arial" w:cs="Arial"/>
        </w:rPr>
        <w:t>Azure</w:t>
      </w:r>
      <w:proofErr w:type="spellEnd"/>
      <w:r w:rsidRPr="00285556">
        <w:rPr>
          <w:rFonts w:ascii="Arial" w:hAnsi="Arial" w:cs="Arial"/>
        </w:rPr>
        <w:t xml:space="preserve">, para garantizar alta disponibilidad (HA), recuperación ante desastres (DR) y baja latencia. Además, la solución incorpora prácticas avanzadas de </w:t>
      </w:r>
      <w:proofErr w:type="spellStart"/>
      <w:r w:rsidRPr="00285556">
        <w:rPr>
          <w:rFonts w:ascii="Arial" w:hAnsi="Arial" w:cs="Arial"/>
        </w:rPr>
        <w:t>observabilidad</w:t>
      </w:r>
      <w:proofErr w:type="spellEnd"/>
      <w:r w:rsidRPr="00285556">
        <w:rPr>
          <w:rFonts w:ascii="Arial" w:hAnsi="Arial" w:cs="Arial"/>
        </w:rPr>
        <w:t xml:space="preserve"> y un enfoque de </w:t>
      </w:r>
      <w:proofErr w:type="spellStart"/>
      <w:r w:rsidRPr="00285556">
        <w:rPr>
          <w:rFonts w:ascii="Arial" w:hAnsi="Arial" w:cs="Arial"/>
        </w:rPr>
        <w:t>microservicios</w:t>
      </w:r>
      <w:proofErr w:type="spellEnd"/>
      <w:r w:rsidRPr="00285556">
        <w:rPr>
          <w:rFonts w:ascii="Arial" w:hAnsi="Arial" w:cs="Arial"/>
        </w:rPr>
        <w:t xml:space="preserve"> desacoplados</w:t>
      </w:r>
      <w:r>
        <w:t>.</w:t>
      </w:r>
    </w:p>
    <w:p w:rsidR="00285556" w:rsidRDefault="00285556">
      <w:r>
        <w:br w:type="page"/>
      </w:r>
    </w:p>
    <w:p w:rsidR="000D1391" w:rsidRDefault="000D1391" w:rsidP="00285556"/>
    <w:p w:rsidR="00E5375C" w:rsidRDefault="0006454A" w:rsidP="0068337C">
      <w:pPr>
        <w:pStyle w:val="Ttulo1"/>
        <w:numPr>
          <w:ilvl w:val="0"/>
          <w:numId w:val="8"/>
        </w:numPr>
      </w:pPr>
      <w:bookmarkStart w:id="1" w:name="_Toc225932737"/>
      <w:r>
        <w:t>Objetivos</w:t>
      </w:r>
      <w:bookmarkStart w:id="2" w:name="_Toc225932738"/>
      <w:bookmarkEnd w:id="1"/>
    </w:p>
    <w:p w:rsidR="00341B6C" w:rsidRPr="00341B6C" w:rsidRDefault="00341B6C" w:rsidP="00341B6C"/>
    <w:p w:rsidR="00552A20" w:rsidRDefault="0006454A" w:rsidP="00341B6C">
      <w:pPr>
        <w:pStyle w:val="Ttulo2"/>
        <w:numPr>
          <w:ilvl w:val="1"/>
          <w:numId w:val="8"/>
        </w:numPr>
      </w:pPr>
      <w:r>
        <w:t>Objetivo General</w:t>
      </w:r>
      <w:bookmarkEnd w:id="2"/>
    </w:p>
    <w:p w:rsidR="00341B6C" w:rsidRDefault="00341B6C" w:rsidP="00341B6C">
      <w:pPr>
        <w:pStyle w:val="Prrafodelista"/>
        <w:spacing w:line="360" w:lineRule="auto"/>
        <w:jc w:val="both"/>
        <w:rPr>
          <w:rFonts w:ascii="Arial" w:hAnsi="Arial" w:cs="Arial"/>
        </w:rPr>
      </w:pPr>
    </w:p>
    <w:p w:rsidR="00341B6C" w:rsidRPr="00341B6C" w:rsidRDefault="00341B6C" w:rsidP="00341B6C">
      <w:pPr>
        <w:pStyle w:val="Prrafodelista"/>
        <w:spacing w:line="360" w:lineRule="auto"/>
        <w:jc w:val="both"/>
        <w:rPr>
          <w:rFonts w:ascii="Arial" w:hAnsi="Arial" w:cs="Arial"/>
        </w:rPr>
      </w:pPr>
      <w:r w:rsidRPr="00341B6C">
        <w:rPr>
          <w:rFonts w:ascii="Arial" w:hAnsi="Arial" w:cs="Arial"/>
        </w:rPr>
        <w:t xml:space="preserve">Diseñar la arquitectura del sistema de Banca por Internet para la entidad BP utilizando el modelo C4, garantizando un ecosistema escalable, altamente disponible y seguro en Microsoft </w:t>
      </w:r>
      <w:proofErr w:type="spellStart"/>
      <w:r w:rsidRPr="00341B6C">
        <w:rPr>
          <w:rFonts w:ascii="Arial" w:hAnsi="Arial" w:cs="Arial"/>
        </w:rPr>
        <w:t>Azure</w:t>
      </w:r>
      <w:proofErr w:type="spellEnd"/>
      <w:r w:rsidRPr="00341B6C">
        <w:rPr>
          <w:rFonts w:ascii="Arial" w:hAnsi="Arial" w:cs="Arial"/>
        </w:rPr>
        <w:t>, que permita a los usuarios gestionar sus productos financieros</w:t>
      </w:r>
    </w:p>
    <w:p w:rsidR="00341B6C" w:rsidRDefault="0006454A" w:rsidP="00341B6C">
      <w:pPr>
        <w:pStyle w:val="Ttulo2"/>
        <w:numPr>
          <w:ilvl w:val="1"/>
          <w:numId w:val="8"/>
        </w:numPr>
      </w:pPr>
      <w:bookmarkStart w:id="3" w:name="_Toc225932739"/>
      <w:proofErr w:type="spellStart"/>
      <w:r>
        <w:t>Objetivos</w:t>
      </w:r>
      <w:proofErr w:type="spellEnd"/>
      <w:r>
        <w:t xml:space="preserve"> </w:t>
      </w:r>
      <w:proofErr w:type="spellStart"/>
      <w:r>
        <w:t>Específicos</w:t>
      </w:r>
      <w:bookmarkEnd w:id="3"/>
      <w:proofErr w:type="spellEnd"/>
    </w:p>
    <w:p w:rsidR="00341B6C" w:rsidRPr="00341B6C" w:rsidRDefault="00341B6C" w:rsidP="0021582B">
      <w:pPr>
        <w:pStyle w:val="Prrafodelista"/>
        <w:numPr>
          <w:ilvl w:val="0"/>
          <w:numId w:val="9"/>
        </w:numPr>
        <w:spacing w:line="360" w:lineRule="auto"/>
        <w:jc w:val="both"/>
        <w:rPr>
          <w:rFonts w:ascii="Arial" w:hAnsi="Arial" w:cs="Arial"/>
        </w:rPr>
      </w:pPr>
      <w:r w:rsidRPr="00341B6C">
        <w:rPr>
          <w:rFonts w:ascii="Arial" w:hAnsi="Arial" w:cs="Arial"/>
        </w:rPr>
        <w:t xml:space="preserve">Diseñar aplicaciones </w:t>
      </w:r>
      <w:proofErr w:type="spellStart"/>
      <w:r w:rsidRPr="00341B6C">
        <w:rPr>
          <w:rFonts w:ascii="Arial" w:hAnsi="Arial" w:cs="Arial"/>
        </w:rPr>
        <w:t>Frontend</w:t>
      </w:r>
      <w:proofErr w:type="spellEnd"/>
      <w:r w:rsidRPr="00341B6C">
        <w:rPr>
          <w:rFonts w:ascii="Arial" w:hAnsi="Arial" w:cs="Arial"/>
        </w:rPr>
        <w:t xml:space="preserve"> (SPA y Móvil) integradas mediante el patrón BFF (</w:t>
      </w:r>
      <w:proofErr w:type="spellStart"/>
      <w:r w:rsidRPr="00341B6C">
        <w:rPr>
          <w:rFonts w:ascii="Arial" w:hAnsi="Arial" w:cs="Arial"/>
        </w:rPr>
        <w:t>Backend</w:t>
      </w:r>
      <w:proofErr w:type="spellEnd"/>
      <w:r w:rsidRPr="00341B6C">
        <w:rPr>
          <w:rFonts w:ascii="Arial" w:hAnsi="Arial" w:cs="Arial"/>
        </w:rPr>
        <w:t xml:space="preserve"> </w:t>
      </w:r>
      <w:proofErr w:type="spellStart"/>
      <w:r w:rsidRPr="00341B6C">
        <w:rPr>
          <w:rFonts w:ascii="Arial" w:hAnsi="Arial" w:cs="Arial"/>
        </w:rPr>
        <w:t>for</w:t>
      </w:r>
      <w:proofErr w:type="spellEnd"/>
      <w:r w:rsidRPr="00341B6C">
        <w:rPr>
          <w:rFonts w:ascii="Arial" w:hAnsi="Arial" w:cs="Arial"/>
        </w:rPr>
        <w:t xml:space="preserve"> </w:t>
      </w:r>
      <w:proofErr w:type="spellStart"/>
      <w:r w:rsidRPr="00341B6C">
        <w:rPr>
          <w:rFonts w:ascii="Arial" w:hAnsi="Arial" w:cs="Arial"/>
        </w:rPr>
        <w:t>Frontend</w:t>
      </w:r>
      <w:proofErr w:type="spellEnd"/>
      <w:r w:rsidRPr="00341B6C">
        <w:rPr>
          <w:rFonts w:ascii="Arial" w:hAnsi="Arial" w:cs="Arial"/>
        </w:rPr>
        <w:t xml:space="preserve">) para optimizar el consumo de </w:t>
      </w:r>
      <w:proofErr w:type="spellStart"/>
      <w:r w:rsidRPr="00341B6C">
        <w:rPr>
          <w:rFonts w:ascii="Arial" w:hAnsi="Arial" w:cs="Arial"/>
        </w:rPr>
        <w:t>APIs</w:t>
      </w:r>
      <w:proofErr w:type="spellEnd"/>
      <w:r w:rsidRPr="00341B6C">
        <w:rPr>
          <w:rFonts w:ascii="Arial" w:hAnsi="Arial" w:cs="Arial"/>
        </w:rPr>
        <w:t>.</w:t>
      </w:r>
    </w:p>
    <w:p w:rsidR="00341B6C" w:rsidRPr="0021582B" w:rsidRDefault="00341B6C" w:rsidP="0021582B">
      <w:pPr>
        <w:pStyle w:val="Prrafodelista"/>
        <w:numPr>
          <w:ilvl w:val="0"/>
          <w:numId w:val="9"/>
        </w:numPr>
        <w:spacing w:line="360" w:lineRule="auto"/>
        <w:jc w:val="both"/>
        <w:rPr>
          <w:rFonts w:ascii="Arial" w:hAnsi="Arial" w:cs="Arial"/>
        </w:rPr>
      </w:pPr>
      <w:r w:rsidRPr="00341B6C">
        <w:rPr>
          <w:rFonts w:ascii="Arial" w:hAnsi="Arial" w:cs="Arial"/>
        </w:rPr>
        <w:t xml:space="preserve">Implementar un sistema de </w:t>
      </w:r>
      <w:proofErr w:type="spellStart"/>
      <w:r w:rsidRPr="00341B6C">
        <w:rPr>
          <w:rFonts w:ascii="Arial" w:hAnsi="Arial" w:cs="Arial"/>
        </w:rPr>
        <w:t>Onboarding</w:t>
      </w:r>
      <w:proofErr w:type="spellEnd"/>
      <w:r w:rsidRPr="00341B6C">
        <w:rPr>
          <w:rFonts w:ascii="Arial" w:hAnsi="Arial" w:cs="Arial"/>
        </w:rPr>
        <w:t xml:space="preserve"> con validación de biometría facial</w:t>
      </w:r>
    </w:p>
    <w:p w:rsidR="00341B6C" w:rsidRPr="0021582B" w:rsidRDefault="00341B6C" w:rsidP="0021582B">
      <w:pPr>
        <w:pStyle w:val="Prrafodelista"/>
        <w:numPr>
          <w:ilvl w:val="0"/>
          <w:numId w:val="10"/>
        </w:numPr>
        <w:spacing w:line="360" w:lineRule="auto"/>
        <w:jc w:val="both"/>
        <w:rPr>
          <w:rFonts w:ascii="Arial" w:hAnsi="Arial" w:cs="Arial"/>
        </w:rPr>
      </w:pPr>
      <w:r w:rsidRPr="00341B6C">
        <w:rPr>
          <w:rFonts w:ascii="Arial" w:hAnsi="Arial" w:cs="Arial"/>
        </w:rPr>
        <w:t xml:space="preserve">Asegurar la plataforma utilizando el estándar </w:t>
      </w:r>
      <w:proofErr w:type="spellStart"/>
      <w:r w:rsidRPr="00341B6C">
        <w:rPr>
          <w:rFonts w:ascii="Arial" w:hAnsi="Arial" w:cs="Arial"/>
        </w:rPr>
        <w:t>OAuth</w:t>
      </w:r>
      <w:proofErr w:type="spellEnd"/>
      <w:r w:rsidRPr="00341B6C">
        <w:rPr>
          <w:rFonts w:ascii="Arial" w:hAnsi="Arial" w:cs="Arial"/>
        </w:rPr>
        <w:t xml:space="preserve"> 2.0</w:t>
      </w:r>
    </w:p>
    <w:p w:rsidR="00341B6C" w:rsidRPr="0021582B" w:rsidRDefault="00341B6C" w:rsidP="0021582B">
      <w:pPr>
        <w:pStyle w:val="Prrafodelista"/>
        <w:numPr>
          <w:ilvl w:val="0"/>
          <w:numId w:val="10"/>
        </w:numPr>
        <w:spacing w:line="360" w:lineRule="auto"/>
        <w:jc w:val="both"/>
        <w:rPr>
          <w:rFonts w:ascii="Arial" w:hAnsi="Arial" w:cs="Arial"/>
        </w:rPr>
      </w:pPr>
      <w:r w:rsidRPr="00341B6C">
        <w:rPr>
          <w:rFonts w:ascii="Arial" w:hAnsi="Arial" w:cs="Arial"/>
        </w:rPr>
        <w:t xml:space="preserve">Integrar sistemas de notificaciones utilizando múltiples proveedores (como </w:t>
      </w:r>
      <w:proofErr w:type="spellStart"/>
      <w:r w:rsidRPr="00341B6C">
        <w:rPr>
          <w:rFonts w:ascii="Arial" w:hAnsi="Arial" w:cs="Arial"/>
        </w:rPr>
        <w:t>Mailgun</w:t>
      </w:r>
      <w:proofErr w:type="spellEnd"/>
      <w:r w:rsidRPr="00341B6C">
        <w:rPr>
          <w:rFonts w:ascii="Arial" w:hAnsi="Arial" w:cs="Arial"/>
        </w:rPr>
        <w:t xml:space="preserve"> y </w:t>
      </w:r>
      <w:proofErr w:type="spellStart"/>
      <w:r w:rsidRPr="00341B6C">
        <w:rPr>
          <w:rFonts w:ascii="Arial" w:hAnsi="Arial" w:cs="Arial"/>
        </w:rPr>
        <w:t>Eclisoft</w:t>
      </w:r>
      <w:proofErr w:type="spellEnd"/>
      <w:r w:rsidR="00011B22">
        <w:rPr>
          <w:rFonts w:ascii="Arial" w:hAnsi="Arial" w:cs="Arial"/>
        </w:rPr>
        <w:t xml:space="preserve">, </w:t>
      </w:r>
      <w:proofErr w:type="spellStart"/>
      <w:r w:rsidR="00011B22">
        <w:rPr>
          <w:rFonts w:ascii="Arial" w:hAnsi="Arial" w:cs="Arial"/>
        </w:rPr>
        <w:t>ENExT</w:t>
      </w:r>
      <w:proofErr w:type="spellEnd"/>
      <w:r w:rsidR="00011B22">
        <w:rPr>
          <w:rFonts w:ascii="Arial" w:hAnsi="Arial" w:cs="Arial"/>
        </w:rPr>
        <w:t xml:space="preserve">, </w:t>
      </w:r>
      <w:proofErr w:type="spellStart"/>
      <w:r w:rsidR="00011B22">
        <w:rPr>
          <w:rFonts w:ascii="Arial" w:hAnsi="Arial" w:cs="Arial"/>
        </w:rPr>
        <w:t>ALtScore</w:t>
      </w:r>
      <w:proofErr w:type="spellEnd"/>
      <w:r w:rsidRPr="00341B6C">
        <w:rPr>
          <w:rFonts w:ascii="Arial" w:hAnsi="Arial" w:cs="Arial"/>
        </w:rPr>
        <w:t>)</w:t>
      </w:r>
    </w:p>
    <w:p w:rsidR="00341B6C" w:rsidRPr="0021582B" w:rsidRDefault="00341B6C" w:rsidP="0021582B">
      <w:pPr>
        <w:pStyle w:val="Prrafodelista"/>
        <w:numPr>
          <w:ilvl w:val="0"/>
          <w:numId w:val="10"/>
        </w:numPr>
        <w:spacing w:line="360" w:lineRule="auto"/>
        <w:jc w:val="both"/>
        <w:rPr>
          <w:rFonts w:ascii="Arial" w:hAnsi="Arial" w:cs="Arial"/>
        </w:rPr>
      </w:pPr>
      <w:r w:rsidRPr="00341B6C">
        <w:rPr>
          <w:rFonts w:ascii="Arial" w:hAnsi="Arial" w:cs="Arial"/>
        </w:rPr>
        <w:t>Garantizar la excelencia operativa y auto-</w:t>
      </w:r>
      <w:proofErr w:type="spellStart"/>
      <w:r w:rsidRPr="00341B6C">
        <w:rPr>
          <w:rFonts w:ascii="Arial" w:hAnsi="Arial" w:cs="Arial"/>
        </w:rPr>
        <w:t>healing</w:t>
      </w:r>
      <w:proofErr w:type="spellEnd"/>
      <w:r w:rsidRPr="00341B6C">
        <w:rPr>
          <w:rFonts w:ascii="Arial" w:hAnsi="Arial" w:cs="Arial"/>
        </w:rPr>
        <w:t xml:space="preserve"> mediante herramientas de </w:t>
      </w:r>
      <w:proofErr w:type="spellStart"/>
      <w:r w:rsidRPr="00341B6C">
        <w:rPr>
          <w:rFonts w:ascii="Arial" w:hAnsi="Arial" w:cs="Arial"/>
        </w:rPr>
        <w:t>observabilidad</w:t>
      </w:r>
      <w:proofErr w:type="spellEnd"/>
      <w:r w:rsidRPr="00341B6C">
        <w:rPr>
          <w:rFonts w:ascii="Arial" w:hAnsi="Arial" w:cs="Arial"/>
        </w:rPr>
        <w:t xml:space="preserve"> (</w:t>
      </w:r>
      <w:proofErr w:type="spellStart"/>
      <w:r w:rsidRPr="00341B6C">
        <w:rPr>
          <w:rFonts w:ascii="Arial" w:hAnsi="Arial" w:cs="Arial"/>
        </w:rPr>
        <w:t>Prometheus</w:t>
      </w:r>
      <w:proofErr w:type="spellEnd"/>
      <w:r w:rsidRPr="00341B6C">
        <w:rPr>
          <w:rFonts w:ascii="Arial" w:hAnsi="Arial" w:cs="Arial"/>
        </w:rPr>
        <w:t xml:space="preserve">, </w:t>
      </w:r>
      <w:proofErr w:type="spellStart"/>
      <w:r w:rsidRPr="00341B6C">
        <w:rPr>
          <w:rFonts w:ascii="Arial" w:hAnsi="Arial" w:cs="Arial"/>
        </w:rPr>
        <w:t>Grafana</w:t>
      </w:r>
      <w:proofErr w:type="spellEnd"/>
      <w:r w:rsidRPr="00341B6C">
        <w:rPr>
          <w:rFonts w:ascii="Arial" w:hAnsi="Arial" w:cs="Arial"/>
        </w:rPr>
        <w:t xml:space="preserve">, </w:t>
      </w:r>
      <w:proofErr w:type="spellStart"/>
      <w:r w:rsidRPr="00341B6C">
        <w:rPr>
          <w:rFonts w:ascii="Arial" w:hAnsi="Arial" w:cs="Arial"/>
        </w:rPr>
        <w:t>Jaeger</w:t>
      </w:r>
      <w:proofErr w:type="spellEnd"/>
      <w:r w:rsidRPr="00341B6C">
        <w:rPr>
          <w:rFonts w:ascii="Arial" w:hAnsi="Arial" w:cs="Arial"/>
        </w:rPr>
        <w:t xml:space="preserve"> y </w:t>
      </w:r>
      <w:proofErr w:type="spellStart"/>
      <w:r w:rsidRPr="00341B6C">
        <w:rPr>
          <w:rFonts w:ascii="Arial" w:hAnsi="Arial" w:cs="Arial"/>
        </w:rPr>
        <w:t>Sentry</w:t>
      </w:r>
      <w:proofErr w:type="spellEnd"/>
      <w:r w:rsidRPr="00341B6C">
        <w:rPr>
          <w:rFonts w:ascii="Arial" w:hAnsi="Arial" w:cs="Arial"/>
        </w:rPr>
        <w:t>)</w:t>
      </w:r>
    </w:p>
    <w:p w:rsidR="0006454A" w:rsidRPr="00341B6C" w:rsidRDefault="00341B6C" w:rsidP="0021582B">
      <w:pPr>
        <w:pStyle w:val="Prrafodelista"/>
        <w:numPr>
          <w:ilvl w:val="0"/>
          <w:numId w:val="10"/>
        </w:numPr>
        <w:spacing w:line="360" w:lineRule="auto"/>
        <w:jc w:val="both"/>
        <w:rPr>
          <w:rFonts w:ascii="Arial" w:hAnsi="Arial" w:cs="Arial"/>
        </w:rPr>
      </w:pPr>
      <w:r w:rsidRPr="00341B6C">
        <w:rPr>
          <w:rFonts w:ascii="Arial" w:hAnsi="Arial" w:cs="Arial"/>
        </w:rPr>
        <w:t xml:space="preserve">Gestionar eficientemente los costos en </w:t>
      </w:r>
      <w:proofErr w:type="spellStart"/>
      <w:r w:rsidRPr="00341B6C">
        <w:rPr>
          <w:rFonts w:ascii="Arial" w:hAnsi="Arial" w:cs="Arial"/>
        </w:rPr>
        <w:t>Azure</w:t>
      </w:r>
      <w:proofErr w:type="spellEnd"/>
      <w:r w:rsidR="0006454A" w:rsidRPr="00341B6C">
        <w:rPr>
          <w:rFonts w:ascii="Arial" w:hAnsi="Arial" w:cs="Arial"/>
        </w:rPr>
        <w:br/>
      </w:r>
    </w:p>
    <w:p w:rsidR="0006454A" w:rsidRDefault="0006454A">
      <w:r>
        <w:br w:type="page"/>
      </w:r>
    </w:p>
    <w:p w:rsidR="0006454A" w:rsidRDefault="0006454A" w:rsidP="00B51CC7">
      <w:pPr>
        <w:pStyle w:val="Ttulo1"/>
        <w:numPr>
          <w:ilvl w:val="0"/>
          <w:numId w:val="8"/>
        </w:numPr>
      </w:pPr>
      <w:bookmarkStart w:id="4" w:name="_Toc225932740"/>
      <w:r>
        <w:lastRenderedPageBreak/>
        <w:t>Definición del Problema y Alcance</w:t>
      </w:r>
      <w:bookmarkEnd w:id="4"/>
    </w:p>
    <w:p w:rsidR="008873DC" w:rsidRDefault="008873DC" w:rsidP="00E87D9B"/>
    <w:p w:rsidR="00552A20" w:rsidRDefault="008873DC" w:rsidP="008873DC">
      <w:pPr>
        <w:pStyle w:val="Ttulo2"/>
      </w:pPr>
      <w:bookmarkStart w:id="5" w:name="_Toc225932741"/>
      <w:r>
        <w:t xml:space="preserve">3.1 </w:t>
      </w:r>
      <w:proofErr w:type="spellStart"/>
      <w:r w:rsidR="0006454A">
        <w:t>Problema</w:t>
      </w:r>
      <w:bookmarkEnd w:id="5"/>
      <w:proofErr w:type="spellEnd"/>
    </w:p>
    <w:p w:rsidR="00962F4A" w:rsidRPr="00962F4A" w:rsidRDefault="00962F4A" w:rsidP="00B7156C">
      <w:pPr>
        <w:spacing w:line="360" w:lineRule="auto"/>
        <w:jc w:val="both"/>
        <w:rPr>
          <w:rFonts w:ascii="Arial" w:hAnsi="Arial" w:cs="Arial"/>
        </w:rPr>
      </w:pPr>
      <w:r w:rsidRPr="00962F4A">
        <w:rPr>
          <w:rFonts w:ascii="Arial" w:hAnsi="Arial" w:cs="Arial"/>
        </w:rPr>
        <w:t>La entidad BP requiere modernizar sus canales digitales para que los clientes interactúen con la plataforma Core (información básica y movimientos) y un sistema independiente de detalles de clientes</w:t>
      </w:r>
    </w:p>
    <w:p w:rsidR="00962F4A" w:rsidRPr="00962F4A" w:rsidRDefault="00962F4A" w:rsidP="00B7156C">
      <w:pPr>
        <w:spacing w:line="360" w:lineRule="auto"/>
        <w:jc w:val="both"/>
        <w:rPr>
          <w:rFonts w:ascii="Arial" w:hAnsi="Arial" w:cs="Arial"/>
        </w:rPr>
      </w:pPr>
      <w:r w:rsidRPr="00962F4A">
        <w:rPr>
          <w:rFonts w:ascii="Arial" w:hAnsi="Arial" w:cs="Arial"/>
        </w:rPr>
        <w:t>La normativa exige el registro estricto de auditoría y la notificación obligatoria a los usuarios sobre sus movimientos financieros a través de al menos dos canales o proveedores</w:t>
      </w:r>
    </w:p>
    <w:p w:rsidR="0029461D" w:rsidRDefault="008873DC" w:rsidP="0029461D">
      <w:pPr>
        <w:pStyle w:val="Ttulo2"/>
        <w:numPr>
          <w:ilvl w:val="1"/>
          <w:numId w:val="8"/>
        </w:numPr>
        <w:rPr>
          <w:lang w:val="es-EC"/>
        </w:rPr>
      </w:pPr>
      <w:bookmarkStart w:id="6" w:name="_Toc225932742"/>
      <w:r w:rsidRPr="0029461D">
        <w:rPr>
          <w:lang w:val="es-EC"/>
        </w:rPr>
        <w:t>Alcance</w:t>
      </w:r>
      <w:bookmarkEnd w:id="6"/>
      <w:r w:rsidRPr="0029461D">
        <w:rPr>
          <w:lang w:val="es-EC"/>
        </w:rPr>
        <w:t xml:space="preserve"> </w:t>
      </w:r>
    </w:p>
    <w:p w:rsidR="0029461D" w:rsidRPr="0029461D" w:rsidRDefault="0029461D" w:rsidP="0029461D">
      <w:pPr>
        <w:spacing w:line="360" w:lineRule="auto"/>
        <w:jc w:val="both"/>
        <w:rPr>
          <w:rFonts w:ascii="Arial" w:hAnsi="Arial" w:cs="Arial"/>
        </w:rPr>
      </w:pPr>
      <w:r w:rsidRPr="0029461D">
        <w:rPr>
          <w:rFonts w:ascii="Arial" w:hAnsi="Arial" w:cs="Arial"/>
        </w:rPr>
        <w:t xml:space="preserve">El diseño abarca la creación de una SPA (Single Page </w:t>
      </w:r>
      <w:proofErr w:type="spellStart"/>
      <w:r w:rsidRPr="0029461D">
        <w:rPr>
          <w:rFonts w:ascii="Arial" w:hAnsi="Arial" w:cs="Arial"/>
        </w:rPr>
        <w:t>Application</w:t>
      </w:r>
      <w:proofErr w:type="spellEnd"/>
      <w:r w:rsidRPr="0029461D">
        <w:rPr>
          <w:rFonts w:ascii="Arial" w:hAnsi="Arial" w:cs="Arial"/>
        </w:rPr>
        <w:t>) y una aplicación móvil multiplataforma</w:t>
      </w:r>
      <w:r>
        <w:rPr>
          <w:rFonts w:ascii="Arial" w:hAnsi="Arial" w:cs="Arial"/>
        </w:rPr>
        <w:t xml:space="preserve">. </w:t>
      </w:r>
      <w:r w:rsidRPr="0029461D">
        <w:rPr>
          <w:rFonts w:ascii="Arial" w:hAnsi="Arial" w:cs="Arial"/>
        </w:rPr>
        <w:t xml:space="preserve">Incluye una capa de integración en </w:t>
      </w:r>
      <w:proofErr w:type="spellStart"/>
      <w:r w:rsidRPr="0029461D">
        <w:rPr>
          <w:rFonts w:ascii="Arial" w:hAnsi="Arial" w:cs="Arial"/>
        </w:rPr>
        <w:t>Azure</w:t>
      </w:r>
      <w:proofErr w:type="spellEnd"/>
      <w:r w:rsidRPr="0029461D">
        <w:rPr>
          <w:rFonts w:ascii="Arial" w:hAnsi="Arial" w:cs="Arial"/>
        </w:rPr>
        <w:t xml:space="preserve"> (API Management), </w:t>
      </w:r>
      <w:proofErr w:type="spellStart"/>
      <w:r w:rsidRPr="0029461D">
        <w:rPr>
          <w:rFonts w:ascii="Arial" w:hAnsi="Arial" w:cs="Arial"/>
        </w:rPr>
        <w:t>microservicios</w:t>
      </w:r>
      <w:proofErr w:type="spellEnd"/>
      <w:r w:rsidRPr="0029461D">
        <w:rPr>
          <w:rFonts w:ascii="Arial" w:hAnsi="Arial" w:cs="Arial"/>
        </w:rPr>
        <w:t xml:space="preserve"> </w:t>
      </w:r>
      <w:proofErr w:type="spellStart"/>
      <w:r w:rsidRPr="0029461D">
        <w:rPr>
          <w:rFonts w:ascii="Arial" w:hAnsi="Arial" w:cs="Arial"/>
        </w:rPr>
        <w:t>core</w:t>
      </w:r>
      <w:proofErr w:type="spellEnd"/>
      <w:r w:rsidRPr="0029461D">
        <w:rPr>
          <w:rFonts w:ascii="Arial" w:hAnsi="Arial" w:cs="Arial"/>
        </w:rPr>
        <w:t xml:space="preserve"> (</w:t>
      </w:r>
      <w:proofErr w:type="spellStart"/>
      <w:r w:rsidRPr="0029461D">
        <w:rPr>
          <w:rFonts w:ascii="Arial" w:hAnsi="Arial" w:cs="Arial"/>
        </w:rPr>
        <w:t>Onboarding</w:t>
      </w:r>
      <w:proofErr w:type="spellEnd"/>
      <w:r w:rsidRPr="0029461D">
        <w:rPr>
          <w:rFonts w:ascii="Arial" w:hAnsi="Arial" w:cs="Arial"/>
        </w:rPr>
        <w:t>, Transacciones, Clientes, Notificaciones), el uso de bases de datos de auditoría y almacenamiento en caché (</w:t>
      </w:r>
      <w:proofErr w:type="spellStart"/>
      <w:r w:rsidRPr="0029461D">
        <w:rPr>
          <w:rFonts w:ascii="Arial" w:hAnsi="Arial" w:cs="Arial"/>
        </w:rPr>
        <w:t>Redis</w:t>
      </w:r>
      <w:proofErr w:type="spellEnd"/>
      <w:r w:rsidRPr="0029461D">
        <w:rPr>
          <w:rFonts w:ascii="Arial" w:hAnsi="Arial" w:cs="Arial"/>
        </w:rPr>
        <w:t xml:space="preserve">) para clientes frecuentes. También contempla la infraestructura </w:t>
      </w:r>
      <w:proofErr w:type="spellStart"/>
      <w:r w:rsidRPr="0029461D">
        <w:rPr>
          <w:rFonts w:ascii="Arial" w:hAnsi="Arial" w:cs="Arial"/>
        </w:rPr>
        <w:t>cloud</w:t>
      </w:r>
      <w:proofErr w:type="spellEnd"/>
      <w:r w:rsidRPr="0029461D">
        <w:rPr>
          <w:rFonts w:ascii="Arial" w:hAnsi="Arial" w:cs="Arial"/>
        </w:rPr>
        <w:t xml:space="preserve">, </w:t>
      </w:r>
      <w:proofErr w:type="spellStart"/>
      <w:r w:rsidRPr="0029461D">
        <w:rPr>
          <w:rFonts w:ascii="Arial" w:hAnsi="Arial" w:cs="Arial"/>
        </w:rPr>
        <w:t>observabilidad</w:t>
      </w:r>
      <w:proofErr w:type="spellEnd"/>
      <w:r w:rsidRPr="0029461D">
        <w:rPr>
          <w:rFonts w:ascii="Arial" w:hAnsi="Arial" w:cs="Arial"/>
        </w:rPr>
        <w:t>, seguridad y estimación de costos</w:t>
      </w:r>
    </w:p>
    <w:p w:rsidR="00552A20" w:rsidRDefault="00552A20">
      <w:r>
        <w:br w:type="page"/>
      </w:r>
    </w:p>
    <w:p w:rsidR="0006454A" w:rsidRDefault="00552A20" w:rsidP="00B51CC7">
      <w:pPr>
        <w:pStyle w:val="Ttulo1"/>
        <w:numPr>
          <w:ilvl w:val="0"/>
          <w:numId w:val="8"/>
        </w:numPr>
      </w:pPr>
      <w:bookmarkStart w:id="7" w:name="_Toc225932743"/>
      <w:r>
        <w:lastRenderedPageBreak/>
        <w:t>Análisis de Decisiones Arquitectónicas</w:t>
      </w:r>
      <w:bookmarkEnd w:id="7"/>
    </w:p>
    <w:p w:rsidR="00AB6E12" w:rsidRDefault="00AB6E12" w:rsidP="00341612">
      <w:pPr>
        <w:jc w:val="both"/>
      </w:pPr>
    </w:p>
    <w:p w:rsidR="00341612" w:rsidRPr="00341612" w:rsidRDefault="00341612" w:rsidP="00AB6E12">
      <w:pPr>
        <w:spacing w:line="360" w:lineRule="auto"/>
        <w:jc w:val="both"/>
        <w:rPr>
          <w:rFonts w:ascii="Arial" w:hAnsi="Arial" w:cs="Arial"/>
          <w:b/>
        </w:rPr>
      </w:pPr>
      <w:r w:rsidRPr="00341612">
        <w:rPr>
          <w:rFonts w:ascii="Arial" w:hAnsi="Arial" w:cs="Arial"/>
          <w:b/>
        </w:rPr>
        <w:t>Proveedor de Nube Principal (</w:t>
      </w:r>
      <w:proofErr w:type="spellStart"/>
      <w:r w:rsidRPr="00341612">
        <w:rPr>
          <w:rFonts w:ascii="Arial" w:hAnsi="Arial" w:cs="Arial"/>
          <w:b/>
        </w:rPr>
        <w:t>Azure</w:t>
      </w:r>
      <w:proofErr w:type="spellEnd"/>
      <w:r w:rsidRPr="00341612">
        <w:rPr>
          <w:rFonts w:ascii="Arial" w:hAnsi="Arial" w:cs="Arial"/>
          <w:b/>
        </w:rPr>
        <w:t>):</w:t>
      </w:r>
    </w:p>
    <w:p w:rsidR="00341612" w:rsidRPr="00341612" w:rsidRDefault="00341612" w:rsidP="00AB6E12">
      <w:pPr>
        <w:pStyle w:val="Prrafodelista"/>
        <w:numPr>
          <w:ilvl w:val="0"/>
          <w:numId w:val="11"/>
        </w:numPr>
        <w:spacing w:line="360" w:lineRule="auto"/>
        <w:jc w:val="both"/>
        <w:rPr>
          <w:rFonts w:ascii="Arial" w:hAnsi="Arial" w:cs="Arial"/>
        </w:rPr>
      </w:pPr>
      <w:proofErr w:type="spellStart"/>
      <w:r w:rsidRPr="00341612">
        <w:rPr>
          <w:rFonts w:ascii="Arial" w:hAnsi="Arial" w:cs="Arial"/>
        </w:rPr>
        <w:t>Azure</w:t>
      </w:r>
      <w:proofErr w:type="spellEnd"/>
      <w:r w:rsidRPr="00341612">
        <w:rPr>
          <w:rFonts w:ascii="Arial" w:hAnsi="Arial" w:cs="Arial"/>
        </w:rPr>
        <w:t xml:space="preserve"> cuenta con certificaciones de cumplimiento normativo financiero de alto nivel, fundamentales para manejar datos bancarios</w:t>
      </w:r>
    </w:p>
    <w:p w:rsidR="00341612" w:rsidRPr="00341612" w:rsidRDefault="00341612" w:rsidP="00AB6E12">
      <w:pPr>
        <w:pStyle w:val="Prrafodelista"/>
        <w:numPr>
          <w:ilvl w:val="0"/>
          <w:numId w:val="11"/>
        </w:numPr>
        <w:spacing w:line="360" w:lineRule="auto"/>
        <w:jc w:val="both"/>
        <w:rPr>
          <w:rFonts w:ascii="Arial" w:hAnsi="Arial" w:cs="Arial"/>
        </w:rPr>
      </w:pPr>
      <w:r w:rsidRPr="00341612">
        <w:rPr>
          <w:rFonts w:ascii="Arial" w:hAnsi="Arial" w:cs="Arial"/>
        </w:rPr>
        <w:t>Permite una fácil integración de servicios administrados (</w:t>
      </w:r>
      <w:proofErr w:type="spellStart"/>
      <w:r w:rsidRPr="00341612">
        <w:rPr>
          <w:rFonts w:ascii="Arial" w:hAnsi="Arial" w:cs="Arial"/>
        </w:rPr>
        <w:t>Azure</w:t>
      </w:r>
      <w:proofErr w:type="spellEnd"/>
      <w:r w:rsidRPr="00341612">
        <w:rPr>
          <w:rFonts w:ascii="Arial" w:hAnsi="Arial" w:cs="Arial"/>
        </w:rPr>
        <w:t xml:space="preserve"> API Management, </w:t>
      </w:r>
      <w:proofErr w:type="spellStart"/>
      <w:r w:rsidRPr="00341612">
        <w:rPr>
          <w:rFonts w:ascii="Arial" w:hAnsi="Arial" w:cs="Arial"/>
        </w:rPr>
        <w:t>Azure</w:t>
      </w:r>
      <w:proofErr w:type="spellEnd"/>
      <w:r w:rsidRPr="00341612">
        <w:rPr>
          <w:rFonts w:ascii="Arial" w:hAnsi="Arial" w:cs="Arial"/>
        </w:rPr>
        <w:t xml:space="preserve"> SQL) reduciendo la carga operativa y mejorando la tolerancia a fallos</w:t>
      </w:r>
    </w:p>
    <w:p w:rsidR="00341612" w:rsidRPr="00341612" w:rsidRDefault="00341612" w:rsidP="00AB6E12">
      <w:pPr>
        <w:spacing w:line="360" w:lineRule="auto"/>
        <w:jc w:val="both"/>
        <w:rPr>
          <w:rFonts w:ascii="Arial" w:hAnsi="Arial" w:cs="Arial"/>
          <w:b/>
          <w:lang w:val="en-US"/>
        </w:rPr>
      </w:pPr>
      <w:proofErr w:type="spellStart"/>
      <w:r w:rsidRPr="00341612">
        <w:rPr>
          <w:rFonts w:ascii="Arial" w:hAnsi="Arial" w:cs="Arial"/>
          <w:b/>
          <w:lang w:val="en-US"/>
        </w:rPr>
        <w:t>Patrón</w:t>
      </w:r>
      <w:proofErr w:type="spellEnd"/>
      <w:r w:rsidRPr="00341612">
        <w:rPr>
          <w:rFonts w:ascii="Arial" w:hAnsi="Arial" w:cs="Arial"/>
          <w:b/>
          <w:lang w:val="en-US"/>
        </w:rPr>
        <w:t xml:space="preserve"> Backend for Frontend (BFF) y APIs BFF:</w:t>
      </w:r>
    </w:p>
    <w:p w:rsidR="00341612" w:rsidRPr="00341612" w:rsidRDefault="00341612" w:rsidP="00AB6E12">
      <w:pPr>
        <w:pStyle w:val="Prrafodelista"/>
        <w:numPr>
          <w:ilvl w:val="0"/>
          <w:numId w:val="12"/>
        </w:numPr>
        <w:spacing w:line="360" w:lineRule="auto"/>
        <w:jc w:val="both"/>
        <w:rPr>
          <w:rFonts w:ascii="Arial" w:hAnsi="Arial" w:cs="Arial"/>
        </w:rPr>
      </w:pPr>
      <w:r w:rsidRPr="00341612">
        <w:rPr>
          <w:rFonts w:ascii="Arial" w:hAnsi="Arial" w:cs="Arial"/>
        </w:rPr>
        <w:t xml:space="preserve">Reduce la latencia y el </w:t>
      </w:r>
      <w:proofErr w:type="spellStart"/>
      <w:r w:rsidRPr="00341612">
        <w:rPr>
          <w:rFonts w:ascii="Arial" w:hAnsi="Arial" w:cs="Arial"/>
        </w:rPr>
        <w:t>over-fetching</w:t>
      </w:r>
      <w:proofErr w:type="spellEnd"/>
      <w:r w:rsidRPr="00341612">
        <w:rPr>
          <w:rFonts w:ascii="Arial" w:hAnsi="Arial" w:cs="Arial"/>
        </w:rPr>
        <w:t xml:space="preserve"> de datos adaptando las respuestas JSON específicamente para las necesidades de la App Móvil o la SPA Web.</w:t>
      </w:r>
    </w:p>
    <w:p w:rsidR="00341612" w:rsidRPr="00341612" w:rsidRDefault="00341612" w:rsidP="00AB6E12">
      <w:pPr>
        <w:pStyle w:val="Prrafodelista"/>
        <w:numPr>
          <w:ilvl w:val="0"/>
          <w:numId w:val="12"/>
        </w:numPr>
        <w:spacing w:line="360" w:lineRule="auto"/>
        <w:jc w:val="both"/>
        <w:rPr>
          <w:rFonts w:ascii="Arial" w:hAnsi="Arial" w:cs="Arial"/>
        </w:rPr>
      </w:pPr>
      <w:r w:rsidRPr="00341612">
        <w:rPr>
          <w:rFonts w:ascii="Arial" w:hAnsi="Arial" w:cs="Arial"/>
        </w:rPr>
        <w:t xml:space="preserve">Permite encapsular lógicas complejas como la biometría en el BFF, orquestando el llamado a los servicios de reconocimiento facial antes de comunicarse con los </w:t>
      </w:r>
      <w:proofErr w:type="spellStart"/>
      <w:r w:rsidRPr="00341612">
        <w:rPr>
          <w:rFonts w:ascii="Arial" w:hAnsi="Arial" w:cs="Arial"/>
        </w:rPr>
        <w:t>microservicios</w:t>
      </w:r>
      <w:proofErr w:type="spellEnd"/>
      <w:r w:rsidRPr="00341612">
        <w:rPr>
          <w:rFonts w:ascii="Arial" w:hAnsi="Arial" w:cs="Arial"/>
        </w:rPr>
        <w:t xml:space="preserve"> internos.</w:t>
      </w:r>
    </w:p>
    <w:p w:rsidR="00341612" w:rsidRPr="00341612" w:rsidRDefault="00341612" w:rsidP="00AB6E12">
      <w:pPr>
        <w:spacing w:line="360" w:lineRule="auto"/>
        <w:jc w:val="both"/>
        <w:rPr>
          <w:rFonts w:ascii="Arial" w:hAnsi="Arial" w:cs="Arial"/>
          <w:b/>
        </w:rPr>
      </w:pPr>
      <w:r w:rsidRPr="00341612">
        <w:rPr>
          <w:rFonts w:ascii="Arial" w:hAnsi="Arial" w:cs="Arial"/>
          <w:b/>
        </w:rPr>
        <w:t>Uso de Caché (</w:t>
      </w:r>
      <w:proofErr w:type="spellStart"/>
      <w:r w:rsidRPr="00341612">
        <w:rPr>
          <w:rFonts w:ascii="Arial" w:hAnsi="Arial" w:cs="Arial"/>
          <w:b/>
        </w:rPr>
        <w:t>Redis</w:t>
      </w:r>
      <w:proofErr w:type="spellEnd"/>
      <w:r w:rsidRPr="00341612">
        <w:rPr>
          <w:rFonts w:ascii="Arial" w:hAnsi="Arial" w:cs="Arial"/>
          <w:b/>
        </w:rPr>
        <w:t>):</w:t>
      </w:r>
    </w:p>
    <w:p w:rsidR="00341612" w:rsidRPr="00341612" w:rsidRDefault="00341612" w:rsidP="00AB6E12">
      <w:pPr>
        <w:pStyle w:val="Prrafodelista"/>
        <w:numPr>
          <w:ilvl w:val="0"/>
          <w:numId w:val="13"/>
        </w:numPr>
        <w:spacing w:line="360" w:lineRule="auto"/>
        <w:jc w:val="both"/>
        <w:rPr>
          <w:rFonts w:ascii="Arial" w:hAnsi="Arial" w:cs="Arial"/>
        </w:rPr>
      </w:pPr>
      <w:r w:rsidRPr="00341612">
        <w:rPr>
          <w:rFonts w:ascii="Arial" w:hAnsi="Arial" w:cs="Arial"/>
        </w:rPr>
        <w:t>Mejora drásticamente los tiempos de respuesta para clientes frecuentes, almacenando temporalmente la información y reduciendo la carga sobre el Core BP</w:t>
      </w:r>
    </w:p>
    <w:p w:rsidR="00341612" w:rsidRPr="00341612" w:rsidRDefault="00341612" w:rsidP="00AB6E12">
      <w:pPr>
        <w:pStyle w:val="Prrafodelista"/>
        <w:numPr>
          <w:ilvl w:val="0"/>
          <w:numId w:val="13"/>
        </w:numPr>
        <w:spacing w:line="360" w:lineRule="auto"/>
        <w:jc w:val="both"/>
        <w:rPr>
          <w:rFonts w:ascii="Arial" w:hAnsi="Arial" w:cs="Arial"/>
        </w:rPr>
      </w:pPr>
      <w:r w:rsidRPr="00341612">
        <w:rPr>
          <w:rFonts w:ascii="Arial" w:hAnsi="Arial" w:cs="Arial"/>
        </w:rPr>
        <w:t xml:space="preserve">Al ser una base de datos en memoria, </w:t>
      </w:r>
      <w:proofErr w:type="spellStart"/>
      <w:r w:rsidRPr="00341612">
        <w:rPr>
          <w:rFonts w:ascii="Arial" w:hAnsi="Arial" w:cs="Arial"/>
        </w:rPr>
        <w:t>Redis</w:t>
      </w:r>
      <w:proofErr w:type="spellEnd"/>
      <w:r w:rsidRPr="00341612">
        <w:rPr>
          <w:rFonts w:ascii="Arial" w:hAnsi="Arial" w:cs="Arial"/>
        </w:rPr>
        <w:t xml:space="preserve"> es ideal para manejar grandes volúmenes de lecturas concurrentes con baja latencia.</w:t>
      </w:r>
    </w:p>
    <w:p w:rsidR="00341612" w:rsidRPr="00341612" w:rsidRDefault="00341612" w:rsidP="00AB6E12">
      <w:pPr>
        <w:spacing w:line="360" w:lineRule="auto"/>
        <w:jc w:val="both"/>
        <w:rPr>
          <w:rFonts w:ascii="Arial" w:hAnsi="Arial" w:cs="Arial"/>
          <w:b/>
        </w:rPr>
      </w:pPr>
      <w:r w:rsidRPr="00341612">
        <w:rPr>
          <w:rFonts w:ascii="Arial" w:hAnsi="Arial" w:cs="Arial"/>
          <w:b/>
        </w:rPr>
        <w:t>Proveedores de Notificaciones (</w:t>
      </w:r>
      <w:proofErr w:type="spellStart"/>
      <w:r w:rsidRPr="00341612">
        <w:rPr>
          <w:rFonts w:ascii="Arial" w:hAnsi="Arial" w:cs="Arial"/>
          <w:b/>
        </w:rPr>
        <w:t>Mailgun</w:t>
      </w:r>
      <w:proofErr w:type="spellEnd"/>
      <w:r w:rsidRPr="00341612">
        <w:rPr>
          <w:rFonts w:ascii="Arial" w:hAnsi="Arial" w:cs="Arial"/>
          <w:b/>
        </w:rPr>
        <w:t xml:space="preserve"> y </w:t>
      </w:r>
      <w:proofErr w:type="spellStart"/>
      <w:r w:rsidRPr="00341612">
        <w:rPr>
          <w:rFonts w:ascii="Arial" w:hAnsi="Arial" w:cs="Arial"/>
          <w:b/>
        </w:rPr>
        <w:t>Eclisoft</w:t>
      </w:r>
      <w:proofErr w:type="spellEnd"/>
      <w:r w:rsidRPr="00341612">
        <w:rPr>
          <w:rFonts w:ascii="Arial" w:hAnsi="Arial" w:cs="Arial"/>
          <w:b/>
        </w:rPr>
        <w:t>):</w:t>
      </w:r>
    </w:p>
    <w:p w:rsidR="00341612" w:rsidRPr="00341612" w:rsidRDefault="00341612" w:rsidP="00AB6E12">
      <w:pPr>
        <w:pStyle w:val="Prrafodelista"/>
        <w:numPr>
          <w:ilvl w:val="0"/>
          <w:numId w:val="14"/>
        </w:numPr>
        <w:spacing w:line="360" w:lineRule="auto"/>
        <w:jc w:val="both"/>
        <w:rPr>
          <w:rFonts w:ascii="Arial" w:hAnsi="Arial" w:cs="Arial"/>
        </w:rPr>
      </w:pPr>
      <w:r w:rsidRPr="00341612">
        <w:rPr>
          <w:rFonts w:ascii="Arial" w:hAnsi="Arial" w:cs="Arial"/>
        </w:rPr>
        <w:t>Cumple con la normativa exigida de utilizar al menos 2 sistemas de notificación (ej. correos y SMS) para los movimientos realizados</w:t>
      </w:r>
    </w:p>
    <w:p w:rsidR="00341612" w:rsidRPr="00341612" w:rsidRDefault="00341612" w:rsidP="00AB6E12">
      <w:pPr>
        <w:pStyle w:val="Prrafodelista"/>
        <w:numPr>
          <w:ilvl w:val="0"/>
          <w:numId w:val="14"/>
        </w:numPr>
        <w:spacing w:line="360" w:lineRule="auto"/>
        <w:jc w:val="both"/>
        <w:rPr>
          <w:rFonts w:ascii="Arial" w:hAnsi="Arial" w:cs="Arial"/>
        </w:rPr>
      </w:pPr>
      <w:r w:rsidRPr="00341612">
        <w:rPr>
          <w:rFonts w:ascii="Arial" w:hAnsi="Arial" w:cs="Arial"/>
        </w:rPr>
        <w:t>Delegar el envío a plataformas especializadas garantiza altas tasas de entrega y facilita el monitoreo de rebotes o fallos.</w:t>
      </w:r>
    </w:p>
    <w:p w:rsidR="00341612" w:rsidRPr="00341612" w:rsidRDefault="00341612" w:rsidP="00AB6E12">
      <w:pPr>
        <w:spacing w:line="360" w:lineRule="auto"/>
        <w:jc w:val="both"/>
        <w:rPr>
          <w:rFonts w:ascii="Arial" w:hAnsi="Arial" w:cs="Arial"/>
          <w:b/>
        </w:rPr>
      </w:pPr>
      <w:r w:rsidRPr="00341612">
        <w:rPr>
          <w:rFonts w:ascii="Arial" w:hAnsi="Arial" w:cs="Arial"/>
          <w:b/>
        </w:rPr>
        <w:t>Seguimiento de Errores (</w:t>
      </w:r>
      <w:proofErr w:type="spellStart"/>
      <w:r w:rsidRPr="00341612">
        <w:rPr>
          <w:rFonts w:ascii="Arial" w:hAnsi="Arial" w:cs="Arial"/>
          <w:b/>
        </w:rPr>
        <w:t>Sentry</w:t>
      </w:r>
      <w:proofErr w:type="spellEnd"/>
      <w:r w:rsidRPr="00341612">
        <w:rPr>
          <w:rFonts w:ascii="Arial" w:hAnsi="Arial" w:cs="Arial"/>
          <w:b/>
        </w:rPr>
        <w:t>):</w:t>
      </w:r>
    </w:p>
    <w:p w:rsidR="00341612" w:rsidRPr="00341612" w:rsidRDefault="00341612" w:rsidP="00AB6E12">
      <w:pPr>
        <w:pStyle w:val="Prrafodelista"/>
        <w:numPr>
          <w:ilvl w:val="0"/>
          <w:numId w:val="15"/>
        </w:numPr>
        <w:spacing w:line="360" w:lineRule="auto"/>
        <w:jc w:val="both"/>
        <w:rPr>
          <w:rFonts w:ascii="Arial" w:hAnsi="Arial" w:cs="Arial"/>
        </w:rPr>
      </w:pPr>
      <w:r w:rsidRPr="00341612">
        <w:rPr>
          <w:rFonts w:ascii="Arial" w:hAnsi="Arial" w:cs="Arial"/>
        </w:rPr>
        <w:t xml:space="preserve">Permite la captura de excepciones en tiempo real tanto en la SPA, la App Móvil y los </w:t>
      </w:r>
      <w:proofErr w:type="spellStart"/>
      <w:r w:rsidRPr="00341612">
        <w:rPr>
          <w:rFonts w:ascii="Arial" w:hAnsi="Arial" w:cs="Arial"/>
        </w:rPr>
        <w:t>BFFs</w:t>
      </w:r>
      <w:proofErr w:type="spellEnd"/>
      <w:r w:rsidRPr="00341612">
        <w:rPr>
          <w:rFonts w:ascii="Arial" w:hAnsi="Arial" w:cs="Arial"/>
        </w:rPr>
        <w:t xml:space="preserve">, mejorando el </w:t>
      </w:r>
      <w:r w:rsidRPr="00341612">
        <w:rPr>
          <w:rFonts w:ascii="Arial" w:hAnsi="Arial" w:cs="Arial"/>
        </w:rPr>
        <w:t>tiempo de respuesta ante caídas</w:t>
      </w:r>
    </w:p>
    <w:p w:rsidR="00552A20" w:rsidRDefault="00341612" w:rsidP="00AB6E12">
      <w:pPr>
        <w:pStyle w:val="Prrafodelista"/>
        <w:numPr>
          <w:ilvl w:val="0"/>
          <w:numId w:val="15"/>
        </w:numPr>
        <w:spacing w:line="360" w:lineRule="auto"/>
        <w:jc w:val="both"/>
      </w:pPr>
      <w:r w:rsidRPr="00341612">
        <w:rPr>
          <w:rFonts w:ascii="Arial" w:hAnsi="Arial" w:cs="Arial"/>
        </w:rPr>
        <w:t>Brinda contexto detallado del dispositivo y estado del usuario al momento del fallo.</w:t>
      </w:r>
      <w:r w:rsidR="00552A20">
        <w:br w:type="page"/>
      </w:r>
    </w:p>
    <w:p w:rsidR="00552A20" w:rsidRDefault="00552A20" w:rsidP="00B51CC7">
      <w:pPr>
        <w:pStyle w:val="Ttulo1"/>
        <w:numPr>
          <w:ilvl w:val="0"/>
          <w:numId w:val="8"/>
        </w:numPr>
      </w:pPr>
      <w:bookmarkStart w:id="8" w:name="_Toc225932744"/>
      <w:r>
        <w:lastRenderedPageBreak/>
        <w:t>Diseño de la Solución</w:t>
      </w:r>
      <w:bookmarkEnd w:id="8"/>
    </w:p>
    <w:p w:rsidR="008873DC" w:rsidRDefault="008873DC"/>
    <w:p w:rsidR="00D406C0" w:rsidRDefault="008873DC" w:rsidP="008873DC">
      <w:pPr>
        <w:pStyle w:val="Ttulo2"/>
      </w:pPr>
      <w:bookmarkStart w:id="9" w:name="_Toc225932745"/>
      <w:r>
        <w:t xml:space="preserve">5.1 </w:t>
      </w:r>
      <w:proofErr w:type="spellStart"/>
      <w:r w:rsidR="00552A20">
        <w:t>Nivel</w:t>
      </w:r>
      <w:proofErr w:type="spellEnd"/>
      <w:r w:rsidR="00552A20">
        <w:t xml:space="preserve"> 1: </w:t>
      </w:r>
      <w:proofErr w:type="spellStart"/>
      <w:r w:rsidR="00552A20">
        <w:t>Diagrama</w:t>
      </w:r>
      <w:proofErr w:type="spellEnd"/>
      <w:r w:rsidR="00552A20">
        <w:t xml:space="preserve"> de </w:t>
      </w:r>
      <w:proofErr w:type="spellStart"/>
      <w:r w:rsidR="00552A20">
        <w:t>Context</w:t>
      </w:r>
      <w:bookmarkEnd w:id="9"/>
      <w:r w:rsidR="00D406C0">
        <w:t>o</w:t>
      </w:r>
      <w:proofErr w:type="spellEnd"/>
    </w:p>
    <w:p w:rsidR="00D406C0" w:rsidRPr="00D406C0" w:rsidRDefault="00D406C0" w:rsidP="00D406C0">
      <w:pPr>
        <w:spacing w:line="360" w:lineRule="auto"/>
        <w:jc w:val="both"/>
        <w:rPr>
          <w:rFonts w:ascii="Arial" w:hAnsi="Arial" w:cs="Arial"/>
        </w:rPr>
      </w:pPr>
      <w:r w:rsidRPr="00D406C0">
        <w:rPr>
          <w:rFonts w:ascii="Arial" w:hAnsi="Arial" w:cs="Arial"/>
        </w:rPr>
        <w:t>El sistema principal "Sistema Banca por Internet BP" actúa como el orquestador central</w:t>
      </w:r>
      <w:r>
        <w:rPr>
          <w:rFonts w:ascii="Arial" w:hAnsi="Arial" w:cs="Arial"/>
        </w:rPr>
        <w:t xml:space="preserve">. </w:t>
      </w:r>
      <w:r w:rsidRPr="00D406C0">
        <w:rPr>
          <w:rFonts w:ascii="Arial" w:hAnsi="Arial" w:cs="Arial"/>
        </w:rPr>
        <w:t>Los clientes interactúan con él para consultas y transacciones</w:t>
      </w:r>
      <w:r>
        <w:rPr>
          <w:rFonts w:ascii="Arial" w:hAnsi="Arial" w:cs="Arial"/>
        </w:rPr>
        <w:t xml:space="preserve">. </w:t>
      </w:r>
      <w:r w:rsidRPr="00D406C0">
        <w:rPr>
          <w:rFonts w:ascii="Arial" w:hAnsi="Arial" w:cs="Arial"/>
        </w:rPr>
        <w:t>El sistema se apoya en un "Sistema de Autenticación" para validar identidades y se integra hacia atrás con el "Core BP" y el "Sistema Detalle de Clientes"</w:t>
      </w:r>
      <w:r>
        <w:rPr>
          <w:rFonts w:ascii="Arial" w:hAnsi="Arial" w:cs="Arial"/>
        </w:rPr>
        <w:t xml:space="preserve">. </w:t>
      </w:r>
      <w:r w:rsidRPr="00D406C0">
        <w:rPr>
          <w:rFonts w:ascii="Arial" w:hAnsi="Arial" w:cs="Arial"/>
        </w:rPr>
        <w:t>Finalmente, emite alertas a través de sistemas de correo/SMS</w:t>
      </w:r>
    </w:p>
    <w:p w:rsidR="00552A20" w:rsidRDefault="00552A20" w:rsidP="0004392E">
      <w:pPr>
        <w:pStyle w:val="Ttulo2"/>
        <w:numPr>
          <w:ilvl w:val="1"/>
          <w:numId w:val="8"/>
        </w:numPr>
        <w:rPr>
          <w:lang w:val="es-EC"/>
        </w:rPr>
      </w:pPr>
      <w:bookmarkStart w:id="10" w:name="_Toc225932746"/>
      <w:r w:rsidRPr="00D406C0">
        <w:rPr>
          <w:lang w:val="es-EC"/>
        </w:rPr>
        <w:t>Nivel 2: Diagrama de Contenedores</w:t>
      </w:r>
      <w:bookmarkEnd w:id="10"/>
    </w:p>
    <w:p w:rsidR="0004392E" w:rsidRPr="0004392E" w:rsidRDefault="0004392E" w:rsidP="0004392E">
      <w:pPr>
        <w:rPr>
          <w:rFonts w:ascii="Arial" w:hAnsi="Arial" w:cs="Arial"/>
        </w:rPr>
      </w:pPr>
      <w:r>
        <w:rPr>
          <w:rFonts w:ascii="Arial" w:hAnsi="Arial" w:cs="Arial"/>
        </w:rPr>
        <w:t>L</w:t>
      </w:r>
      <w:r w:rsidRPr="0004392E">
        <w:rPr>
          <w:rFonts w:ascii="Arial" w:hAnsi="Arial" w:cs="Arial"/>
        </w:rPr>
        <w:t>os clientes acceden vía "App Móvil" o "App Web"</w:t>
      </w:r>
    </w:p>
    <w:p w:rsidR="0004392E" w:rsidRPr="0004392E" w:rsidRDefault="0004392E" w:rsidP="0004392E">
      <w:pPr>
        <w:pStyle w:val="Prrafodelista"/>
        <w:numPr>
          <w:ilvl w:val="0"/>
          <w:numId w:val="16"/>
        </w:numPr>
        <w:spacing w:line="360" w:lineRule="auto"/>
        <w:jc w:val="both"/>
        <w:rPr>
          <w:rFonts w:ascii="Arial" w:hAnsi="Arial" w:cs="Arial"/>
        </w:rPr>
      </w:pPr>
      <w:r w:rsidRPr="0004392E">
        <w:rPr>
          <w:rFonts w:ascii="Arial" w:hAnsi="Arial" w:cs="Arial"/>
        </w:rPr>
        <w:t xml:space="preserve">Estas consumen un </w:t>
      </w:r>
      <w:proofErr w:type="spellStart"/>
      <w:r w:rsidRPr="0004392E">
        <w:rPr>
          <w:rFonts w:ascii="Arial" w:hAnsi="Arial" w:cs="Arial"/>
        </w:rPr>
        <w:t>Azure</w:t>
      </w:r>
      <w:proofErr w:type="spellEnd"/>
      <w:r w:rsidRPr="0004392E">
        <w:rPr>
          <w:rFonts w:ascii="Arial" w:hAnsi="Arial" w:cs="Arial"/>
        </w:rPr>
        <w:t xml:space="preserve"> API Management que </w:t>
      </w:r>
      <w:proofErr w:type="spellStart"/>
      <w:r w:rsidRPr="0004392E">
        <w:rPr>
          <w:rFonts w:ascii="Arial" w:hAnsi="Arial" w:cs="Arial"/>
        </w:rPr>
        <w:t>enruta</w:t>
      </w:r>
      <w:proofErr w:type="spellEnd"/>
      <w:r w:rsidRPr="0004392E">
        <w:rPr>
          <w:rFonts w:ascii="Arial" w:hAnsi="Arial" w:cs="Arial"/>
        </w:rPr>
        <w:t xml:space="preserve"> las peticiones</w:t>
      </w:r>
    </w:p>
    <w:p w:rsidR="0004392E" w:rsidRPr="0004392E" w:rsidRDefault="0004392E" w:rsidP="0004392E">
      <w:pPr>
        <w:pStyle w:val="Prrafodelista"/>
        <w:numPr>
          <w:ilvl w:val="0"/>
          <w:numId w:val="16"/>
        </w:numPr>
        <w:spacing w:line="360" w:lineRule="auto"/>
        <w:jc w:val="both"/>
        <w:rPr>
          <w:rFonts w:ascii="Arial" w:hAnsi="Arial" w:cs="Arial"/>
        </w:rPr>
      </w:pPr>
      <w:proofErr w:type="spellStart"/>
      <w:r w:rsidRPr="0004392E">
        <w:rPr>
          <w:rFonts w:ascii="Arial" w:hAnsi="Arial" w:cs="Arial"/>
        </w:rPr>
        <w:t>Microservicio</w:t>
      </w:r>
      <w:proofErr w:type="spellEnd"/>
      <w:r w:rsidRPr="0004392E">
        <w:rPr>
          <w:rFonts w:ascii="Arial" w:hAnsi="Arial" w:cs="Arial"/>
        </w:rPr>
        <w:t xml:space="preserve"> de </w:t>
      </w:r>
      <w:proofErr w:type="spellStart"/>
      <w:r w:rsidRPr="0004392E">
        <w:rPr>
          <w:rFonts w:ascii="Arial" w:hAnsi="Arial" w:cs="Arial"/>
        </w:rPr>
        <w:t>Onboarding</w:t>
      </w:r>
      <w:proofErr w:type="spellEnd"/>
      <w:r w:rsidRPr="0004392E">
        <w:rPr>
          <w:rFonts w:ascii="Arial" w:hAnsi="Arial" w:cs="Arial"/>
        </w:rPr>
        <w:t>: Gestiona el flujo inicial, validando la biometría facial del cliente a través del BFF</w:t>
      </w:r>
    </w:p>
    <w:p w:rsidR="0004392E" w:rsidRPr="0004392E" w:rsidRDefault="0004392E" w:rsidP="0004392E">
      <w:pPr>
        <w:pStyle w:val="Prrafodelista"/>
        <w:numPr>
          <w:ilvl w:val="0"/>
          <w:numId w:val="16"/>
        </w:numPr>
        <w:spacing w:line="360" w:lineRule="auto"/>
        <w:jc w:val="both"/>
        <w:rPr>
          <w:rFonts w:ascii="Arial" w:hAnsi="Arial" w:cs="Arial"/>
        </w:rPr>
      </w:pPr>
      <w:proofErr w:type="spellStart"/>
      <w:r w:rsidRPr="0004392E">
        <w:rPr>
          <w:rFonts w:ascii="Arial" w:hAnsi="Arial" w:cs="Arial"/>
        </w:rPr>
        <w:t>Microservicio</w:t>
      </w:r>
      <w:proofErr w:type="spellEnd"/>
      <w:r w:rsidRPr="0004392E">
        <w:rPr>
          <w:rFonts w:ascii="Arial" w:hAnsi="Arial" w:cs="Arial"/>
        </w:rPr>
        <w:t xml:space="preserve"> de Transacciones y Movimientos: Orquesta las consultas y transferencias</w:t>
      </w:r>
    </w:p>
    <w:p w:rsidR="0004392E" w:rsidRPr="0004392E" w:rsidRDefault="0004392E" w:rsidP="0004392E">
      <w:pPr>
        <w:pStyle w:val="Prrafodelista"/>
        <w:numPr>
          <w:ilvl w:val="0"/>
          <w:numId w:val="16"/>
        </w:numPr>
        <w:spacing w:line="360" w:lineRule="auto"/>
        <w:jc w:val="both"/>
        <w:rPr>
          <w:rFonts w:ascii="Arial" w:hAnsi="Arial" w:cs="Arial"/>
        </w:rPr>
      </w:pPr>
      <w:proofErr w:type="spellStart"/>
      <w:r w:rsidRPr="0004392E">
        <w:rPr>
          <w:rFonts w:ascii="Arial" w:hAnsi="Arial" w:cs="Arial"/>
        </w:rPr>
        <w:t>Microservicio</w:t>
      </w:r>
      <w:proofErr w:type="spellEnd"/>
      <w:r w:rsidRPr="0004392E">
        <w:rPr>
          <w:rFonts w:ascii="Arial" w:hAnsi="Arial" w:cs="Arial"/>
        </w:rPr>
        <w:t xml:space="preserve"> de Clientes: Consulta detalles de clientes y se apoya en un contenedor </w:t>
      </w:r>
      <w:proofErr w:type="spellStart"/>
      <w:r w:rsidRPr="0004392E">
        <w:rPr>
          <w:rFonts w:ascii="Arial" w:hAnsi="Arial" w:cs="Arial"/>
        </w:rPr>
        <w:t>Redis</w:t>
      </w:r>
      <w:proofErr w:type="spellEnd"/>
      <w:r w:rsidRPr="0004392E">
        <w:rPr>
          <w:rFonts w:ascii="Arial" w:hAnsi="Arial" w:cs="Arial"/>
        </w:rPr>
        <w:t xml:space="preserve"> para información de clientes frecuentes</w:t>
      </w:r>
    </w:p>
    <w:p w:rsidR="0004392E" w:rsidRPr="0004392E" w:rsidRDefault="0004392E" w:rsidP="0004392E">
      <w:pPr>
        <w:pStyle w:val="Prrafodelista"/>
        <w:numPr>
          <w:ilvl w:val="0"/>
          <w:numId w:val="16"/>
        </w:numPr>
        <w:spacing w:line="360" w:lineRule="auto"/>
        <w:jc w:val="both"/>
        <w:rPr>
          <w:rFonts w:ascii="Arial" w:hAnsi="Arial" w:cs="Arial"/>
        </w:rPr>
      </w:pPr>
      <w:proofErr w:type="spellStart"/>
      <w:r w:rsidRPr="0004392E">
        <w:rPr>
          <w:rFonts w:ascii="Arial" w:hAnsi="Arial" w:cs="Arial"/>
        </w:rPr>
        <w:t>Microservicio</w:t>
      </w:r>
      <w:proofErr w:type="spellEnd"/>
      <w:r w:rsidRPr="0004392E">
        <w:rPr>
          <w:rFonts w:ascii="Arial" w:hAnsi="Arial" w:cs="Arial"/>
        </w:rPr>
        <w:t xml:space="preserve"> de Notificaciones: Recibe eventos asíncronos y los despacha a través de integraciones (</w:t>
      </w:r>
      <w:proofErr w:type="spellStart"/>
      <w:r w:rsidRPr="0004392E">
        <w:rPr>
          <w:rFonts w:ascii="Arial" w:hAnsi="Arial" w:cs="Arial"/>
        </w:rPr>
        <w:t>Mailgun</w:t>
      </w:r>
      <w:proofErr w:type="spellEnd"/>
      <w:r w:rsidRPr="0004392E">
        <w:rPr>
          <w:rFonts w:ascii="Arial" w:hAnsi="Arial" w:cs="Arial"/>
        </w:rPr>
        <w:t xml:space="preserve">, </w:t>
      </w:r>
      <w:proofErr w:type="spellStart"/>
      <w:r w:rsidRPr="0004392E">
        <w:rPr>
          <w:rFonts w:ascii="Arial" w:hAnsi="Arial" w:cs="Arial"/>
        </w:rPr>
        <w:t>Eclisoft</w:t>
      </w:r>
      <w:proofErr w:type="spellEnd"/>
      <w:r w:rsidRPr="0004392E">
        <w:rPr>
          <w:rFonts w:ascii="Arial" w:hAnsi="Arial" w:cs="Arial"/>
        </w:rPr>
        <w:t>)</w:t>
      </w:r>
    </w:p>
    <w:p w:rsidR="0004392E" w:rsidRPr="0004392E" w:rsidRDefault="0004392E" w:rsidP="0004392E">
      <w:pPr>
        <w:pStyle w:val="Prrafodelista"/>
        <w:numPr>
          <w:ilvl w:val="0"/>
          <w:numId w:val="16"/>
        </w:numPr>
        <w:spacing w:line="360" w:lineRule="auto"/>
        <w:jc w:val="both"/>
        <w:rPr>
          <w:rFonts w:ascii="Arial" w:hAnsi="Arial" w:cs="Arial"/>
        </w:rPr>
      </w:pPr>
      <w:r w:rsidRPr="0004392E">
        <w:rPr>
          <w:rFonts w:ascii="Arial" w:hAnsi="Arial" w:cs="Arial"/>
        </w:rPr>
        <w:t>Todo movimiento se guarda en la Base de Datos de Auditoría</w:t>
      </w:r>
    </w:p>
    <w:p w:rsidR="00552A20" w:rsidRPr="00D406C0" w:rsidRDefault="008873DC" w:rsidP="008873DC">
      <w:pPr>
        <w:pStyle w:val="Ttulo2"/>
        <w:rPr>
          <w:lang w:val="es-EC"/>
        </w:rPr>
      </w:pPr>
      <w:bookmarkStart w:id="11" w:name="_Toc225932747"/>
      <w:r w:rsidRPr="00D406C0">
        <w:rPr>
          <w:lang w:val="es-EC"/>
        </w:rPr>
        <w:t xml:space="preserve">5.3 </w:t>
      </w:r>
      <w:r w:rsidR="00552A20" w:rsidRPr="00D406C0">
        <w:rPr>
          <w:lang w:val="es-EC"/>
        </w:rPr>
        <w:t>Nivel 3: Diagrama de Componentes</w:t>
      </w:r>
      <w:bookmarkEnd w:id="11"/>
    </w:p>
    <w:p w:rsidR="00C71DF3" w:rsidRPr="00C71DF3" w:rsidRDefault="00C71DF3" w:rsidP="00C71DF3">
      <w:pPr>
        <w:spacing w:line="360" w:lineRule="auto"/>
        <w:jc w:val="both"/>
        <w:rPr>
          <w:rFonts w:ascii="Arial" w:hAnsi="Arial" w:cs="Arial"/>
        </w:rPr>
      </w:pPr>
      <w:r w:rsidRPr="00C71DF3">
        <w:rPr>
          <w:rFonts w:ascii="Arial" w:hAnsi="Arial" w:cs="Arial"/>
        </w:rPr>
        <w:t>Tomando como ejemplo el "</w:t>
      </w:r>
      <w:proofErr w:type="spellStart"/>
      <w:r w:rsidRPr="00C71DF3">
        <w:rPr>
          <w:rFonts w:ascii="Arial" w:hAnsi="Arial" w:cs="Arial"/>
        </w:rPr>
        <w:t>Microservicio</w:t>
      </w:r>
      <w:proofErr w:type="spellEnd"/>
      <w:r w:rsidRPr="00C71DF3">
        <w:rPr>
          <w:rFonts w:ascii="Arial" w:hAnsi="Arial" w:cs="Arial"/>
        </w:rPr>
        <w:t xml:space="preserve"> de Transacciones y Movimientos", las peticiones ingresan por un </w:t>
      </w:r>
      <w:proofErr w:type="spellStart"/>
      <w:r w:rsidRPr="00C71DF3">
        <w:rPr>
          <w:rFonts w:ascii="Arial" w:hAnsi="Arial" w:cs="Arial"/>
        </w:rPr>
        <w:t>Transaction</w:t>
      </w:r>
      <w:proofErr w:type="spellEnd"/>
      <w:r w:rsidRPr="00C71DF3">
        <w:rPr>
          <w:rFonts w:ascii="Arial" w:hAnsi="Arial" w:cs="Arial"/>
        </w:rPr>
        <w:t xml:space="preserve"> </w:t>
      </w:r>
      <w:proofErr w:type="spellStart"/>
      <w:r w:rsidRPr="00C71DF3">
        <w:rPr>
          <w:rFonts w:ascii="Arial" w:hAnsi="Arial" w:cs="Arial"/>
        </w:rPr>
        <w:t>Controller</w:t>
      </w:r>
      <w:proofErr w:type="spellEnd"/>
    </w:p>
    <w:p w:rsidR="00C71DF3" w:rsidRPr="00C71DF3" w:rsidRDefault="00C71DF3" w:rsidP="00C71DF3">
      <w:pPr>
        <w:pStyle w:val="Prrafodelista"/>
        <w:numPr>
          <w:ilvl w:val="0"/>
          <w:numId w:val="16"/>
        </w:numPr>
        <w:spacing w:line="360" w:lineRule="auto"/>
        <w:jc w:val="both"/>
        <w:rPr>
          <w:rFonts w:ascii="Arial" w:hAnsi="Arial" w:cs="Arial"/>
        </w:rPr>
      </w:pPr>
      <w:r w:rsidRPr="00C71DF3">
        <w:rPr>
          <w:rFonts w:ascii="Arial" w:hAnsi="Arial" w:cs="Arial"/>
        </w:rPr>
        <w:t xml:space="preserve">Este se comunica con un </w:t>
      </w:r>
      <w:proofErr w:type="spellStart"/>
      <w:r w:rsidRPr="00C71DF3">
        <w:rPr>
          <w:rFonts w:ascii="Arial" w:hAnsi="Arial" w:cs="Arial"/>
        </w:rPr>
        <w:t>Movement</w:t>
      </w:r>
      <w:proofErr w:type="spellEnd"/>
      <w:r w:rsidRPr="00C71DF3">
        <w:rPr>
          <w:rFonts w:ascii="Arial" w:hAnsi="Arial" w:cs="Arial"/>
        </w:rPr>
        <w:t xml:space="preserve"> </w:t>
      </w:r>
      <w:proofErr w:type="spellStart"/>
      <w:r w:rsidRPr="00C71DF3">
        <w:rPr>
          <w:rFonts w:ascii="Arial" w:hAnsi="Arial" w:cs="Arial"/>
        </w:rPr>
        <w:t>Service</w:t>
      </w:r>
      <w:proofErr w:type="spellEnd"/>
      <w:r w:rsidRPr="00C71DF3">
        <w:rPr>
          <w:rFonts w:ascii="Arial" w:hAnsi="Arial" w:cs="Arial"/>
        </w:rPr>
        <w:t xml:space="preserve"> (lógica de consultas) y un Transfer </w:t>
      </w:r>
      <w:proofErr w:type="spellStart"/>
      <w:r w:rsidRPr="00C71DF3">
        <w:rPr>
          <w:rFonts w:ascii="Arial" w:hAnsi="Arial" w:cs="Arial"/>
        </w:rPr>
        <w:t>Coordinator</w:t>
      </w:r>
      <w:proofErr w:type="spellEnd"/>
      <w:r w:rsidRPr="00C71DF3">
        <w:rPr>
          <w:rFonts w:ascii="Arial" w:hAnsi="Arial" w:cs="Arial"/>
        </w:rPr>
        <w:t xml:space="preserve"> (orquesta las transferencias)</w:t>
      </w:r>
    </w:p>
    <w:p w:rsidR="00C71DF3" w:rsidRPr="00C71DF3" w:rsidRDefault="00C71DF3" w:rsidP="00C71DF3">
      <w:pPr>
        <w:pStyle w:val="Prrafodelista"/>
        <w:numPr>
          <w:ilvl w:val="0"/>
          <w:numId w:val="16"/>
        </w:numPr>
        <w:spacing w:line="360" w:lineRule="auto"/>
        <w:jc w:val="both"/>
        <w:rPr>
          <w:rFonts w:ascii="Arial" w:hAnsi="Arial" w:cs="Arial"/>
        </w:rPr>
      </w:pPr>
      <w:r w:rsidRPr="00C71DF3">
        <w:rPr>
          <w:rFonts w:ascii="Arial" w:hAnsi="Arial" w:cs="Arial"/>
        </w:rPr>
        <w:t xml:space="preserve">Un componente Core API </w:t>
      </w:r>
      <w:proofErr w:type="spellStart"/>
      <w:r w:rsidRPr="00C71DF3">
        <w:rPr>
          <w:rFonts w:ascii="Arial" w:hAnsi="Arial" w:cs="Arial"/>
        </w:rPr>
        <w:t>Adapter</w:t>
      </w:r>
      <w:proofErr w:type="spellEnd"/>
      <w:r w:rsidRPr="00C71DF3">
        <w:rPr>
          <w:rFonts w:ascii="Arial" w:hAnsi="Arial" w:cs="Arial"/>
        </w:rPr>
        <w:t xml:space="preserve"> traduce las peticiones al protocolo SOAP/XML que entiende el Core BP</w:t>
      </w:r>
    </w:p>
    <w:p w:rsidR="00552A20" w:rsidRPr="00C71DF3" w:rsidRDefault="00C71DF3" w:rsidP="00C71DF3">
      <w:pPr>
        <w:pStyle w:val="Prrafodelista"/>
        <w:numPr>
          <w:ilvl w:val="0"/>
          <w:numId w:val="16"/>
        </w:numPr>
        <w:spacing w:line="360" w:lineRule="auto"/>
        <w:jc w:val="both"/>
        <w:rPr>
          <w:rFonts w:ascii="Arial" w:hAnsi="Arial" w:cs="Arial"/>
        </w:rPr>
      </w:pPr>
      <w:r w:rsidRPr="00C71DF3">
        <w:rPr>
          <w:rFonts w:ascii="Arial" w:hAnsi="Arial" w:cs="Arial"/>
        </w:rPr>
        <w:t xml:space="preserve">Simultáneamente, un </w:t>
      </w:r>
      <w:proofErr w:type="spellStart"/>
      <w:r w:rsidRPr="00C71DF3">
        <w:rPr>
          <w:rFonts w:ascii="Arial" w:hAnsi="Arial" w:cs="Arial"/>
        </w:rPr>
        <w:t>Audit</w:t>
      </w:r>
      <w:proofErr w:type="spellEnd"/>
      <w:r w:rsidRPr="00C71DF3">
        <w:rPr>
          <w:rFonts w:ascii="Arial" w:hAnsi="Arial" w:cs="Arial"/>
        </w:rPr>
        <w:t xml:space="preserve"> Publisher envía de forma asíncrona cada paso a la Base de Datos de Auditoría</w:t>
      </w:r>
    </w:p>
    <w:p w:rsidR="00552A20" w:rsidRDefault="00552A20" w:rsidP="00B51CC7">
      <w:pPr>
        <w:pStyle w:val="Ttulo1"/>
        <w:numPr>
          <w:ilvl w:val="0"/>
          <w:numId w:val="8"/>
        </w:numPr>
      </w:pPr>
      <w:bookmarkStart w:id="12" w:name="_Toc225932748"/>
      <w:r>
        <w:lastRenderedPageBreak/>
        <w:t>Arquitectura de Seguridad y Autenticación</w:t>
      </w:r>
      <w:bookmarkEnd w:id="12"/>
    </w:p>
    <w:p w:rsidR="00552A20" w:rsidRDefault="00552A20"/>
    <w:p w:rsidR="00A42C8F" w:rsidRPr="00A42C8F" w:rsidRDefault="00A42C8F" w:rsidP="00A42C8F">
      <w:pPr>
        <w:spacing w:line="360" w:lineRule="auto"/>
        <w:jc w:val="both"/>
        <w:rPr>
          <w:rFonts w:ascii="Arial" w:hAnsi="Arial" w:cs="Arial"/>
        </w:rPr>
      </w:pPr>
      <w:r w:rsidRPr="00A42C8F">
        <w:rPr>
          <w:rFonts w:ascii="Arial" w:hAnsi="Arial" w:cs="Arial"/>
        </w:rPr>
        <w:t xml:space="preserve">El sistema utilizará el estándar </w:t>
      </w:r>
      <w:proofErr w:type="spellStart"/>
      <w:r w:rsidRPr="00A42C8F">
        <w:rPr>
          <w:rFonts w:ascii="Arial" w:hAnsi="Arial" w:cs="Arial"/>
        </w:rPr>
        <w:t>OAuth</w:t>
      </w:r>
      <w:proofErr w:type="spellEnd"/>
      <w:r w:rsidRPr="00A42C8F">
        <w:rPr>
          <w:rFonts w:ascii="Arial" w:hAnsi="Arial" w:cs="Arial"/>
        </w:rPr>
        <w:t xml:space="preserve"> 2.0</w:t>
      </w:r>
    </w:p>
    <w:p w:rsidR="00A42C8F" w:rsidRPr="00A42C8F" w:rsidRDefault="00A42C8F" w:rsidP="00A42C8F">
      <w:pPr>
        <w:spacing w:line="360" w:lineRule="auto"/>
        <w:jc w:val="both"/>
        <w:rPr>
          <w:rFonts w:ascii="Arial" w:hAnsi="Arial" w:cs="Arial"/>
        </w:rPr>
      </w:pPr>
      <w:r w:rsidRPr="00A42C8F">
        <w:rPr>
          <w:rFonts w:ascii="Arial" w:hAnsi="Arial" w:cs="Arial"/>
        </w:rPr>
        <w:t xml:space="preserve">Se recomienda el flujo </w:t>
      </w:r>
      <w:proofErr w:type="spellStart"/>
      <w:r w:rsidRPr="00A42C8F">
        <w:rPr>
          <w:rFonts w:ascii="Arial" w:hAnsi="Arial" w:cs="Arial"/>
        </w:rPr>
        <w:t>Authorization</w:t>
      </w:r>
      <w:proofErr w:type="spellEnd"/>
      <w:r w:rsidRPr="00A42C8F">
        <w:rPr>
          <w:rFonts w:ascii="Arial" w:hAnsi="Arial" w:cs="Arial"/>
        </w:rPr>
        <w:t xml:space="preserve"> </w:t>
      </w:r>
      <w:proofErr w:type="spellStart"/>
      <w:r w:rsidRPr="00A42C8F">
        <w:rPr>
          <w:rFonts w:ascii="Arial" w:hAnsi="Arial" w:cs="Arial"/>
        </w:rPr>
        <w:t>Code</w:t>
      </w:r>
      <w:proofErr w:type="spellEnd"/>
      <w:r w:rsidRPr="00A42C8F">
        <w:rPr>
          <w:rFonts w:ascii="Arial" w:hAnsi="Arial" w:cs="Arial"/>
        </w:rPr>
        <w:t xml:space="preserve"> </w:t>
      </w:r>
      <w:proofErr w:type="spellStart"/>
      <w:r w:rsidRPr="00A42C8F">
        <w:rPr>
          <w:rFonts w:ascii="Arial" w:hAnsi="Arial" w:cs="Arial"/>
        </w:rPr>
        <w:t>with</w:t>
      </w:r>
      <w:proofErr w:type="spellEnd"/>
      <w:r w:rsidRPr="00A42C8F">
        <w:rPr>
          <w:rFonts w:ascii="Arial" w:hAnsi="Arial" w:cs="Arial"/>
        </w:rPr>
        <w:t xml:space="preserve"> PKCE (</w:t>
      </w:r>
      <w:proofErr w:type="spellStart"/>
      <w:r w:rsidRPr="00A42C8F">
        <w:rPr>
          <w:rFonts w:ascii="Arial" w:hAnsi="Arial" w:cs="Arial"/>
        </w:rPr>
        <w:t>Proof</w:t>
      </w:r>
      <w:proofErr w:type="spellEnd"/>
      <w:r w:rsidRPr="00A42C8F">
        <w:rPr>
          <w:rFonts w:ascii="Arial" w:hAnsi="Arial" w:cs="Arial"/>
        </w:rPr>
        <w:t xml:space="preserve"> Key </w:t>
      </w:r>
      <w:proofErr w:type="spellStart"/>
      <w:r w:rsidRPr="00A42C8F">
        <w:rPr>
          <w:rFonts w:ascii="Arial" w:hAnsi="Arial" w:cs="Arial"/>
        </w:rPr>
        <w:t>for</w:t>
      </w:r>
      <w:proofErr w:type="spellEnd"/>
      <w:r w:rsidRPr="00A42C8F">
        <w:rPr>
          <w:rFonts w:ascii="Arial" w:hAnsi="Arial" w:cs="Arial"/>
        </w:rPr>
        <w:t xml:space="preserve"> </w:t>
      </w:r>
      <w:proofErr w:type="spellStart"/>
      <w:r w:rsidRPr="00A42C8F">
        <w:rPr>
          <w:rFonts w:ascii="Arial" w:hAnsi="Arial" w:cs="Arial"/>
        </w:rPr>
        <w:t>Code</w:t>
      </w:r>
      <w:proofErr w:type="spellEnd"/>
      <w:r w:rsidRPr="00A42C8F">
        <w:rPr>
          <w:rFonts w:ascii="Arial" w:hAnsi="Arial" w:cs="Arial"/>
        </w:rPr>
        <w:t xml:space="preserve"> Exchange), ya que es el estándar más seguro para aplicaciones móviles y </w:t>
      </w:r>
      <w:proofErr w:type="spellStart"/>
      <w:r w:rsidRPr="00A42C8F">
        <w:rPr>
          <w:rFonts w:ascii="Arial" w:hAnsi="Arial" w:cs="Arial"/>
        </w:rPr>
        <w:t>SPAs</w:t>
      </w:r>
      <w:proofErr w:type="spellEnd"/>
      <w:r w:rsidRPr="00A42C8F">
        <w:rPr>
          <w:rFonts w:ascii="Arial" w:hAnsi="Arial" w:cs="Arial"/>
        </w:rPr>
        <w:t xml:space="preserve">, evitando la exposición de </w:t>
      </w:r>
      <w:proofErr w:type="spellStart"/>
      <w:r w:rsidRPr="00A42C8F">
        <w:rPr>
          <w:rFonts w:ascii="Arial" w:hAnsi="Arial" w:cs="Arial"/>
        </w:rPr>
        <w:t>client</w:t>
      </w:r>
      <w:proofErr w:type="spellEnd"/>
      <w:r w:rsidRPr="00A42C8F">
        <w:rPr>
          <w:rFonts w:ascii="Arial" w:hAnsi="Arial" w:cs="Arial"/>
        </w:rPr>
        <w:t xml:space="preserve"> </w:t>
      </w:r>
      <w:proofErr w:type="spellStart"/>
      <w:r w:rsidRPr="00A42C8F">
        <w:rPr>
          <w:rFonts w:ascii="Arial" w:hAnsi="Arial" w:cs="Arial"/>
        </w:rPr>
        <w:t>secrets</w:t>
      </w:r>
      <w:proofErr w:type="spellEnd"/>
      <w:r w:rsidRPr="00A42C8F">
        <w:rPr>
          <w:rFonts w:ascii="Arial" w:hAnsi="Arial" w:cs="Arial"/>
        </w:rPr>
        <w:t xml:space="preserve"> en entornos inseguros. Para la captura de nuevos clientes, el sistema de </w:t>
      </w:r>
      <w:proofErr w:type="spellStart"/>
      <w:r w:rsidRPr="00A42C8F">
        <w:rPr>
          <w:rFonts w:ascii="Arial" w:hAnsi="Arial" w:cs="Arial"/>
        </w:rPr>
        <w:t>Onboarding</w:t>
      </w:r>
      <w:proofErr w:type="spellEnd"/>
      <w:r w:rsidRPr="00A42C8F">
        <w:rPr>
          <w:rFonts w:ascii="Arial" w:hAnsi="Arial" w:cs="Arial"/>
        </w:rPr>
        <w:t xml:space="preserve"> incluye un módulo de biometría facial orquestado desde la capa BFF para evitar la manipulación de datos biométricos en el dispositivo del cliente. Una vez completado el </w:t>
      </w:r>
      <w:proofErr w:type="spellStart"/>
      <w:r w:rsidRPr="00A42C8F">
        <w:rPr>
          <w:rFonts w:ascii="Arial" w:hAnsi="Arial" w:cs="Arial"/>
        </w:rPr>
        <w:t>onboarding</w:t>
      </w:r>
      <w:proofErr w:type="spellEnd"/>
      <w:r w:rsidRPr="00A42C8F">
        <w:rPr>
          <w:rFonts w:ascii="Arial" w:hAnsi="Arial" w:cs="Arial"/>
        </w:rPr>
        <w:t>, el usuario podrá ingresar usando su huella digital o usuario/clave convencional</w:t>
      </w:r>
    </w:p>
    <w:p w:rsidR="00A42C8F" w:rsidRDefault="00A42C8F">
      <w:r>
        <w:br w:type="page"/>
      </w:r>
    </w:p>
    <w:p w:rsidR="00552A20" w:rsidRDefault="00552A20" w:rsidP="00B51CC7">
      <w:pPr>
        <w:pStyle w:val="Ttulo1"/>
        <w:numPr>
          <w:ilvl w:val="0"/>
          <w:numId w:val="8"/>
        </w:numPr>
      </w:pPr>
      <w:bookmarkStart w:id="13" w:name="_Toc225932749"/>
      <w:r>
        <w:lastRenderedPageBreak/>
        <w:t>Infraestructura y Excelencia Operativa</w:t>
      </w:r>
      <w:bookmarkEnd w:id="13"/>
    </w:p>
    <w:p w:rsidR="00552A20" w:rsidRDefault="00552A20" w:rsidP="00E87D9B"/>
    <w:p w:rsidR="002978BA" w:rsidRPr="002978BA" w:rsidRDefault="002978BA" w:rsidP="002978BA">
      <w:pPr>
        <w:spacing w:line="360" w:lineRule="auto"/>
        <w:jc w:val="both"/>
        <w:rPr>
          <w:rFonts w:ascii="Arial" w:hAnsi="Arial" w:cs="Arial"/>
        </w:rPr>
      </w:pPr>
      <w:r w:rsidRPr="002978BA">
        <w:rPr>
          <w:rFonts w:ascii="Arial" w:hAnsi="Arial" w:cs="Arial"/>
        </w:rPr>
        <w:t xml:space="preserve">La infraestructura desplegada en </w:t>
      </w:r>
      <w:proofErr w:type="spellStart"/>
      <w:r w:rsidRPr="002978BA">
        <w:rPr>
          <w:rFonts w:ascii="Arial" w:hAnsi="Arial" w:cs="Arial"/>
        </w:rPr>
        <w:t>Azure</w:t>
      </w:r>
      <w:proofErr w:type="spellEnd"/>
      <w:r w:rsidRPr="002978BA">
        <w:rPr>
          <w:rFonts w:ascii="Arial" w:hAnsi="Arial" w:cs="Arial"/>
        </w:rPr>
        <w:t xml:space="preserve"> garantiza alta disponibilidad (HA) mediante el uso de balanceadores de carga y múltiples zonas de disponibilidad, además de planes de recuperación ante desastres (DR)</w:t>
      </w:r>
      <w:r>
        <w:rPr>
          <w:rFonts w:ascii="Arial" w:hAnsi="Arial" w:cs="Arial"/>
        </w:rPr>
        <w:t>.</w:t>
      </w:r>
      <w:r w:rsidRPr="002978BA">
        <w:rPr>
          <w:rFonts w:ascii="Arial" w:hAnsi="Arial" w:cs="Arial"/>
        </w:rPr>
        <w:t xml:space="preserve"> Se logra la excelencia operativa mediante el siguiente </w:t>
      </w:r>
      <w:proofErr w:type="spellStart"/>
      <w:r w:rsidRPr="002978BA">
        <w:rPr>
          <w:rFonts w:ascii="Arial" w:hAnsi="Arial" w:cs="Arial"/>
        </w:rPr>
        <w:t>stack</w:t>
      </w:r>
      <w:proofErr w:type="spellEnd"/>
      <w:r w:rsidRPr="002978BA">
        <w:rPr>
          <w:rFonts w:ascii="Arial" w:hAnsi="Arial" w:cs="Arial"/>
        </w:rPr>
        <w:t xml:space="preserve"> de </w:t>
      </w:r>
      <w:proofErr w:type="spellStart"/>
      <w:r w:rsidRPr="002978BA">
        <w:rPr>
          <w:rFonts w:ascii="Arial" w:hAnsi="Arial" w:cs="Arial"/>
        </w:rPr>
        <w:t>observabilidad</w:t>
      </w:r>
      <w:proofErr w:type="spellEnd"/>
      <w:r w:rsidRPr="002978BA">
        <w:rPr>
          <w:rFonts w:ascii="Arial" w:hAnsi="Arial" w:cs="Arial"/>
        </w:rPr>
        <w:t>:</w:t>
      </w:r>
    </w:p>
    <w:p w:rsidR="002978BA" w:rsidRPr="002978BA" w:rsidRDefault="002978BA" w:rsidP="002978BA">
      <w:pPr>
        <w:pStyle w:val="Prrafodelista"/>
        <w:numPr>
          <w:ilvl w:val="0"/>
          <w:numId w:val="17"/>
        </w:numPr>
        <w:spacing w:line="360" w:lineRule="auto"/>
        <w:jc w:val="both"/>
        <w:rPr>
          <w:rFonts w:ascii="Arial" w:hAnsi="Arial" w:cs="Arial"/>
        </w:rPr>
      </w:pPr>
      <w:proofErr w:type="spellStart"/>
      <w:r w:rsidRPr="002978BA">
        <w:rPr>
          <w:rFonts w:ascii="Arial" w:hAnsi="Arial" w:cs="Arial"/>
        </w:rPr>
        <w:t>Prometheus</w:t>
      </w:r>
      <w:proofErr w:type="spellEnd"/>
      <w:r w:rsidRPr="002978BA">
        <w:rPr>
          <w:rFonts w:ascii="Arial" w:hAnsi="Arial" w:cs="Arial"/>
        </w:rPr>
        <w:t xml:space="preserve">: Recolecta métricas clave de la infraestructura y </w:t>
      </w:r>
      <w:proofErr w:type="spellStart"/>
      <w:r w:rsidRPr="002978BA">
        <w:rPr>
          <w:rFonts w:ascii="Arial" w:hAnsi="Arial" w:cs="Arial"/>
        </w:rPr>
        <w:t>microservicios</w:t>
      </w:r>
      <w:proofErr w:type="spellEnd"/>
      <w:r w:rsidRPr="002978BA">
        <w:rPr>
          <w:rFonts w:ascii="Arial" w:hAnsi="Arial" w:cs="Arial"/>
        </w:rPr>
        <w:t xml:space="preserve"> en tiempo real (consumo de CPU, memoria de contenedores, tasas de éxito de la API).</w:t>
      </w:r>
    </w:p>
    <w:p w:rsidR="002978BA" w:rsidRPr="002978BA" w:rsidRDefault="002978BA" w:rsidP="002978BA">
      <w:pPr>
        <w:pStyle w:val="Prrafodelista"/>
        <w:numPr>
          <w:ilvl w:val="0"/>
          <w:numId w:val="17"/>
        </w:numPr>
        <w:spacing w:line="360" w:lineRule="auto"/>
        <w:jc w:val="both"/>
        <w:rPr>
          <w:rFonts w:ascii="Arial" w:hAnsi="Arial" w:cs="Arial"/>
        </w:rPr>
      </w:pPr>
      <w:proofErr w:type="spellStart"/>
      <w:r w:rsidRPr="002978BA">
        <w:rPr>
          <w:rFonts w:ascii="Arial" w:hAnsi="Arial" w:cs="Arial"/>
        </w:rPr>
        <w:t>Grafana</w:t>
      </w:r>
      <w:proofErr w:type="spellEnd"/>
      <w:r w:rsidRPr="002978BA">
        <w:rPr>
          <w:rFonts w:ascii="Arial" w:hAnsi="Arial" w:cs="Arial"/>
        </w:rPr>
        <w:t xml:space="preserve">: Consume los datos de </w:t>
      </w:r>
      <w:proofErr w:type="spellStart"/>
      <w:r w:rsidRPr="002978BA">
        <w:rPr>
          <w:rFonts w:ascii="Arial" w:hAnsi="Arial" w:cs="Arial"/>
        </w:rPr>
        <w:t>Prometheus</w:t>
      </w:r>
      <w:proofErr w:type="spellEnd"/>
      <w:r w:rsidRPr="002978BA">
        <w:rPr>
          <w:rFonts w:ascii="Arial" w:hAnsi="Arial" w:cs="Arial"/>
        </w:rPr>
        <w:t xml:space="preserve"> para proveer </w:t>
      </w:r>
      <w:proofErr w:type="spellStart"/>
      <w:r w:rsidRPr="002978BA">
        <w:rPr>
          <w:rFonts w:ascii="Arial" w:hAnsi="Arial" w:cs="Arial"/>
        </w:rPr>
        <w:t>dashboards</w:t>
      </w:r>
      <w:proofErr w:type="spellEnd"/>
      <w:r w:rsidRPr="002978BA">
        <w:rPr>
          <w:rFonts w:ascii="Arial" w:hAnsi="Arial" w:cs="Arial"/>
        </w:rPr>
        <w:t xml:space="preserve"> visuales y alertas automáticas a los equipos de operaciones.</w:t>
      </w:r>
    </w:p>
    <w:p w:rsidR="002978BA" w:rsidRPr="002978BA" w:rsidRDefault="002978BA" w:rsidP="002978BA">
      <w:pPr>
        <w:pStyle w:val="Prrafodelista"/>
        <w:numPr>
          <w:ilvl w:val="0"/>
          <w:numId w:val="17"/>
        </w:numPr>
        <w:spacing w:line="360" w:lineRule="auto"/>
        <w:jc w:val="both"/>
        <w:rPr>
          <w:rFonts w:ascii="Arial" w:hAnsi="Arial" w:cs="Arial"/>
        </w:rPr>
      </w:pPr>
      <w:proofErr w:type="spellStart"/>
      <w:r w:rsidRPr="002978BA">
        <w:rPr>
          <w:rFonts w:ascii="Arial" w:hAnsi="Arial" w:cs="Arial"/>
        </w:rPr>
        <w:t>Jaeger</w:t>
      </w:r>
      <w:proofErr w:type="spellEnd"/>
      <w:r w:rsidRPr="002978BA">
        <w:rPr>
          <w:rFonts w:ascii="Arial" w:hAnsi="Arial" w:cs="Arial"/>
        </w:rPr>
        <w:t xml:space="preserve"> (</w:t>
      </w:r>
      <w:proofErr w:type="spellStart"/>
      <w:r w:rsidRPr="002978BA">
        <w:rPr>
          <w:rFonts w:ascii="Arial" w:hAnsi="Arial" w:cs="Arial"/>
        </w:rPr>
        <w:t>Distributed</w:t>
      </w:r>
      <w:proofErr w:type="spellEnd"/>
      <w:r w:rsidRPr="002978BA">
        <w:rPr>
          <w:rFonts w:ascii="Arial" w:hAnsi="Arial" w:cs="Arial"/>
        </w:rPr>
        <w:t xml:space="preserve"> </w:t>
      </w:r>
      <w:proofErr w:type="spellStart"/>
      <w:r w:rsidRPr="002978BA">
        <w:rPr>
          <w:rFonts w:ascii="Arial" w:hAnsi="Arial" w:cs="Arial"/>
        </w:rPr>
        <w:t>Tracing</w:t>
      </w:r>
      <w:proofErr w:type="spellEnd"/>
      <w:r w:rsidRPr="002978BA">
        <w:rPr>
          <w:rFonts w:ascii="Arial" w:hAnsi="Arial" w:cs="Arial"/>
        </w:rPr>
        <w:t xml:space="preserve">): Fundamental para rastrear peticiones a lo largo de los </w:t>
      </w:r>
      <w:proofErr w:type="spellStart"/>
      <w:r w:rsidRPr="002978BA">
        <w:rPr>
          <w:rFonts w:ascii="Arial" w:hAnsi="Arial" w:cs="Arial"/>
        </w:rPr>
        <w:t>microservicios</w:t>
      </w:r>
      <w:proofErr w:type="spellEnd"/>
      <w:r w:rsidRPr="002978BA">
        <w:rPr>
          <w:rFonts w:ascii="Arial" w:hAnsi="Arial" w:cs="Arial"/>
        </w:rPr>
        <w:t xml:space="preserve">. Si una transferencia falla, </w:t>
      </w:r>
      <w:proofErr w:type="spellStart"/>
      <w:r w:rsidRPr="002978BA">
        <w:rPr>
          <w:rFonts w:ascii="Arial" w:hAnsi="Arial" w:cs="Arial"/>
        </w:rPr>
        <w:t>Jaeger</w:t>
      </w:r>
      <w:proofErr w:type="spellEnd"/>
      <w:r w:rsidRPr="002978BA">
        <w:rPr>
          <w:rFonts w:ascii="Arial" w:hAnsi="Arial" w:cs="Arial"/>
        </w:rPr>
        <w:t xml:space="preserve"> permite visualizar en qué punto del flujo (BFF, Gateway, Transacciones, o Core) ocurrió el cuello de botella o error.</w:t>
      </w:r>
    </w:p>
    <w:p w:rsidR="002978BA" w:rsidRPr="002978BA" w:rsidRDefault="002978BA" w:rsidP="002978BA">
      <w:pPr>
        <w:pStyle w:val="Prrafodelista"/>
        <w:numPr>
          <w:ilvl w:val="0"/>
          <w:numId w:val="17"/>
        </w:numPr>
        <w:spacing w:line="360" w:lineRule="auto"/>
        <w:jc w:val="both"/>
        <w:rPr>
          <w:rFonts w:ascii="Arial" w:hAnsi="Arial" w:cs="Arial"/>
        </w:rPr>
      </w:pPr>
      <w:proofErr w:type="spellStart"/>
      <w:r w:rsidRPr="002978BA">
        <w:rPr>
          <w:rFonts w:ascii="Arial" w:hAnsi="Arial" w:cs="Arial"/>
        </w:rPr>
        <w:t>Sentry</w:t>
      </w:r>
      <w:proofErr w:type="spellEnd"/>
      <w:r w:rsidRPr="002978BA">
        <w:rPr>
          <w:rFonts w:ascii="Arial" w:hAnsi="Arial" w:cs="Arial"/>
        </w:rPr>
        <w:t>: Monitoriza activamente los errores a nivel de código de las aplicaciones web y móviles.</w:t>
      </w:r>
    </w:p>
    <w:p w:rsidR="00552A20" w:rsidRPr="002978BA" w:rsidRDefault="002978BA" w:rsidP="002978BA">
      <w:pPr>
        <w:spacing w:line="360" w:lineRule="auto"/>
        <w:jc w:val="both"/>
        <w:rPr>
          <w:rFonts w:ascii="Arial" w:hAnsi="Arial" w:cs="Arial"/>
        </w:rPr>
      </w:pPr>
      <w:r w:rsidRPr="002978BA">
        <w:rPr>
          <w:rFonts w:ascii="Arial" w:hAnsi="Arial" w:cs="Arial"/>
        </w:rPr>
        <w:t xml:space="preserve">Gestión de Costos de </w:t>
      </w:r>
      <w:proofErr w:type="spellStart"/>
      <w:r w:rsidRPr="002978BA">
        <w:rPr>
          <w:rFonts w:ascii="Arial" w:hAnsi="Arial" w:cs="Arial"/>
        </w:rPr>
        <w:t>Azure</w:t>
      </w:r>
      <w:proofErr w:type="spellEnd"/>
      <w:r w:rsidRPr="002978BA">
        <w:rPr>
          <w:rFonts w:ascii="Arial" w:hAnsi="Arial" w:cs="Arial"/>
        </w:rPr>
        <w:t>: Para controlar el presupuesto, se configurarán políticas de auto-escalado (auto-</w:t>
      </w:r>
      <w:proofErr w:type="spellStart"/>
      <w:r w:rsidRPr="002978BA">
        <w:rPr>
          <w:rFonts w:ascii="Arial" w:hAnsi="Arial" w:cs="Arial"/>
        </w:rPr>
        <w:t>healing</w:t>
      </w:r>
      <w:proofErr w:type="spellEnd"/>
      <w:r w:rsidRPr="002978BA">
        <w:rPr>
          <w:rFonts w:ascii="Arial" w:hAnsi="Arial" w:cs="Arial"/>
        </w:rPr>
        <w:t xml:space="preserve"> y escalado horizontal dinámico) para apagar recursos ociosos en horarios de bajo tráfico. El uso de </w:t>
      </w:r>
      <w:proofErr w:type="spellStart"/>
      <w:r w:rsidRPr="002978BA">
        <w:rPr>
          <w:rFonts w:ascii="Arial" w:hAnsi="Arial" w:cs="Arial"/>
        </w:rPr>
        <w:t>Redis</w:t>
      </w:r>
      <w:proofErr w:type="spellEnd"/>
      <w:r w:rsidRPr="002978BA">
        <w:rPr>
          <w:rFonts w:ascii="Arial" w:hAnsi="Arial" w:cs="Arial"/>
        </w:rPr>
        <w:t xml:space="preserve"> reduce llamadas costosas al Core BP, y el API Management permitirá definir cuotas y límites (</w:t>
      </w:r>
      <w:proofErr w:type="spellStart"/>
      <w:r w:rsidRPr="002978BA">
        <w:rPr>
          <w:rFonts w:ascii="Arial" w:hAnsi="Arial" w:cs="Arial"/>
        </w:rPr>
        <w:t>Rate</w:t>
      </w:r>
      <w:proofErr w:type="spellEnd"/>
      <w:r w:rsidRPr="002978BA">
        <w:rPr>
          <w:rFonts w:ascii="Arial" w:hAnsi="Arial" w:cs="Arial"/>
        </w:rPr>
        <w:t xml:space="preserve"> </w:t>
      </w:r>
      <w:proofErr w:type="spellStart"/>
      <w:r w:rsidRPr="002978BA">
        <w:rPr>
          <w:rFonts w:ascii="Arial" w:hAnsi="Arial" w:cs="Arial"/>
        </w:rPr>
        <w:t>Limiting</w:t>
      </w:r>
      <w:proofErr w:type="spellEnd"/>
      <w:r w:rsidRPr="002978BA">
        <w:rPr>
          <w:rFonts w:ascii="Arial" w:hAnsi="Arial" w:cs="Arial"/>
        </w:rPr>
        <w:t xml:space="preserve">) para mitigar ataques </w:t>
      </w:r>
      <w:proofErr w:type="spellStart"/>
      <w:r w:rsidRPr="002978BA">
        <w:rPr>
          <w:rFonts w:ascii="Arial" w:hAnsi="Arial" w:cs="Arial"/>
        </w:rPr>
        <w:t>DDoS</w:t>
      </w:r>
      <w:proofErr w:type="spellEnd"/>
      <w:r w:rsidRPr="002978BA">
        <w:rPr>
          <w:rFonts w:ascii="Arial" w:hAnsi="Arial" w:cs="Arial"/>
        </w:rPr>
        <w:t xml:space="preserve"> que podrían inflar la facturación.</w:t>
      </w:r>
    </w:p>
    <w:p w:rsidR="002978BA" w:rsidRDefault="002978BA">
      <w:r>
        <w:br w:type="page"/>
      </w:r>
    </w:p>
    <w:p w:rsidR="00552A20" w:rsidRDefault="00552A20" w:rsidP="00B51CC7">
      <w:pPr>
        <w:pStyle w:val="Ttulo1"/>
        <w:numPr>
          <w:ilvl w:val="0"/>
          <w:numId w:val="8"/>
        </w:numPr>
      </w:pPr>
      <w:bookmarkStart w:id="14" w:name="_Toc225932750"/>
      <w:r>
        <w:lastRenderedPageBreak/>
        <w:t>Cumplimiento Normativo</w:t>
      </w:r>
      <w:bookmarkEnd w:id="14"/>
    </w:p>
    <w:p w:rsidR="00552A20" w:rsidRDefault="00552A20"/>
    <w:p w:rsidR="00DE3646" w:rsidRPr="00DE3646" w:rsidRDefault="00DE3646" w:rsidP="00DE3646">
      <w:pPr>
        <w:spacing w:line="360" w:lineRule="auto"/>
        <w:jc w:val="both"/>
        <w:rPr>
          <w:rFonts w:ascii="Arial" w:hAnsi="Arial" w:cs="Arial"/>
        </w:rPr>
      </w:pPr>
      <w:r w:rsidRPr="00DE3646">
        <w:rPr>
          <w:rFonts w:ascii="Arial" w:hAnsi="Arial" w:cs="Arial"/>
        </w:rPr>
        <w:t>Se considerarán las normativas financieras de protección de datos (como la Ley de Datos Personales y PCI-DSS si aplica). Para cumplir con esto, toda acción del usuario se guarda de forma inmutable en la base de datos de auditoría. Además, se garantiza el cumplimiento normativo de notificar los movimientos bancarios apoyándose en la infraestructura redundante de mensajería (</w:t>
      </w:r>
      <w:proofErr w:type="spellStart"/>
      <w:r w:rsidRPr="00DE3646">
        <w:rPr>
          <w:rFonts w:ascii="Arial" w:hAnsi="Arial" w:cs="Arial"/>
        </w:rPr>
        <w:t>Mailgun</w:t>
      </w:r>
      <w:proofErr w:type="spellEnd"/>
      <w:r w:rsidRPr="00DE3646">
        <w:rPr>
          <w:rFonts w:ascii="Arial" w:hAnsi="Arial" w:cs="Arial"/>
        </w:rPr>
        <w:t>/</w:t>
      </w:r>
      <w:proofErr w:type="spellStart"/>
      <w:r w:rsidRPr="00DE3646">
        <w:rPr>
          <w:rFonts w:ascii="Arial" w:hAnsi="Arial" w:cs="Arial"/>
        </w:rPr>
        <w:t>Eclisoft</w:t>
      </w:r>
      <w:proofErr w:type="spellEnd"/>
      <w:r w:rsidRPr="00DE3646">
        <w:rPr>
          <w:rFonts w:ascii="Arial" w:hAnsi="Arial" w:cs="Arial"/>
        </w:rPr>
        <w:t>)</w:t>
      </w:r>
    </w:p>
    <w:p w:rsidR="00DE3646" w:rsidRDefault="00DE3646"/>
    <w:p w:rsidR="00552A20" w:rsidRDefault="00552A20" w:rsidP="00B51CC7">
      <w:pPr>
        <w:pStyle w:val="Ttulo1"/>
        <w:numPr>
          <w:ilvl w:val="0"/>
          <w:numId w:val="8"/>
        </w:numPr>
      </w:pPr>
      <w:bookmarkStart w:id="15" w:name="_Toc225932751"/>
      <w:r>
        <w:t>Conclusiones</w:t>
      </w:r>
      <w:bookmarkEnd w:id="15"/>
    </w:p>
    <w:p w:rsidR="00552A20" w:rsidRDefault="00552A20" w:rsidP="00E87D9B"/>
    <w:p w:rsidR="001F42CF" w:rsidRPr="001F42CF" w:rsidRDefault="001F42CF" w:rsidP="001F42CF">
      <w:pPr>
        <w:spacing w:line="360" w:lineRule="auto"/>
        <w:jc w:val="both"/>
        <w:rPr>
          <w:rFonts w:ascii="Arial" w:hAnsi="Arial" w:cs="Arial"/>
        </w:rPr>
      </w:pPr>
      <w:r w:rsidRPr="001F42CF">
        <w:rPr>
          <w:rFonts w:ascii="Arial" w:hAnsi="Arial" w:cs="Arial"/>
        </w:rPr>
        <w:t xml:space="preserve">El diseño arquitectónico propuesto bajo el modelo C4 responde íntegramente a las necesidades de </w:t>
      </w:r>
      <w:r w:rsidRPr="001F42CF">
        <w:rPr>
          <w:rFonts w:ascii="Arial" w:hAnsi="Arial" w:cs="Arial"/>
        </w:rPr>
        <w:t>BP</w:t>
      </w:r>
      <w:r w:rsidRPr="001F42CF">
        <w:rPr>
          <w:rFonts w:ascii="Arial" w:hAnsi="Arial" w:cs="Arial"/>
        </w:rPr>
        <w:t xml:space="preserve">. La adopción de </w:t>
      </w:r>
      <w:proofErr w:type="spellStart"/>
      <w:r w:rsidRPr="001F42CF">
        <w:rPr>
          <w:rFonts w:ascii="Arial" w:hAnsi="Arial" w:cs="Arial"/>
        </w:rPr>
        <w:t>Azure</w:t>
      </w:r>
      <w:proofErr w:type="spellEnd"/>
      <w:r w:rsidRPr="001F42CF">
        <w:rPr>
          <w:rFonts w:ascii="Arial" w:hAnsi="Arial" w:cs="Arial"/>
        </w:rPr>
        <w:t xml:space="preserve"> como nube principal otorga la robustez necesaria para un entorno financiero, mientras que patrones como el </w:t>
      </w:r>
      <w:r w:rsidRPr="001F42CF">
        <w:rPr>
          <w:rFonts w:ascii="Arial" w:hAnsi="Arial" w:cs="Arial"/>
        </w:rPr>
        <w:t xml:space="preserve">BFF y el uso de </w:t>
      </w:r>
      <w:proofErr w:type="spellStart"/>
      <w:r w:rsidRPr="001F42CF">
        <w:rPr>
          <w:rFonts w:ascii="Arial" w:hAnsi="Arial" w:cs="Arial"/>
        </w:rPr>
        <w:t>Redis</w:t>
      </w:r>
      <w:proofErr w:type="spellEnd"/>
      <w:r w:rsidRPr="001F42CF">
        <w:rPr>
          <w:rFonts w:ascii="Arial" w:hAnsi="Arial" w:cs="Arial"/>
        </w:rPr>
        <w:t xml:space="preserve"> garantizan baja latencia y alta cohesión. La seguridad se refuerza con </w:t>
      </w:r>
      <w:proofErr w:type="spellStart"/>
      <w:r w:rsidRPr="001F42CF">
        <w:rPr>
          <w:rFonts w:ascii="Arial" w:hAnsi="Arial" w:cs="Arial"/>
        </w:rPr>
        <w:t>Oauth</w:t>
      </w:r>
      <w:proofErr w:type="spellEnd"/>
      <w:r w:rsidRPr="001F42CF">
        <w:rPr>
          <w:rFonts w:ascii="Arial" w:hAnsi="Arial" w:cs="Arial"/>
        </w:rPr>
        <w:t xml:space="preserve"> 2.0 y validaciones biométricas. Finalmente, la integración del </w:t>
      </w:r>
      <w:proofErr w:type="spellStart"/>
      <w:r w:rsidRPr="001F42CF">
        <w:rPr>
          <w:rFonts w:ascii="Arial" w:hAnsi="Arial" w:cs="Arial"/>
        </w:rPr>
        <w:t>stack</w:t>
      </w:r>
      <w:proofErr w:type="spellEnd"/>
      <w:r w:rsidRPr="001F42CF">
        <w:rPr>
          <w:rFonts w:ascii="Arial" w:hAnsi="Arial" w:cs="Arial"/>
        </w:rPr>
        <w:t xml:space="preserve"> moderno de </w:t>
      </w:r>
      <w:proofErr w:type="spellStart"/>
      <w:r w:rsidRPr="001F42CF">
        <w:rPr>
          <w:rFonts w:ascii="Arial" w:hAnsi="Arial" w:cs="Arial"/>
        </w:rPr>
        <w:t>observabilidad</w:t>
      </w:r>
      <w:proofErr w:type="spellEnd"/>
      <w:r w:rsidRPr="001F42CF">
        <w:rPr>
          <w:rFonts w:ascii="Arial" w:hAnsi="Arial" w:cs="Arial"/>
        </w:rPr>
        <w:t xml:space="preserve"> (</w:t>
      </w:r>
      <w:proofErr w:type="spellStart"/>
      <w:r w:rsidRPr="001F42CF">
        <w:rPr>
          <w:rFonts w:ascii="Arial" w:hAnsi="Arial" w:cs="Arial"/>
        </w:rPr>
        <w:t>Prometheus</w:t>
      </w:r>
      <w:proofErr w:type="spellEnd"/>
      <w:r w:rsidRPr="001F42CF">
        <w:rPr>
          <w:rFonts w:ascii="Arial" w:hAnsi="Arial" w:cs="Arial"/>
        </w:rPr>
        <w:t xml:space="preserve">, </w:t>
      </w:r>
      <w:proofErr w:type="spellStart"/>
      <w:r w:rsidRPr="001F42CF">
        <w:rPr>
          <w:rFonts w:ascii="Arial" w:hAnsi="Arial" w:cs="Arial"/>
        </w:rPr>
        <w:t>Grafana</w:t>
      </w:r>
      <w:proofErr w:type="spellEnd"/>
      <w:r w:rsidRPr="001F42CF">
        <w:rPr>
          <w:rFonts w:ascii="Arial" w:hAnsi="Arial" w:cs="Arial"/>
        </w:rPr>
        <w:t xml:space="preserve">, </w:t>
      </w:r>
      <w:proofErr w:type="spellStart"/>
      <w:r w:rsidRPr="001F42CF">
        <w:rPr>
          <w:rFonts w:ascii="Arial" w:hAnsi="Arial" w:cs="Arial"/>
        </w:rPr>
        <w:t>Jaeger</w:t>
      </w:r>
      <w:proofErr w:type="spellEnd"/>
      <w:r w:rsidRPr="001F42CF">
        <w:rPr>
          <w:rFonts w:ascii="Arial" w:hAnsi="Arial" w:cs="Arial"/>
        </w:rPr>
        <w:t xml:space="preserve"> y </w:t>
      </w:r>
      <w:proofErr w:type="spellStart"/>
      <w:r w:rsidRPr="001F42CF">
        <w:rPr>
          <w:rFonts w:ascii="Arial" w:hAnsi="Arial" w:cs="Arial"/>
        </w:rPr>
        <w:t>Sentry</w:t>
      </w:r>
      <w:proofErr w:type="spellEnd"/>
      <w:r w:rsidRPr="001F42CF">
        <w:rPr>
          <w:rFonts w:ascii="Arial" w:hAnsi="Arial" w:cs="Arial"/>
        </w:rPr>
        <w:t xml:space="preserve">) y un riguroso control de </w:t>
      </w:r>
      <w:r w:rsidRPr="001F42CF">
        <w:rPr>
          <w:rFonts w:ascii="Arial" w:hAnsi="Arial" w:cs="Arial"/>
        </w:rPr>
        <w:t xml:space="preserve">costos en </w:t>
      </w:r>
      <w:proofErr w:type="spellStart"/>
      <w:r w:rsidRPr="001F42CF">
        <w:rPr>
          <w:rFonts w:ascii="Arial" w:hAnsi="Arial" w:cs="Arial"/>
        </w:rPr>
        <w:t>Azure</w:t>
      </w:r>
      <w:proofErr w:type="spellEnd"/>
      <w:r w:rsidRPr="001F42CF">
        <w:rPr>
          <w:rFonts w:ascii="Arial" w:hAnsi="Arial" w:cs="Arial"/>
        </w:rPr>
        <w:t xml:space="preserve"> aseguran la excelencia operativa, monitoreo proactivo y tolerancia a fallos exigidos por el negocio.</w:t>
      </w:r>
      <w:bookmarkStart w:id="16" w:name="_GoBack"/>
      <w:bookmarkEnd w:id="16"/>
    </w:p>
    <w:sectPr w:rsidR="001F42CF" w:rsidRPr="001F42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E080C"/>
    <w:multiLevelType w:val="hybridMultilevel"/>
    <w:tmpl w:val="E3723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86B8C"/>
    <w:multiLevelType w:val="multilevel"/>
    <w:tmpl w:val="6FE073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2B67752"/>
    <w:multiLevelType w:val="hybridMultilevel"/>
    <w:tmpl w:val="BEC65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C70CC"/>
    <w:multiLevelType w:val="hybridMultilevel"/>
    <w:tmpl w:val="91D4F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0A7D41"/>
    <w:multiLevelType w:val="multilevel"/>
    <w:tmpl w:val="D30C2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22C8A"/>
    <w:multiLevelType w:val="hybridMultilevel"/>
    <w:tmpl w:val="BFEC66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582CFE"/>
    <w:multiLevelType w:val="hybridMultilevel"/>
    <w:tmpl w:val="7FE29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059EF"/>
    <w:multiLevelType w:val="multilevel"/>
    <w:tmpl w:val="F66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A0612"/>
    <w:multiLevelType w:val="hybridMultilevel"/>
    <w:tmpl w:val="0BCC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97542D"/>
    <w:multiLevelType w:val="multilevel"/>
    <w:tmpl w:val="0BE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12100"/>
    <w:multiLevelType w:val="multilevel"/>
    <w:tmpl w:val="8D6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15CAE"/>
    <w:multiLevelType w:val="hybridMultilevel"/>
    <w:tmpl w:val="C352DC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F278C0"/>
    <w:multiLevelType w:val="multilevel"/>
    <w:tmpl w:val="57C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66FEC"/>
    <w:multiLevelType w:val="hybridMultilevel"/>
    <w:tmpl w:val="1904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0174FE"/>
    <w:multiLevelType w:val="hybridMultilevel"/>
    <w:tmpl w:val="14C08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920E3B"/>
    <w:multiLevelType w:val="multilevel"/>
    <w:tmpl w:val="C8B09F5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7D5D28D6"/>
    <w:multiLevelType w:val="hybridMultilevel"/>
    <w:tmpl w:val="E4A8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7"/>
  </w:num>
  <w:num w:numId="4">
    <w:abstractNumId w:val="9"/>
  </w:num>
  <w:num w:numId="5">
    <w:abstractNumId w:val="10"/>
  </w:num>
  <w:num w:numId="6">
    <w:abstractNumId w:val="11"/>
  </w:num>
  <w:num w:numId="7">
    <w:abstractNumId w:val="1"/>
  </w:num>
  <w:num w:numId="8">
    <w:abstractNumId w:val="15"/>
  </w:num>
  <w:num w:numId="9">
    <w:abstractNumId w:val="3"/>
  </w:num>
  <w:num w:numId="10">
    <w:abstractNumId w:val="5"/>
  </w:num>
  <w:num w:numId="11">
    <w:abstractNumId w:val="6"/>
  </w:num>
  <w:num w:numId="12">
    <w:abstractNumId w:val="14"/>
  </w:num>
  <w:num w:numId="13">
    <w:abstractNumId w:val="13"/>
  </w:num>
  <w:num w:numId="14">
    <w:abstractNumId w:val="8"/>
  </w:num>
  <w:num w:numId="15">
    <w:abstractNumId w:val="2"/>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910"/>
    <w:rsid w:val="00011B22"/>
    <w:rsid w:val="0004392E"/>
    <w:rsid w:val="0006454A"/>
    <w:rsid w:val="00086011"/>
    <w:rsid w:val="000D1391"/>
    <w:rsid w:val="001C6D73"/>
    <w:rsid w:val="001E3678"/>
    <w:rsid w:val="001F42CF"/>
    <w:rsid w:val="0021582B"/>
    <w:rsid w:val="00285556"/>
    <w:rsid w:val="0029461D"/>
    <w:rsid w:val="002978BA"/>
    <w:rsid w:val="00312A35"/>
    <w:rsid w:val="00333C4B"/>
    <w:rsid w:val="00341612"/>
    <w:rsid w:val="00341B6C"/>
    <w:rsid w:val="00351910"/>
    <w:rsid w:val="003908A7"/>
    <w:rsid w:val="004A2551"/>
    <w:rsid w:val="00552A20"/>
    <w:rsid w:val="0068337C"/>
    <w:rsid w:val="00822ADA"/>
    <w:rsid w:val="008873DC"/>
    <w:rsid w:val="00962F4A"/>
    <w:rsid w:val="00A42C8F"/>
    <w:rsid w:val="00AB6E12"/>
    <w:rsid w:val="00B51CC7"/>
    <w:rsid w:val="00B7156C"/>
    <w:rsid w:val="00BE0092"/>
    <w:rsid w:val="00C54220"/>
    <w:rsid w:val="00C71DF3"/>
    <w:rsid w:val="00C95F29"/>
    <w:rsid w:val="00D23940"/>
    <w:rsid w:val="00D406C0"/>
    <w:rsid w:val="00DE3646"/>
    <w:rsid w:val="00E5375C"/>
    <w:rsid w:val="00E87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836BA"/>
  <w15:chartTrackingRefBased/>
  <w15:docId w15:val="{9CC859CA-716C-4650-848E-233CA040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C"/>
    </w:rPr>
  </w:style>
  <w:style w:type="paragraph" w:styleId="Ttulo1">
    <w:name w:val="heading 1"/>
    <w:basedOn w:val="Normal"/>
    <w:next w:val="Normal"/>
    <w:link w:val="Ttulo1Car"/>
    <w:uiPriority w:val="9"/>
    <w:qFormat/>
    <w:rsid w:val="00B51C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BE009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next w:val="Normal"/>
    <w:link w:val="Ttulo3Car"/>
    <w:uiPriority w:val="9"/>
    <w:semiHidden/>
    <w:unhideWhenUsed/>
    <w:qFormat/>
    <w:rsid w:val="00BE00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E009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E009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unhideWhenUsed/>
    <w:rsid w:val="00BE0092"/>
    <w:rPr>
      <w:color w:val="0000FF"/>
      <w:u w:val="single"/>
    </w:rPr>
  </w:style>
  <w:style w:type="character" w:customStyle="1" w:styleId="citation-5">
    <w:name w:val="citation-5"/>
    <w:basedOn w:val="Fuentedeprrafopredeter"/>
    <w:rsid w:val="00BE0092"/>
  </w:style>
  <w:style w:type="character" w:customStyle="1" w:styleId="citation-4">
    <w:name w:val="citation-4"/>
    <w:basedOn w:val="Fuentedeprrafopredeter"/>
    <w:rsid w:val="00BE0092"/>
  </w:style>
  <w:style w:type="character" w:customStyle="1" w:styleId="citation-3">
    <w:name w:val="citation-3"/>
    <w:basedOn w:val="Fuentedeprrafopredeter"/>
    <w:rsid w:val="00BE0092"/>
  </w:style>
  <w:style w:type="character" w:customStyle="1" w:styleId="Ttulo3Car">
    <w:name w:val="Título 3 Car"/>
    <w:basedOn w:val="Fuentedeprrafopredeter"/>
    <w:link w:val="Ttulo3"/>
    <w:uiPriority w:val="9"/>
    <w:semiHidden/>
    <w:rsid w:val="00BE0092"/>
    <w:rPr>
      <w:rFonts w:asciiTheme="majorHAnsi" w:eastAsiaTheme="majorEastAsia" w:hAnsiTheme="majorHAnsi" w:cstheme="majorBidi"/>
      <w:color w:val="1F4D78" w:themeColor="accent1" w:themeShade="7F"/>
      <w:sz w:val="24"/>
      <w:szCs w:val="24"/>
      <w:lang w:val="es-EC"/>
    </w:rPr>
  </w:style>
  <w:style w:type="paragraph" w:styleId="Prrafodelista">
    <w:name w:val="List Paragraph"/>
    <w:basedOn w:val="Normal"/>
    <w:uiPriority w:val="34"/>
    <w:qFormat/>
    <w:rsid w:val="00552A20"/>
    <w:pPr>
      <w:ind w:left="720"/>
      <w:contextualSpacing/>
    </w:pPr>
  </w:style>
  <w:style w:type="character" w:customStyle="1" w:styleId="Ttulo1Car">
    <w:name w:val="Título 1 Car"/>
    <w:basedOn w:val="Fuentedeprrafopredeter"/>
    <w:link w:val="Ttulo1"/>
    <w:uiPriority w:val="9"/>
    <w:rsid w:val="00B51CC7"/>
    <w:rPr>
      <w:rFonts w:asciiTheme="majorHAnsi" w:eastAsiaTheme="majorEastAsia" w:hAnsiTheme="majorHAnsi" w:cstheme="majorBidi"/>
      <w:color w:val="2E74B5" w:themeColor="accent1" w:themeShade="BF"/>
      <w:sz w:val="32"/>
      <w:szCs w:val="32"/>
      <w:lang w:val="es-EC"/>
    </w:rPr>
  </w:style>
  <w:style w:type="paragraph" w:styleId="TtuloTDC">
    <w:name w:val="TOC Heading"/>
    <w:basedOn w:val="Ttulo1"/>
    <w:next w:val="Normal"/>
    <w:uiPriority w:val="39"/>
    <w:unhideWhenUsed/>
    <w:qFormat/>
    <w:rsid w:val="00B51CC7"/>
    <w:pPr>
      <w:outlineLvl w:val="9"/>
    </w:pPr>
    <w:rPr>
      <w:lang w:val="en-US"/>
    </w:rPr>
  </w:style>
  <w:style w:type="paragraph" w:styleId="TDC3">
    <w:name w:val="toc 3"/>
    <w:basedOn w:val="Normal"/>
    <w:next w:val="Normal"/>
    <w:autoRedefine/>
    <w:uiPriority w:val="39"/>
    <w:unhideWhenUsed/>
    <w:rsid w:val="00B51CC7"/>
    <w:pPr>
      <w:spacing w:after="100"/>
      <w:ind w:left="440"/>
    </w:pPr>
  </w:style>
  <w:style w:type="paragraph" w:styleId="TDC1">
    <w:name w:val="toc 1"/>
    <w:basedOn w:val="Normal"/>
    <w:next w:val="Normal"/>
    <w:autoRedefine/>
    <w:uiPriority w:val="39"/>
    <w:unhideWhenUsed/>
    <w:rsid w:val="00B51CC7"/>
    <w:pPr>
      <w:spacing w:after="100"/>
    </w:pPr>
  </w:style>
  <w:style w:type="paragraph" w:styleId="TDC2">
    <w:name w:val="toc 2"/>
    <w:basedOn w:val="Normal"/>
    <w:next w:val="Normal"/>
    <w:autoRedefine/>
    <w:uiPriority w:val="39"/>
    <w:unhideWhenUsed/>
    <w:rsid w:val="0068337C"/>
    <w:pPr>
      <w:spacing w:after="100"/>
      <w:ind w:left="220"/>
    </w:pPr>
  </w:style>
  <w:style w:type="character" w:customStyle="1" w:styleId="ng-star-inserted">
    <w:name w:val="ng-star-inserted"/>
    <w:basedOn w:val="Fuentedeprrafopredeter"/>
    <w:rsid w:val="00DE3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36912">
      <w:bodyDiv w:val="1"/>
      <w:marLeft w:val="0"/>
      <w:marRight w:val="0"/>
      <w:marTop w:val="0"/>
      <w:marBottom w:val="0"/>
      <w:divBdr>
        <w:top w:val="none" w:sz="0" w:space="0" w:color="auto"/>
        <w:left w:val="none" w:sz="0" w:space="0" w:color="auto"/>
        <w:bottom w:val="none" w:sz="0" w:space="0" w:color="auto"/>
        <w:right w:val="none" w:sz="0" w:space="0" w:color="auto"/>
      </w:divBdr>
    </w:div>
    <w:div w:id="136387928">
      <w:bodyDiv w:val="1"/>
      <w:marLeft w:val="0"/>
      <w:marRight w:val="0"/>
      <w:marTop w:val="0"/>
      <w:marBottom w:val="0"/>
      <w:divBdr>
        <w:top w:val="none" w:sz="0" w:space="0" w:color="auto"/>
        <w:left w:val="none" w:sz="0" w:space="0" w:color="auto"/>
        <w:bottom w:val="none" w:sz="0" w:space="0" w:color="auto"/>
        <w:right w:val="none" w:sz="0" w:space="0" w:color="auto"/>
      </w:divBdr>
    </w:div>
    <w:div w:id="593978890">
      <w:bodyDiv w:val="1"/>
      <w:marLeft w:val="0"/>
      <w:marRight w:val="0"/>
      <w:marTop w:val="0"/>
      <w:marBottom w:val="0"/>
      <w:divBdr>
        <w:top w:val="none" w:sz="0" w:space="0" w:color="auto"/>
        <w:left w:val="none" w:sz="0" w:space="0" w:color="auto"/>
        <w:bottom w:val="none" w:sz="0" w:space="0" w:color="auto"/>
        <w:right w:val="none" w:sz="0" w:space="0" w:color="auto"/>
      </w:divBdr>
    </w:div>
    <w:div w:id="785198636">
      <w:bodyDiv w:val="1"/>
      <w:marLeft w:val="0"/>
      <w:marRight w:val="0"/>
      <w:marTop w:val="0"/>
      <w:marBottom w:val="0"/>
      <w:divBdr>
        <w:top w:val="none" w:sz="0" w:space="0" w:color="auto"/>
        <w:left w:val="none" w:sz="0" w:space="0" w:color="auto"/>
        <w:bottom w:val="none" w:sz="0" w:space="0" w:color="auto"/>
        <w:right w:val="none" w:sz="0" w:space="0" w:color="auto"/>
      </w:divBdr>
    </w:div>
    <w:div w:id="888567783">
      <w:bodyDiv w:val="1"/>
      <w:marLeft w:val="0"/>
      <w:marRight w:val="0"/>
      <w:marTop w:val="0"/>
      <w:marBottom w:val="0"/>
      <w:divBdr>
        <w:top w:val="none" w:sz="0" w:space="0" w:color="auto"/>
        <w:left w:val="none" w:sz="0" w:space="0" w:color="auto"/>
        <w:bottom w:val="none" w:sz="0" w:space="0" w:color="auto"/>
        <w:right w:val="none" w:sz="0" w:space="0" w:color="auto"/>
      </w:divBdr>
    </w:div>
    <w:div w:id="1441022239">
      <w:bodyDiv w:val="1"/>
      <w:marLeft w:val="0"/>
      <w:marRight w:val="0"/>
      <w:marTop w:val="0"/>
      <w:marBottom w:val="0"/>
      <w:divBdr>
        <w:top w:val="none" w:sz="0" w:space="0" w:color="auto"/>
        <w:left w:val="none" w:sz="0" w:space="0" w:color="auto"/>
        <w:bottom w:val="none" w:sz="0" w:space="0" w:color="auto"/>
        <w:right w:val="none" w:sz="0" w:space="0" w:color="auto"/>
      </w:divBdr>
    </w:div>
    <w:div w:id="147502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1E94A-5CEC-41BF-AAFB-372C55BF7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1572</Words>
  <Characters>8964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Choez</dc:creator>
  <cp:keywords/>
  <dc:description/>
  <cp:lastModifiedBy>CHOEZ ARTEAGA TEOFILO MANUEL</cp:lastModifiedBy>
  <cp:revision>21</cp:revision>
  <dcterms:created xsi:type="dcterms:W3CDTF">2026-04-02T17:49:00Z</dcterms:created>
  <dcterms:modified xsi:type="dcterms:W3CDTF">2026-04-02T18:10:00Z</dcterms:modified>
</cp:coreProperties>
</file>