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David Brown</w:t>
      </w:r>
    </w:p>
    <w:p>
      <w:r>
        <w:t>Pharmacist</w:t>
      </w:r>
    </w:p>
    <w:p>
      <w:r>
        <w:t>Email: david.brown@example.com | Phone: +61 404 567 890</w:t>
        <w:br/>
      </w:r>
    </w:p>
    <w:p>
      <w:pPr>
        <w:pStyle w:val="Heading2"/>
      </w:pPr>
      <w:r>
        <w:t>Professional Summary</w:t>
      </w:r>
    </w:p>
    <w:p>
      <w:r>
        <w:t>Knowledgeable Pharmacist with expertise in medication management, patient counseling, and pharmaceutical research.</w:t>
      </w:r>
    </w:p>
    <w:p>
      <w:pPr>
        <w:pStyle w:val="Heading2"/>
      </w:pPr>
      <w:r>
        <w:t>Skills</w:t>
      </w:r>
    </w:p>
    <w:p>
      <w:r>
        <w:t>- Pharmaceutical Care</w:t>
      </w:r>
    </w:p>
    <w:p>
      <w:r>
        <w:t>- Medication Management</w:t>
      </w:r>
    </w:p>
    <w:p>
      <w:r>
        <w:t>- Patient Counseling</w:t>
      </w:r>
    </w:p>
    <w:p>
      <w:r>
        <w:t>- Clinical Pharmacology</w:t>
      </w:r>
    </w:p>
    <w:p>
      <w:pPr>
        <w:pStyle w:val="Heading2"/>
      </w:pPr>
      <w:r>
        <w:t>Work Experience</w:t>
      </w:r>
    </w:p>
    <w:p>
      <w:r>
        <w:t>Lead Pharmacist at Canberra Pharmacy (2019 - Present)</w:t>
      </w:r>
    </w:p>
    <w:p>
      <w:r>
        <w:t>Community Pharmacist at Adelaide Drugstore (2015 - 2019)</w:t>
      </w:r>
    </w:p>
    <w:p>
      <w:pPr>
        <w:pStyle w:val="Heading2"/>
      </w:pPr>
      <w:r>
        <w:t>Education</w:t>
      </w:r>
    </w:p>
    <w:p>
      <w:r>
        <w:t>Bachelor of Pharmacy, University of Adelaide, 2014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