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80"/>
      </w:pPr>
      <w:r>
        <w:rPr>
          <w:rFonts w:ascii="Arial" w:hAnsi="Arial"/>
          <w:b w:val="0"/>
          <w:color w:val="555555"/>
          <w:sz w:val="20"/>
        </w:rPr>
        <w:t>Revenue Innovation · BI</w:t>
      </w:r>
    </w:p>
    <w:p>
      <w:pPr>
        <w:spacing w:after="40"/>
      </w:pPr>
    </w:p>
    <w:p>
      <w:pPr>
        <w:spacing w:after="120"/>
      </w:pPr>
      <w:r>
        <w:rPr>
          <w:rFonts w:ascii="Arial" w:hAnsi="Arial"/>
          <w:b/>
          <w:color w:val="1F3864"/>
          <w:sz w:val="56"/>
        </w:rPr>
        <w:t>Hotels Adversity</w:t>
      </w:r>
    </w:p>
    <w:p>
      <w:pPr>
        <w:spacing w:after="80"/>
      </w:pPr>
      <w:r>
        <w:rPr>
          <w:rFonts w:ascii="Arial" w:hAnsi="Arial"/>
          <w:b w:val="0"/>
          <w:color w:val="2E5EAA"/>
          <w:sz w:val="28"/>
        </w:rPr>
        <w:t>Data Model — Technical Reference &amp; Column Documentation</w:t>
      </w:r>
    </w:p>
    <w:p>
      <w:pPr>
        <w:spacing w:after="40"/>
      </w:pPr>
    </w:p>
    <w:p>
      <w:r>
        <w:rPr>
          <w:rFonts w:ascii="Arial" w:hAnsi="Arial"/>
          <w:b w:val="0"/>
          <w:color w:val="555555"/>
          <w:sz w:val="18"/>
        </w:rPr>
        <w:t>Version: 2026-08-05  ·  Status: Production + Evolving  ·  Owner: Revenue Innovation</w:t>
      </w:r>
    </w:p>
    <w:p>
      <w:r>
        <w:br w:type="page"/>
      </w:r>
    </w:p>
    <w:p>
      <w:pPr>
        <w:spacing w:before="360" w:after="120"/>
        <w:pBdr>
          <w:bottom w:val="single" w:sz="6" w:space="4" w:color="2E5EAA"/>
        </w:pBdr>
      </w:pPr>
      <w:r>
        <w:rPr>
          <w:rFonts w:ascii="Arial" w:hAnsi="Arial"/>
          <w:b/>
          <w:color w:val="1F3864"/>
          <w:sz w:val="32"/>
        </w:rPr>
        <w:t>1. What is Adversidad?</w:t>
      </w:r>
    </w:p>
    <w:p>
      <w:pPr>
        <w:spacing w:after="80"/>
      </w:pPr>
      <w:r>
        <w:rPr>
          <w:rFonts w:ascii="Arial" w:hAnsi="Arial"/>
          <w:b w:val="0"/>
          <w:color w:val="1A1A2E"/>
          <w:sz w:val="20"/>
        </w:rPr>
        <w:t>Adversidad (adversity_rate) is the corporate metric used to measure Despegar's tariff competitiveness against OTA competitors within the Hotels vertical.</w:t>
      </w:r>
    </w:p>
    <w:p>
      <w:pPr>
        <w:spacing w:after="80"/>
      </w:pPr>
      <w:r>
        <w:rPr>
          <w:rFonts w:ascii="Arial" w:hAnsi="Arial"/>
          <w:b w:val="0"/>
          <w:color w:val="1A1A2E"/>
          <w:sz w:val="20"/>
        </w:rPr>
        <w:t>The metric represents the weighted share of pricepoints where Despegar loses competitiveness versus competitor OTAs under defined market and context conditions.</w:t>
      </w:r>
    </w:p>
    <w:p>
      <w:pPr>
        <w:spacing w:after="40"/>
      </w:pPr>
    </w:p>
    <w:p>
      <w:pPr>
        <w:spacing w:after="80"/>
      </w:pPr>
      <w:r>
        <w:rPr>
          <w:rFonts w:ascii="Arial" w:hAnsi="Arial"/>
          <w:b/>
          <w:color w:val="1A1A2E"/>
          <w:sz w:val="20"/>
        </w:rPr>
        <w:t>Used by:</w:t>
      </w:r>
    </w:p>
    <w:p>
      <w:pPr>
        <w:spacing w:after="80"/>
      </w:pPr>
      <w:r>
        <w:rPr>
          <w:rFonts w:ascii="Arial" w:hAnsi="Arial"/>
          <w:b w:val="0"/>
          <w:color w:val="1A1A2E"/>
          <w:sz w:val="20"/>
        </w:rPr>
        <w:t xml:space="preserve">  · Revenue — official corporate KPI and executive reporting</w:t>
      </w:r>
    </w:p>
    <w:p>
      <w:pPr>
        <w:spacing w:after="80"/>
      </w:pPr>
      <w:r>
        <w:rPr>
          <w:rFonts w:ascii="Arial" w:hAnsi="Arial"/>
          <w:b w:val="0"/>
          <w:color w:val="1A1A2E"/>
          <w:sz w:val="20"/>
        </w:rPr>
        <w:t xml:space="preserve">  · Sourcing / Travel Partners — operational management and hotel negotiations</w:t>
      </w:r>
    </w:p>
    <w:p>
      <w:pPr>
        <w:spacing w:after="80"/>
      </w:pPr>
      <w:r>
        <w:rPr>
          <w:rFonts w:ascii="Arial" w:hAnsi="Arial"/>
          <w:b w:val="0"/>
          <w:color w:val="1A1A2E"/>
          <w:sz w:val="20"/>
        </w:rPr>
        <w:t xml:space="preserve">  · Planning — goal tracking</w:t>
      </w:r>
    </w:p>
    <w:p>
      <w:pPr>
        <w:spacing w:after="80"/>
      </w:pPr>
      <w:r>
        <w:rPr>
          <w:rFonts w:ascii="Arial" w:hAnsi="Arial"/>
          <w:b w:val="0"/>
          <w:color w:val="1A1A2E"/>
          <w:sz w:val="20"/>
        </w:rPr>
        <w:t xml:space="preserve">  · Accommodations — diagnosis and prioritization</w:t>
      </w:r>
    </w:p>
    <w:p>
      <w:pPr>
        <w:spacing w:before="240" w:after="120"/>
      </w:pPr>
      <w:r>
        <w:rPr>
          <w:rFonts w:ascii="Arial" w:hAnsi="Arial"/>
          <w:b/>
          <w:color w:val="2E5EAA"/>
          <w:sz w:val="26"/>
        </w:rPr>
        <w:t>Official KPI formula</w:t>
      </w:r>
    </w:p>
    <w:p>
      <w:pPr>
        <w:spacing w:after="80"/>
      </w:pPr>
      <w:r>
        <w:rPr>
          <w:rFonts w:ascii="Arial" w:hAnsi="Arial"/>
          <w:b w:val="0"/>
          <w:color w:val="1A1A2E"/>
          <w:sz w:val="20"/>
        </w:rPr>
        <w:t>Two metric versions:</w:t>
      </w:r>
    </w:p>
    <w:p>
      <w:pPr>
        <w:spacing w:after="80"/>
      </w:pPr>
      <w:r>
        <w:rPr>
          <w:rFonts w:ascii="Courier New" w:hAnsi="Courier New"/>
          <w:b w:val="0"/>
          <w:color w:val="1F3864"/>
          <w:sz w:val="20"/>
        </w:rPr>
        <w:t>adversity_final  (official Revenue KPI, uses finalbml)</w:t>
      </w:r>
    </w:p>
    <w:p>
      <w:pPr>
        <w:spacing w:after="80"/>
      </w:pPr>
      <w:r>
        <w:rPr>
          <w:rFonts w:ascii="Courier New" w:hAnsi="Courier New"/>
          <w:b w:val="0"/>
          <w:color w:val="2E5EAA"/>
          <w:sz w:val="18"/>
        </w:rPr>
        <w:t xml:space="preserve">  SUM(CASE WHEN finalbml = 'LOSE' THEN weight ELSE 0 END) / SUM(weight)</w:t>
      </w:r>
    </w:p>
    <w:p>
      <w:pPr>
        <w:spacing w:after="40"/>
      </w:pPr>
    </w:p>
    <w:p>
      <w:pPr>
        <w:spacing w:after="80"/>
      </w:pPr>
      <w:r>
        <w:rPr>
          <w:rFonts w:ascii="Courier New" w:hAnsi="Courier New"/>
          <w:b w:val="0"/>
          <w:color w:val="1F3864"/>
          <w:sz w:val="20"/>
        </w:rPr>
        <w:t>adversidad_base  (operational, Sourcing/TTPP, uses basebml)</w:t>
      </w:r>
    </w:p>
    <w:p>
      <w:pPr>
        <w:spacing w:after="80"/>
      </w:pPr>
      <w:r>
        <w:rPr>
          <w:rFonts w:ascii="Courier New" w:hAnsi="Courier New"/>
          <w:b w:val="0"/>
          <w:color w:val="2E5EAA"/>
          <w:sz w:val="18"/>
        </w:rPr>
        <w:t xml:space="preserve">  SUM(CASE WHEN basebml = 'LOSE' THEN weight ELSE 0 END) / SUM(weight)</w:t>
      </w:r>
    </w:p>
    <w:p>
      <w:pPr>
        <w:spacing w:before="240" w:after="120"/>
      </w:pPr>
      <w:r>
        <w:rPr>
          <w:rFonts w:ascii="Arial" w:hAnsi="Arial"/>
          <w:b/>
          <w:color w:val="2E5EAA"/>
          <w:sz w:val="26"/>
        </w:rPr>
        <w:t>BML Classification</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1F3864"/>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color w:val="FFFFFF"/>
                <w:sz w:val="18"/>
              </w:rPr>
              <w:t>Value</w:t>
            </w:r>
          </w:p>
        </w:tc>
        <w:tc>
          <w:tcPr>
            <w:tcW w:type="dxa" w:w="3213"/>
            <w:shd w:val="clear" w:color="auto" w:fill="1F3864"/>
            <w:tcBorders>
              <w:top w:val="single" w:sz="4" w:space="0" w:color="CCCCCC"/>
              <w:left w:val="single" w:sz="4" w:space="0" w:color="CCCCCC"/>
              <w:bottom w:val="single" w:sz="4" w:space="0" w:color="CCCCCC"/>
              <w:right w:val="single" w:sz="4" w:space="0" w:color="CCCCCC"/>
            </w:tcBorders>
            <w:tcW w:w="2835" w:type="dxa"/>
          </w:tcPr>
          <w:p>
            <w:pPr>
              <w:spacing w:before="20" w:after="20"/>
            </w:pPr>
            <w:r>
              <w:rPr>
                <w:rFonts w:ascii="Arial" w:hAnsi="Arial"/>
                <w:b/>
                <w:color w:val="FFFFFF"/>
                <w:sz w:val="18"/>
              </w:rPr>
              <w:t>Threshold</w:t>
            </w:r>
          </w:p>
        </w:tc>
        <w:tc>
          <w:tcPr>
            <w:tcW w:type="dxa" w:w="3213"/>
            <w:shd w:val="clear" w:color="auto" w:fill="1F3864"/>
            <w:tcBorders>
              <w:top w:val="single" w:sz="4" w:space="0" w:color="CCCCCC"/>
              <w:left w:val="single" w:sz="4" w:space="0" w:color="CCCCCC"/>
              <w:bottom w:val="single" w:sz="4" w:space="0" w:color="CCCCCC"/>
              <w:right w:val="single" w:sz="4" w:space="0" w:color="CCCCCC"/>
            </w:tcBorders>
            <w:tcW w:w="5386" w:type="dxa"/>
          </w:tcPr>
          <w:p>
            <w:pPr>
              <w:spacing w:before="20" w:after="20"/>
            </w:pPr>
            <w:r>
              <w:rPr>
                <w:rFonts w:ascii="Arial" w:hAnsi="Arial"/>
                <w:b/>
                <w:color w:val="FFFFFF"/>
                <w:sz w:val="18"/>
              </w:rPr>
              <w:t>Meaning</w:t>
            </w:r>
          </w:p>
        </w:tc>
      </w:tr>
      <w:tr>
        <w:tc>
          <w:tcPr>
            <w:tcW w:type="dxa" w:w="3213"/>
            <w:shd w:val="clear" w:color="auto" w:fill="FFFFFF"/>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Courier New" w:hAnsi="Courier New"/>
                <w:b w:val="0"/>
                <w:color w:val="1A1A2E"/>
                <w:sz w:val="17"/>
              </w:rPr>
              <w:t>BEAT</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2835" w:type="dxa"/>
          </w:tcPr>
          <w:p>
            <w:pPr>
              <w:spacing w:before="20" w:after="20"/>
            </w:pPr>
            <w:r>
              <w:rPr>
                <w:rFonts w:ascii="Arial" w:hAnsi="Arial"/>
                <w:b w:val="0"/>
                <w:color w:val="1A1A2E"/>
                <w:sz w:val="17"/>
              </w:rPr>
              <w:t>Despegar &gt; 1% cheaper</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5386" w:type="dxa"/>
          </w:tcPr>
          <w:p>
            <w:pPr>
              <w:spacing w:before="20" w:after="20"/>
            </w:pPr>
            <w:r>
              <w:rPr>
                <w:rFonts w:ascii="Arial" w:hAnsi="Arial"/>
                <w:b w:val="0"/>
                <w:color w:val="1A1A2E"/>
                <w:sz w:val="17"/>
              </w:rPr>
              <w:t>Despegar wins on price</w:t>
            </w:r>
          </w:p>
        </w:tc>
      </w:tr>
      <w:tr>
        <w:tc>
          <w:tcPr>
            <w:tcW w:type="dxa" w:w="3213"/>
            <w:shd w:val="clear" w:color="auto" w:fill="F7F7F7"/>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Courier New" w:hAnsi="Courier New"/>
                <w:b w:val="0"/>
                <w:color w:val="1A1A2E"/>
                <w:sz w:val="17"/>
              </w:rPr>
              <w:t>MEET</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2835" w:type="dxa"/>
          </w:tcPr>
          <w:p>
            <w:pPr>
              <w:spacing w:before="20" w:after="20"/>
            </w:pPr>
            <w:r>
              <w:rPr>
                <w:rFonts w:ascii="Arial" w:hAnsi="Arial"/>
                <w:b w:val="0"/>
                <w:color w:val="1A1A2E"/>
                <w:sz w:val="17"/>
              </w:rPr>
              <w:t>Difference ≤ ±1%</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5386" w:type="dxa"/>
          </w:tcPr>
          <w:p>
            <w:pPr>
              <w:spacing w:before="20" w:after="20"/>
            </w:pPr>
            <w:r>
              <w:rPr>
                <w:rFonts w:ascii="Arial" w:hAnsi="Arial"/>
                <w:b w:val="0"/>
                <w:color w:val="1A1A2E"/>
                <w:sz w:val="17"/>
              </w:rPr>
              <w:t>Parity — neither wins nor loses significantly</w:t>
            </w:r>
          </w:p>
        </w:tc>
      </w:tr>
      <w:tr>
        <w:tc>
          <w:tcPr>
            <w:tcW w:type="dxa" w:w="3213"/>
            <w:shd w:val="clear" w:color="auto" w:fill="FFFFFF"/>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Courier New" w:hAnsi="Courier New"/>
                <w:b w:val="0"/>
                <w:color w:val="1A1A2E"/>
                <w:sz w:val="17"/>
              </w:rPr>
              <w:t>LOSE</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2835" w:type="dxa"/>
          </w:tcPr>
          <w:p>
            <w:pPr>
              <w:spacing w:before="20" w:after="20"/>
            </w:pPr>
            <w:r>
              <w:rPr>
                <w:rFonts w:ascii="Arial" w:hAnsi="Arial"/>
                <w:b w:val="0"/>
                <w:color w:val="1A1A2E"/>
                <w:sz w:val="17"/>
              </w:rPr>
              <w:t>Despegar &gt; 1% more expensive</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5386" w:type="dxa"/>
          </w:tcPr>
          <w:p>
            <w:pPr>
              <w:spacing w:before="20" w:after="20"/>
            </w:pPr>
            <w:r>
              <w:rPr>
                <w:rFonts w:ascii="Arial" w:hAnsi="Arial"/>
                <w:b w:val="0"/>
                <w:color w:val="1A1A2E"/>
                <w:sz w:val="17"/>
              </w:rPr>
              <w:t>Despegar loses — counts against the KPI</w:t>
            </w:r>
          </w:p>
        </w:tc>
      </w:tr>
    </w:tbl>
    <w:p>
      <w:r>
        <w:br w:type="page"/>
      </w:r>
    </w:p>
    <w:p>
      <w:pPr>
        <w:spacing w:before="360" w:after="120"/>
        <w:pBdr>
          <w:bottom w:val="single" w:sz="6" w:space="4" w:color="2E5EAA"/>
        </w:pBdr>
      </w:pPr>
      <w:r>
        <w:rPr>
          <w:rFonts w:ascii="Arial" w:hAnsi="Arial"/>
          <w:b/>
          <w:color w:val="1F3864"/>
          <w:sz w:val="32"/>
        </w:rPr>
        <w:t>2. Mandatory Filters for the Official KPI</w:t>
      </w:r>
    </w:p>
    <w:p>
      <w:pPr>
        <w:spacing w:after="80"/>
      </w:pPr>
      <w:r>
        <w:rPr>
          <w:rFonts w:ascii="Arial" w:hAnsi="Arial"/>
          <w:b w:val="0"/>
          <w:color w:val="1A1A2E"/>
          <w:sz w:val="20"/>
        </w:rPr>
        <w:t>These five filters must always be applied when calculating the official adversity KPI. Omitting any of them produces an incorrect result.</w:t>
      </w:r>
    </w:p>
    <w:p>
      <w:pPr>
        <w:spacing w:after="4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Field (new model)</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701" w:type="dxa"/>
          </w:tcPr>
          <w:p>
            <w:pPr>
              <w:spacing w:before="20" w:after="20"/>
            </w:pPr>
            <w:r>
              <w:rPr>
                <w:rFonts w:ascii="Arial" w:hAnsi="Arial"/>
                <w:b/>
                <w:color w:val="FFFFFF"/>
                <w:sz w:val="18"/>
              </w:rPr>
              <w:t>Value</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color w:val="FFFFFF"/>
                <w:sz w:val="18"/>
              </w:rPr>
              <w:t>Reason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2268" w:type="dxa"/>
          </w:tcPr>
          <w:p>
            <w:pPr>
              <w:spacing w:before="20" w:after="20"/>
            </w:pPr>
            <w:r>
              <w:rPr>
                <w:rFonts w:ascii="Arial" w:hAnsi="Arial"/>
                <w:b/>
                <w:color w:val="FFFFFF"/>
                <w:sz w:val="18"/>
              </w:rPr>
              <w:t>Legacy equivalent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availability</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701" w:type="dxa"/>
          </w:tcPr>
          <w:p>
            <w:pPr>
              <w:spacing w:before="20" w:after="20"/>
            </w:pPr>
            <w:r>
              <w:rPr>
                <w:rFonts w:ascii="Arial" w:hAnsi="Arial"/>
                <w:b w:val="0"/>
                <w:color w:val="1A1A2E"/>
                <w:sz w:val="17"/>
              </w:rPr>
              <w:t>Both</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val="0"/>
                <w:color w:val="1A1A2E"/>
                <w:sz w:val="17"/>
              </w:rPr>
              <w:t>Only pricepoints where both Despegar and competitor have availability.</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2268" w:type="dxa"/>
          </w:tcPr>
          <w:p>
            <w:pPr>
              <w:spacing w:before="20" w:after="20"/>
            </w:pPr>
            <w:r>
              <w:rPr>
                <w:rFonts w:ascii="Arial" w:hAnsi="Arial"/>
                <w:b w:val="0"/>
                <w:color w:val="1A1A2E"/>
                <w:sz w:val="17"/>
              </w:rPr>
              <w:t>disponibilidad = 'Ambos'</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report_day_of_week</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701" w:type="dxa"/>
          </w:tcPr>
          <w:p>
            <w:pPr>
              <w:spacing w:before="20" w:after="20"/>
            </w:pPr>
            <w:r>
              <w:rPr>
                <w:rFonts w:ascii="Arial" w:hAnsi="Arial"/>
                <w:b w:val="0"/>
                <w:color w:val="1A1A2E"/>
                <w:sz w:val="17"/>
              </w:rPr>
              <w:t>Tuesday</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val="0"/>
                <w:color w:val="1A1A2E"/>
                <w:sz w:val="17"/>
              </w:rPr>
              <w:t>Official benchmark day.</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2268" w:type="dxa"/>
          </w:tcPr>
          <w:p>
            <w:pPr>
              <w:spacing w:before="20" w:after="20"/>
            </w:pPr>
            <w:r>
              <w:rPr>
                <w:rFonts w:ascii="Arial" w:hAnsi="Arial"/>
                <w:b w:val="0"/>
                <w:color w:val="1A1A2E"/>
                <w:sz w:val="17"/>
              </w:rPr>
              <w:t>dia_semana_reporte = 'Tuesday'</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name_report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701" w:type="dxa"/>
          </w:tcPr>
          <w:p>
            <w:pPr>
              <w:spacing w:before="20" w:after="20"/>
            </w:pPr>
            <w:r>
              <w:rPr>
                <w:rFonts w:ascii="Arial" w:hAnsi="Arial"/>
                <w:b w:val="0"/>
                <w:color w:val="1A1A2E"/>
                <w:sz w:val="17"/>
              </w:rPr>
              <w:t>Booking Genius L1</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val="0"/>
                <w:color w:val="1A1A2E"/>
                <w:sz w:val="17"/>
              </w:rPr>
              <w:t>Official report: Booking under Genius 1 context.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2268" w:type="dxa"/>
          </w:tcPr>
          <w:p>
            <w:pPr>
              <w:spacing w:before="20" w:after="20"/>
            </w:pPr>
            <w:r>
              <w:rPr>
                <w:rFonts w:ascii="Arial" w:hAnsi="Arial"/>
                <w:b w:val="0"/>
                <w:color w:val="1A1A2E"/>
                <w:sz w:val="17"/>
              </w:rPr>
              <w:t>nombre_reporte = 'Booking Genius L1'</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pp_is_okr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701" w:type="dxa"/>
          </w:tcPr>
          <w:p>
            <w:pPr>
              <w:spacing w:before="20" w:after="20"/>
            </w:pPr>
            <w:r>
              <w:rPr>
                <w:rFonts w:ascii="Arial" w:hAnsi="Arial"/>
                <w:b w:val="0"/>
                <w:color w:val="1A1A2E"/>
                <w:sz w:val="17"/>
              </w:rPr>
              <w:t>1</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val="0"/>
                <w:color w:val="1A1A2E"/>
                <w:sz w:val="17"/>
              </w:rPr>
              <w:t>Only pricepoints in the official KPI universe.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2268" w:type="dxa"/>
          </w:tcPr>
          <w:p>
            <w:pPr>
              <w:spacing w:before="20" w:after="20"/>
            </w:pPr>
            <w:r>
              <w:rPr>
                <w:rFonts w:ascii="Arial" w:hAnsi="Arial"/>
                <w:b w:val="0"/>
                <w:color w:val="1A1A2E"/>
                <w:sz w:val="17"/>
              </w:rPr>
              <w:t>pp_is_okr = 1 (unchanged)</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source_feed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701" w:type="dxa"/>
          </w:tcPr>
          <w:p>
            <w:pPr>
              <w:spacing w:before="20" w:after="20"/>
            </w:pPr>
            <w:r>
              <w:rPr>
                <w:rFonts w:ascii="Arial" w:hAnsi="Arial"/>
                <w:b w:val="0"/>
                <w:color w:val="1A1A2E"/>
                <w:sz w:val="17"/>
              </w:rPr>
              <w:t>Revenue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val="0"/>
                <w:color w:val="1A1A2E"/>
                <w:sz w:val="17"/>
              </w:rPr>
              <w:t>Official corporate feed only. TTPP is excluded from the KPI.</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2268" w:type="dxa"/>
          </w:tcPr>
          <w:p>
            <w:pPr>
              <w:spacing w:before="20" w:after="20"/>
            </w:pPr>
            <w:r>
              <w:rPr>
                <w:rFonts w:ascii="Arial" w:hAnsi="Arial"/>
                <w:b w:val="0"/>
                <w:color w:val="1A1A2E"/>
                <w:sz w:val="17"/>
              </w:rPr>
              <w:t>source_feed = 'Revenue' (unchanged)</w:t>
            </w:r>
          </w:p>
        </w:tc>
      </w:tr>
    </w:tbl>
    <w:p>
      <w:pPr>
        <w:spacing w:after="40"/>
      </w:pPr>
    </w:p>
    <w:p>
      <w:r>
        <w:rPr>
          <w:rFonts w:ascii="Arial" w:hAnsi="Arial"/>
          <w:b/>
          <w:color w:val="B00020"/>
          <w:sz w:val="20"/>
        </w:rPr>
        <w:t>⚠  Historical break: 2026-05-04</w:t>
      </w:r>
    </w:p>
    <w:p>
      <w:pPr>
        <w:spacing w:after="80"/>
      </w:pPr>
      <w:r>
        <w:rPr>
          <w:rFonts w:ascii="Arial" w:hAnsi="Arial"/>
          <w:b w:val="0"/>
          <w:color w:val="1A1A2E"/>
          <w:sz w:val="20"/>
        </w:rPr>
        <w:t>On 2026-05-04 a new Revenue feed and updated weight methodology were introduced. Expected structural impact: up to +3 percentage points. Pre/post comparisons require special handling.</w:t>
      </w:r>
    </w:p>
    <w:p>
      <w:r>
        <w:br w:type="page"/>
      </w:r>
    </w:p>
    <w:p>
      <w:pPr>
        <w:spacing w:before="360" w:after="120"/>
        <w:pBdr>
          <w:bottom w:val="single" w:sz="6" w:space="4" w:color="2E5EAA"/>
        </w:pBdr>
      </w:pPr>
      <w:r>
        <w:rPr>
          <w:rFonts w:ascii="Arial" w:hAnsi="Arial"/>
          <w:b/>
          <w:color w:val="1F3864"/>
          <w:sz w:val="32"/>
        </w:rPr>
        <w:t>3. Data Model — Table Inventory</w:t>
      </w:r>
    </w:p>
    <w:p>
      <w:pPr>
        <w:spacing w:after="80"/>
      </w:pPr>
      <w:r>
        <w:rPr>
          <w:rFonts w:ascii="Arial" w:hAnsi="Arial"/>
          <w:b w:val="0"/>
          <w:color w:val="1A1A2E"/>
          <w:sz w:val="20"/>
        </w:rPr>
        <w:t>The model is composed of the following tables. All join via pricepoint_id (or fk_hsm for 1:N HSM joins).</w:t>
      </w:r>
    </w:p>
    <w:p>
      <w:pPr>
        <w:spacing w:after="40"/>
      </w:pP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1F3864"/>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Arial" w:hAnsi="Arial"/>
                <w:b/>
                <w:color w:val="FFFFFF"/>
                <w:sz w:val="18"/>
              </w:rPr>
              <w:t>Table</w:t>
            </w:r>
          </w:p>
        </w:tc>
        <w:tc>
          <w:tcPr>
            <w:tcW w:type="dxa" w:w="3213"/>
            <w:shd w:val="clear" w:color="auto" w:fill="1F3864"/>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color w:val="FFFFFF"/>
                <w:sz w:val="18"/>
              </w:rPr>
              <w:t>Description</w:t>
            </w:r>
          </w:p>
        </w:tc>
        <w:tc>
          <w:tcPr>
            <w:tcW w:type="dxa" w:w="3213"/>
            <w:shd w:val="clear" w:color="auto" w:fill="1F3864"/>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color w:val="FFFFFF"/>
                <w:sz w:val="18"/>
              </w:rPr>
              <w:t>Join key</w:t>
            </w:r>
          </w:p>
        </w:tc>
      </w:tr>
      <w:tr>
        <w:tc>
          <w:tcPr>
            <w:tcW w:type="dxa" w:w="3213"/>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lake.bi_rev_adversity_hotels_h</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Header/master. One row per pricepoint. Contains identification, BML result, prices, weight, and commercial data.</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w:t>
            </w:r>
          </w:p>
        </w:tc>
      </w:tr>
      <w:tr>
        <w:tc>
          <w:tcPr>
            <w:tcW w:type="dxa" w:w="3213"/>
            <w:shd w:val="clear" w:color="auto" w:fill="F7F7F7"/>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lake.bi_rev_adversity_hotels_s_rates</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Price detail satellite. Full breakdown of PP and PAD prices, taxes, fees, and discounts for Despegar and competitor.</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w:t>
            </w:r>
          </w:p>
        </w:tc>
      </w:tr>
      <w:tr>
        <w:tc>
          <w:tcPr>
            <w:tcW w:type="dxa" w:w="3213"/>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lake.bi_rev_adversity_hotels_s_roompack</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Room attributes satellite. Payment type, cancellation policy, room type, and board type (PP, PAD, and competitor).</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w:t>
            </w:r>
          </w:p>
        </w:tc>
      </w:tr>
      <w:tr>
        <w:tc>
          <w:tcPr>
            <w:tcW w:type="dxa" w:w="3213"/>
            <w:shd w:val="clear" w:color="auto" w:fill="F7F7F7"/>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lake.bi_rev_hsm_search_availability_details_site</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Search events from Despegar website. Captures provider competition, pricing, and Revenue calculator outputs per search.</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 / fk_hsm</w:t>
            </w:r>
          </w:p>
        </w:tc>
      </w:tr>
      <w:tr>
        <w:tc>
          <w:tcPr>
            <w:tcW w:type="dxa" w:w="3213"/>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lake.bi_rev_hsm_search_availability_details_app</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Same as site table. Search events from Despegar mobile app.</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 / fk_hsm</w:t>
            </w:r>
          </w:p>
        </w:tc>
      </w:tr>
      <w:tr>
        <w:tc>
          <w:tcPr>
            <w:tcW w:type="dxa" w:w="3213"/>
            <w:shd w:val="clear" w:color="auto" w:fill="F7F7F7"/>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lake.bi_rev_hsm_search_availability_details_rg</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Same structure as site/app. Search events via RateGain API integration.</w:t>
            </w:r>
          </w:p>
        </w:tc>
        <w:tc>
          <w:tcPr>
            <w:tcW w:type="dxa" w:w="3213"/>
            <w:shd w:val="clear" w:color="auto" w:fill="F7F7F7"/>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 / fk_hsm</w:t>
            </w:r>
          </w:p>
        </w:tc>
      </w:tr>
      <w:tr>
        <w:tc>
          <w:tcPr>
            <w:tcW w:type="dxa" w:w="3213"/>
            <w:shd w:val="clear" w:color="auto" w:fill="FFFFFF"/>
            <w:tcBorders>
              <w:top w:val="single" w:sz="4" w:space="0" w:color="CCCCCC"/>
              <w:left w:val="single" w:sz="4" w:space="0" w:color="CCCCCC"/>
              <w:bottom w:val="single" w:sz="4" w:space="0" w:color="CCCCCC"/>
              <w:right w:val="single" w:sz="4" w:space="0" w:color="CCCCCC"/>
            </w:tcBorders>
            <w:tcW w:w="3685" w:type="dxa"/>
          </w:tcPr>
          <w:p>
            <w:pPr>
              <w:spacing w:before="20" w:after="20"/>
            </w:pPr>
            <w:r>
              <w:rPr>
                <w:rFonts w:ascii="Courier New" w:hAnsi="Courier New"/>
                <w:b w:val="0"/>
                <w:color w:val="1A1A2E"/>
                <w:sz w:val="17"/>
              </w:rPr>
              <w:t>lake.bi_rev_tipificador</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4536" w:type="dxa"/>
          </w:tcPr>
          <w:p>
            <w:pPr>
              <w:spacing w:before="20" w:after="20"/>
            </w:pPr>
            <w:r>
              <w:rPr>
                <w:rFonts w:ascii="Arial" w:hAnsi="Arial"/>
                <w:b w:val="0"/>
                <w:color w:val="1A1A2E"/>
                <w:sz w:val="17"/>
              </w:rPr>
              <w:t>Root cause analysis output. One row per pricepoint LOSE, with classified root_cause.</w:t>
            </w:r>
          </w:p>
        </w:tc>
        <w:tc>
          <w:tcPr>
            <w:tcW w:type="dxa" w:w="3213"/>
            <w:shd w:val="clear" w:color="auto" w:fill="FFFFFF"/>
            <w:tcBorders>
              <w:top w:val="single" w:sz="4" w:space="0" w:color="CCCCCC"/>
              <w:left w:val="single" w:sz="4" w:space="0" w:color="CCCCCC"/>
              <w:bottom w:val="single" w:sz="4" w:space="0" w:color="CCCCCC"/>
              <w:right w:val="single" w:sz="4" w:space="0" w:color="CCCCCC"/>
            </w:tcBorders>
            <w:tcW w:w="1417" w:type="dxa"/>
          </w:tcPr>
          <w:p>
            <w:pPr>
              <w:spacing w:before="20" w:after="20"/>
            </w:pPr>
            <w:r>
              <w:rPr>
                <w:rFonts w:ascii="Arial" w:hAnsi="Arial"/>
                <w:b w:val="0"/>
                <w:color w:val="1A1A2E"/>
                <w:sz w:val="17"/>
              </w:rPr>
              <w:t>pricepoint_id</w:t>
            </w:r>
          </w:p>
        </w:tc>
      </w:tr>
    </w:tbl>
    <w:p>
      <w:pPr>
        <w:spacing w:before="240" w:after="120"/>
      </w:pPr>
      <w:r>
        <w:rPr>
          <w:rFonts w:ascii="Arial" w:hAnsi="Arial"/>
          <w:b/>
          <w:color w:val="2E5EAA"/>
          <w:sz w:val="26"/>
        </w:rPr>
        <w:t>3.1  How tables connect</w:t>
      </w:r>
    </w:p>
    <w:p>
      <w:pPr>
        <w:spacing w:after="80"/>
      </w:pPr>
      <w:r>
        <w:rPr>
          <w:rFonts w:ascii="Courier New" w:hAnsi="Courier New"/>
          <w:b w:val="0"/>
          <w:color w:val="1F3864"/>
          <w:sz w:val="18"/>
        </w:rPr>
        <w:t>bi_rev_adversity_hotels_h  ←→  _s_rates            (1:1 on pricepoint_id)</w:t>
      </w:r>
    </w:p>
    <w:p>
      <w:pPr>
        <w:spacing w:after="80"/>
      </w:pPr>
      <w:r>
        <w:rPr>
          <w:rFonts w:ascii="Courier New" w:hAnsi="Courier New"/>
          <w:b w:val="0"/>
          <w:color w:val="1F3864"/>
          <w:sz w:val="18"/>
        </w:rPr>
        <w:t>bi_rev_adversity_hotels_h  ←→  _s_roompack          (1:1 on pricepoint_id)</w:t>
      </w:r>
    </w:p>
    <w:p>
      <w:pPr>
        <w:spacing w:after="80"/>
      </w:pPr>
      <w:r>
        <w:rPr>
          <w:rFonts w:ascii="Courier New" w:hAnsi="Courier New"/>
          <w:b w:val="0"/>
          <w:color w:val="1F3864"/>
          <w:sz w:val="18"/>
        </w:rPr>
        <w:t>bi_rev_adversity_hotels_h  ←→  bi_rev_tipificador   (1:1 on pricepoint_id)</w:t>
      </w:r>
    </w:p>
    <w:p>
      <w:pPr>
        <w:spacing w:after="80"/>
      </w:pPr>
      <w:r>
        <w:rPr>
          <w:rFonts w:ascii="Courier New" w:hAnsi="Courier New"/>
          <w:b w:val="0"/>
          <w:color w:val="1F3864"/>
          <w:sz w:val="18"/>
        </w:rPr>
        <w:t>bi_rev_adversity_hotels_h  ←→  bi_rev_hsm_*         (via fk_hsm, 1:N)</w:t>
      </w:r>
    </w:p>
    <w:p>
      <w:pPr>
        <w:spacing w:after="40"/>
      </w:pPr>
    </w:p>
    <w:p>
      <w:pPr>
        <w:spacing w:after="80"/>
      </w:pPr>
      <w:r>
        <w:rPr>
          <w:rFonts w:ascii="Arial" w:hAnsi="Arial"/>
          <w:b w:val="0"/>
          <w:color w:val="1A1A2E"/>
          <w:sz w:val="20"/>
        </w:rPr>
        <w:t>The HSM tables are three parallel versions covering different search channels:</w:t>
      </w:r>
    </w:p>
    <w:p>
      <w:pPr>
        <w:spacing w:after="80"/>
      </w:pPr>
      <w:r>
        <w:rPr>
          <w:rFonts w:ascii="Arial" w:hAnsi="Arial"/>
          <w:b w:val="0"/>
          <w:color w:val="1A1A2E"/>
          <w:sz w:val="20"/>
        </w:rPr>
        <w:t xml:space="preserve">  _site → searches on despegar.com website</w:t>
      </w:r>
    </w:p>
    <w:p>
      <w:pPr>
        <w:spacing w:after="80"/>
      </w:pPr>
      <w:r>
        <w:rPr>
          <w:rFonts w:ascii="Arial" w:hAnsi="Arial"/>
          <w:b w:val="0"/>
          <w:color w:val="1A1A2E"/>
          <w:sz w:val="20"/>
        </w:rPr>
        <w:t xml:space="preserve">  _app  → searches on Despegar mobile app</w:t>
      </w:r>
    </w:p>
    <w:p>
      <w:pPr>
        <w:spacing w:after="80"/>
      </w:pPr>
      <w:r>
        <w:rPr>
          <w:rFonts w:ascii="Arial" w:hAnsi="Arial"/>
          <w:b w:val="0"/>
          <w:color w:val="1A1A2E"/>
          <w:sz w:val="20"/>
        </w:rPr>
        <w:t xml:space="preserve">  _rg   → searches via RateGain API integration</w:t>
      </w:r>
    </w:p>
    <w:p>
      <w:r>
        <w:br w:type="page"/>
      </w:r>
    </w:p>
    <w:p>
      <w:pPr>
        <w:spacing w:before="360" w:after="120"/>
        <w:pBdr>
          <w:bottom w:val="single" w:sz="6" w:space="4" w:color="2E5EAA"/>
        </w:pBdr>
      </w:pPr>
      <w:r>
        <w:rPr>
          <w:rFonts w:ascii="Arial" w:hAnsi="Arial"/>
          <w:b/>
          <w:color w:val="1F3864"/>
          <w:sz w:val="32"/>
        </w:rPr>
        <w:t>4. Column Documentation</w:t>
      </w:r>
    </w:p>
    <w:p>
      <w:pPr>
        <w:spacing w:before="240" w:after="120"/>
      </w:pPr>
      <w:r>
        <w:rPr>
          <w:rFonts w:ascii="Arial" w:hAnsi="Arial"/>
          <w:b/>
          <w:color w:val="2E5EAA"/>
          <w:sz w:val="26"/>
        </w:rPr>
        <w:t>4.1  lake.bi_rev_adversity_hotels_h</w:t>
      </w:r>
    </w:p>
    <w:p>
      <w:pPr>
        <w:spacing w:after="80"/>
      </w:pPr>
      <w:r>
        <w:rPr>
          <w:rFonts w:ascii="Arial" w:hAnsi="Arial"/>
          <w:b w:val="0"/>
          <w:color w:val="1A1A2E"/>
          <w:sz w:val="20"/>
        </w:rPr>
        <w:t>Header/master table. One row per measured pricepoint (report + hotel + domain + AP + LOS + provider). Contains identification, measurement context, BML result, aggregated minimum prices, weighting factor, and commercial management data. Primary key: pricepoint_id.</w:t>
      </w:r>
    </w:p>
    <w:p>
      <w:pPr>
        <w:spacing w:after="4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Column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color w:val="FFFFFF"/>
                <w:sz w:val="18"/>
              </w:rPr>
              <w:t>Type</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color w:val="FFFFFF"/>
                <w:sz w:val="18"/>
              </w:rPr>
              <w:t>Description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Values</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pricepoint_id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Unique pricepoint identifier. Concatenation of: report_name + domain + crawling_date + hotel_id + los + advance + provider.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fk_hsm</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Same as pricepoint_id without provider. Used for 1:N joins with HSM tables.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name_report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Report name. Concatenation of competitor and context.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e.g. Booking Genius L1</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Competitor crawled in this measurement.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booking | almundo | hoteis.com | expedia | tiquetesbaratos | viajesexito | pricetravel</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context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Access or login condition of the crawl.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Public | Genius 1 | Genius 2 | Genius 3</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domain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Market (POS) of the crawl.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AR | BR | MX | CL | CO | PE</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source_feed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Feed the pricepoint belongs to.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Revenue | TTPP</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pp_is_okr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Boolean. Whether the pricepoint belongs to the official KPI universe.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1 (in) | 0 (out)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crawling_date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date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Date the pricepoint was crawled.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report_date_time_despegar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timestamp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Exact timestamp of Despegar API crawl.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report_date_time_competitor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timestamp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Exact timestamp of competitor crawl.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week_year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Year and week number. Format: YYYY-WW.</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e.g. 2026-22</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year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Crawling year.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month</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Crawling month (1-12).</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report_day_of_week</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Day of week of the crawl.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Monday | Tuesday | ... | Sunday</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hotel_despegar_id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Hotel ID in Despegar portfolio.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hotel_despegar_name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Normalized hotel name in Despegar portfolio.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hotel_competitor_id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Hotel ID in competitor portfolio.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hotel_competitor_name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Normalized hotel name in competitor portfolio.</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country_code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IATA code of destination country.</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AR | BR | MX | CL | CO | PE | ...</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country</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Destination country name (lowercase).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city_code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City code (CodigoCiudad).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city</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Destination city name (lowercase).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chain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Hotel chain name.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e.g. Hilton, Riu Hotels</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area</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Commercial management area assigned to the property.</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market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Commercial management market assigned to the property.</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advance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Days in advance of check-in (AP: advance purchase).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los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Length of stay in nights (LOS).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check_in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date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Check-in date. Calculated as crawling_date + advance.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check_out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Check-out date. Calculated as check_in + los.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travel_type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Whether the trip is domestic or international.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NAC | INT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availability</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Availability status. Official KPI requires 'Both'.</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Both | Despegar | Competitor | None</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provider_despegar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Provider that won Despegar's internal fare competition.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DESP | HBG | EXP | ...</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currency</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Currency used for prices.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partner_offer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Whether competitor (Booking) offers an exclusive Partner Offer.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preferred_program_competitor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Whether hotel is enrolled in competitor preferred partner program.</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payment_type_despegar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Payment type of the winning Despegar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prepaid | paid at destination</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base_price_despegar_min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Minimum Despegar base price (lower of PP and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base_price_competitor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Estimated competitor base price before fees and discounts.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base_price_variation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Base price % variation: (despegar_min - competitor) / 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basebml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BML on base price. Operational view for Sourcing/TTPP.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BEAT | MEET | LOSE</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total_price_despegar_min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Minimum Despegar total price (lower of PP and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total_price_competitor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Estimated total competitor price including all fees and Booking Pays.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total_price_variation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Total price % variation. Analogous to base_price_variation.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finalbml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BML on total price. Official field for corporate Revenue KPI.</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BEAT | MEET | LOSE</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weight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Pricepoint weighting factor. Based on Despegar GB representativity and inferred Booking relevance.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url_despegar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S3 URL of Despegar screenshot. Available 3 months from crawling date.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url_competitor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S3 URL of competitor screenshot. Available 3 months from crawling date.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ops_team</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Commercial operations team assigned to the property.</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account_type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Commercial account type of the property.</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aacc</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Account Executive assigned to the property.</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eecc</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Commercial Executive assigned to the property.</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bl>
    <w:p>
      <w:r>
        <w:br w:type="page"/>
      </w:r>
    </w:p>
    <w:p>
      <w:pPr>
        <w:spacing w:before="240" w:after="120"/>
      </w:pPr>
      <w:r>
        <w:rPr>
          <w:rFonts w:ascii="Arial" w:hAnsi="Arial"/>
          <w:b/>
          <w:color w:val="2E5EAA"/>
          <w:sz w:val="26"/>
        </w:rPr>
        <w:t>4.2  lake.bi_rev_adversity_hotels_s_rates</w:t>
      </w:r>
    </w:p>
    <w:p>
      <w:pPr>
        <w:spacing w:after="80"/>
      </w:pPr>
      <w:r>
        <w:rPr>
          <w:rFonts w:ascii="Arial" w:hAnsi="Arial"/>
          <w:b w:val="0"/>
          <w:color w:val="1A1A2E"/>
          <w:sz w:val="20"/>
        </w:rPr>
        <w:t>Satellite price detail table. One row per pricepoint (same granularity as _h). Contains all disaggregated price components for Despegar (PP and PAD) and the competitor: base prices, total prices, taxes, fees, discounts, and Booking-specific fields. Primary key: pricepoint_id.</w:t>
      </w:r>
    </w:p>
    <w:p>
      <w:pPr>
        <w:spacing w:after="4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Column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color w:val="FFFFFF"/>
                <w:sz w:val="18"/>
              </w:rPr>
              <w:t>Type</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color w:val="FFFFFF"/>
                <w:sz w:val="18"/>
              </w:rPr>
              <w:t>Description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Values</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pricepoint_id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Unique pricepoint identifier. Same as in _h table.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crawling_date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Date the pricepoint was crawled.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base_price_despegar_pp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Despegar base price for prepaid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base_price_despegar_pad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Despegar base price for pay-at-destination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base_price_competitor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Estimated competitor base price before fees and discounts.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total_price_despegar_pp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Final Despegar price for PP including all fees and discounts.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total_price_despegar_pad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Final Despegar price for PAD including all fees and discounts.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total_price_competitor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Estimated total competitor price including all fees and Booking Pays.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price_before_promotion_despegar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Despegar price before any promotional discount.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price_before_promotion_competitor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Competitor price before any promotional discount.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tax_despegar_pp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Tax applied to the PP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tax_despegar_pad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Tax applied to the PAD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commission_tax_despegar_pp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Commission tax on PP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commission_tax_despegar_pad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Commission tax on PAD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iof_fee_despegar_pp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IOF fee on PP fare (Brazilian financial tax on international transactions).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iof_fee_despegar_pad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IOF fee on PAD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base_fee_despegar_pp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Base service fee charged by Despegar for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resort_fee_despegar_pp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Mandatory resort fee in PP fare (pool, gym, Wi-Fi).</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resort_fee_despegar_pad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Mandatory resort fee in PAD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cleaning_fee_despegar_pp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Cleaning fee on PP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cleaning_fee_despegar_pad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Cleaning fee on PAD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service_rate_despegar_pp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Service charge on PP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service_rate_despegar_pad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Service charge on PAD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tourism_fee_despegar_pp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Tourism tax on PP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tourism_fee_despegar_pad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Tourism tax on PAD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city_tax_despegar_pp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City/municipal tax on PP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city_tax_despegar_pad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City/municipal tax on PAD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service_tax_despegar_pp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Service tax on PP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service_tax_despegar_pad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Service tax on PAD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environmental_fee_despegar_pp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Environmental fee on PP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environmental_fee_despegar_pad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Environmental fee on PAD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taxes_at_destination_despegar_pp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Taxes payable at destination on PP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taxes_at_destination_despegar_pad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Taxes payable at destination on PAD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hotel_insurance_despegar_pp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Hotel insurance cost in PP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hotel_insurance_despegar_pad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Hotel insurance cost in PAD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amenity_fee_despegar_pp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Amenity/facilities fee on PP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amenity_fee_despegar_pad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Amenity/facilities fee on PAD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commercial_discounts_despegar_pp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Commercial/promotional discounts applied by Despegar to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pricematch_discount_despegar_pp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Price match discount applied by Despegar to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sa_discount_despegar_pp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Smart Alerts (SA) discount on PP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uf_discount_despegar_pp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User First (UF) loyalty discount on PP fare.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resort_fee_competitor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Resort fee per competitor price.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cleaning_fee_competitor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Cleaning fee per competitor price.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service_rate_competitor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Service charge per competitor price.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tourism_fee_competitor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Tourism fee per competitor price.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city_tax_competitor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City tax per competitor price.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service_tax_competitor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Service tax per competitor price.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environmental_fee_competitor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Environmental fee per competitor price.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taxes_at_destination_competitor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Destination taxes per competitor price.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hotel_insurance_competitor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Hotel insurance per competitor price.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booking_pays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decimal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Amount subsidized by Booking.com to reduce displayed price. Included in total_price_competitor.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discount_name_bkg_1</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Name of 1st discount applied by Booking.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discount_amount_bkg_1</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Amount of 1st Booking discount.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discount_name_bkg_2</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Name of 2nd discount applied by Booking.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discount_amount_bkg_2</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Amount of 2nd Booking discount.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discount_name_bkg_3</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Name of 3rd discount applied by Booking.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discount_amount_bkg_3</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Amount of 3rd Booking discount.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discount_name_bkg_4</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Name of 4th discount applied by Booking.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discount_amount_bkg_4</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Amount of 4th Booking discount.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discount_name_bkg_5</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Name of 5th discount applied by Booking.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discount_amount_bkg_5</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Amount of 5th Booking discount.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discount_name_bkg_6</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Name of 6th discount applied by Booking.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discount_amount_bkg_6</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Amount of 6th Booking discount.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bl>
    <w:p>
      <w:r>
        <w:br w:type="page"/>
      </w:r>
    </w:p>
    <w:p>
      <w:pPr>
        <w:spacing w:before="240" w:after="120"/>
      </w:pPr>
      <w:r>
        <w:rPr>
          <w:rFonts w:ascii="Arial" w:hAnsi="Arial"/>
          <w:b/>
          <w:color w:val="2E5EAA"/>
          <w:sz w:val="26"/>
        </w:rPr>
        <w:t>4.3  lake.bi_rev_adversity_hotels_s_roompack</w:t>
      </w:r>
    </w:p>
    <w:p>
      <w:pPr>
        <w:spacing w:after="80"/>
      </w:pPr>
      <w:r>
        <w:rPr>
          <w:rFonts w:ascii="Arial" w:hAnsi="Arial"/>
          <w:b w:val="0"/>
          <w:color w:val="1A1A2E"/>
          <w:sz w:val="20"/>
        </w:rPr>
        <w:t>Satellite room attributes table. One row per pricepoint. Contains payment type, cancellation policy, room type, and board type for Despegar (PP and PAD) and the competitor. Used by the tipificador to detect product mismatches. Primary key: pricepoint_id.</w:t>
      </w:r>
    </w:p>
    <w:p>
      <w:pPr>
        <w:spacing w:after="4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Column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color w:val="FFFFFF"/>
                <w:sz w:val="18"/>
              </w:rPr>
              <w:t>Type</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color w:val="FFFFFF"/>
                <w:sz w:val="18"/>
              </w:rPr>
              <w:t>Description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Values</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pricepoint_id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Unique pricepoint identifier. Same as in _h table.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crawling_date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Date the pricepoint was crawled.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payment_type_despegar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Payment type for the Despegar offer.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prepaid | paid at destination</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payment_type_competitor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Payment type for the competitor offer.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prepaid | paid at destination</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cancellation_policy_despegar_pp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Cancellation policy for Despegar PP. Note: fully_refundable and partially_refundable are treated as equivalent in the tipificador.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fully_refundable | partially_refundable | non_refundable</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cancellation_policy_despegar_pad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Cancellation policy for Despegar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fully_refundable | partially_refundable | non_refundable</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cancellation_policy_competitor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Cancellation policy for the competitor offer.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fully_refundable | partially_refundable | non_refundable</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roomtype_despegar_pp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Room type offered by Despegar in PP mode. Free text.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roomtype_despegar_pad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Room type offered by Despegar in PAD mode. Free text.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roomtype_competitor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Room type offered by the competitor. Free text.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boardtype_despegar_pp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Meal plan for Despegar PP. Mapped to standard codes.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A=All Inclusive | B=Breakfast | BRA/BRB/BRC=variants | F=Full Board | H=Room Only | M=Half Board</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boardtype_despegar_pad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Meal plan for Despegar PAD. Same standard codes as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A | B | BRA | BRB | BRC | F | H | M</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boardtype_competitor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Competitor meal plan. Free text, not mapped to codes. Prices in text imply meal not included.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Free text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tags_pp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Tags for the PP option. Pipe-separated.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free_cancellation | flexible_cancellation_policy | ...</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tags_pad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Tags for the PAD option. Pipe-separated.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free_cancellation | flexible_cancellation_policy | ...</w:t>
            </w:r>
          </w:p>
        </w:tc>
      </w:tr>
    </w:tbl>
    <w:p>
      <w:r>
        <w:br w:type="page"/>
      </w:r>
    </w:p>
    <w:p>
      <w:pPr>
        <w:spacing w:before="240" w:after="120"/>
      </w:pPr>
      <w:r>
        <w:rPr>
          <w:rFonts w:ascii="Arial" w:hAnsi="Arial"/>
          <w:b/>
          <w:color w:val="2E5EAA"/>
          <w:sz w:val="26"/>
        </w:rPr>
        <w:t>4.4  lake.bi_rev_hsm_search_availability_details_site / _app / _rg</w:t>
      </w:r>
    </w:p>
    <w:p>
      <w:pPr>
        <w:spacing w:after="80"/>
      </w:pPr>
      <w:r>
        <w:rPr>
          <w:rFonts w:ascii="Arial" w:hAnsi="Arial"/>
          <w:b w:val="0"/>
          <w:color w:val="1A1A2E"/>
          <w:sz w:val="20"/>
        </w:rPr>
        <w:t>Records every hotel search event per channel. For each search: session/user identifiers, search parameters (destination, dates, pricing context, loyalty tier), hotels with availability, provider competition outcome, and full PP and PAD price breakdown including Revenue's internal selection engine outputs (SINAI rules, ratemix, payment dupla, calculator prices). Three parallel tables — identical schema, different channel: _site (despegar.com), _app (mobile app), _rg (RateGain API).</w:t>
      </w:r>
    </w:p>
    <w:p>
      <w:pPr>
        <w:spacing w:after="4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Column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color w:val="FFFFFF"/>
                <w:sz w:val="18"/>
              </w:rPr>
              <w:t>Type</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color w:val="FFFFFF"/>
                <w:sz w:val="18"/>
              </w:rPr>
              <w:t>Description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Values</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userid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Session or user identifier for the search event.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event_datetime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Date of the search event.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event_timestamp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timestamp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Full timestamp with timezone of the search event.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shoppingproduct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Product type being searched.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countrycode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Country code of the point of sale (POS/domain).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channel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Channel through which the search was performed.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distribution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Distribution channel. Pending verification.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checkin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Check-in date as entered in the search.</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checkout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Check-out date as entered in the search.</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destination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Destination searched.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context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Search pricing context.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logged | public (null) | package | hotel</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alternativecontexts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Alternative context vs. main. Evaluates the other pricing option for same search.</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loyaltytier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User loyalty tier at time of search.</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None | Base | Elite | Elite Plus</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hotelswithavailabilitysize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Count of hotels that returned availability.</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providers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array(varchar)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Providers queried. Does not imply availability.</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blacklistedproviders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array(varchar)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Providers blocked from competing. Rules defined in SINAI by TTPP team.</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Hotel identifier.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positionshown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integer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Position at which the hotel appeared in search results.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providercompetitionalgorithm</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Algorithm used for provider selection.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variable margin | pricematch | cost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bestprovider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Provider that won the internal competition and was shown to user.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hotel_tags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Tags assigned to highlight the hotel, provider, or room.</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roompack_provider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Provider of this specific roompack row.</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competition_providers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Providers that effectively competed in the selection for this row.</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pp_price_total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Prepaid total price shown to user in USD.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pp_price_discounts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Prepaid discounts shown to user in USD.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pp_price_commission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Prepaid commission of the winning roompack provider.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pp_showrate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Prepaid rate displayed on the page.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pp_bookrate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Prepaid rate actually consumed or booked with provider.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pp_mealplan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Meal plan for prepaid option.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pp_cancellationtype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Cancellation policy for prepaid option.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pp_paymenttype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Payment type for prepaid option.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pp_ratemixrule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Ratemix rule from SINAI defining fare distribution for showrate and bookrate.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pad_price_total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PAD total price shown to user in USD.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pad_price_discounts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PAD discounts shown to user in USD.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pad_price_commission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PAD commission of the winning roompack provider.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pad_showrate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PAD rate displayed on the page.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pad_bookrate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PAD rate actually consumed or booked with provider.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pad_mealplan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Meal plan for PAD option.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pad_cancellationtype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Cancellation policy for PAD option.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pad_paymenttype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Payment type for PAD option.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pad_ratemixrule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Ratemix rule from SINAI for the PAD option.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precio_pad_calculadora</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Revenue calculator raw output for PAD. Receives backend parameters and returns price used in provider competition.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precio_pp_calculadora</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Revenue calculator raw output for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has_external_discount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boolean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Whether the hotel applied an external (hotelier-side) discount.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true | false</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pp_discount_base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Base discount for PP. Related to pp_promo_commercial.</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pad_discount_base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Base discount for PAD. Related to pad_promo_commercial.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ccvv_gb</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GB variable costs used as input to the Revenue calculator.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general_factor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General factor applied in the Revenue calculator.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dupla_payment_pad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SINAI rule config for PAD in a dupla (PP+PAD). Assigns PAD weight for price averaging.</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dupla_payment_pp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SINAI rule config for PP in a dupla. Assigns PP weight for price averaging.</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paymentfactor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Payment factor in SINAI. Probability related to the payment dupla configuration.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sa_payatdestination_price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Selection Algorithm (SA) output price for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sa_prepaid_price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Selection Algorithm (SA) output price for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sa_dto_pricematch_interno</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Internal price match discount returned by the SA algorithm.</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finalprepaidprice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Final PP price after discounts (sa_prepaid_price minus discounts).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finalvariablemarginpp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Final variable margin for PP including discounts.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sa_final_cost_pad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Final cost for PAD (price minus margin).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sa_final_cost_pp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Final cost for PP (price minus margin).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weightedfinalcost</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Weighted final cost using dupla factors.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providerweight</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Provider weight. Assigns a small competitive advantage to Despegar's own provider (D!).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providerminprice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Provider with the lowest price in the competition.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taxatdestination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Total taxes payable at destination.</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sa_basetax_payatdestination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Destination taxes from base fare only (as offered by providers).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sa_basetax_prepaid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Base taxes for the prepaid fare.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sa_commission_payatdestination</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PAD commissions.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sa_commission_prepaid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PP commissions for Despegar.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basefee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Internal base fee applied by Despegar.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pp_promo_commercial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Commercial discount % for PP. Configured in SINAI.</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pp_promo_internal_price_match</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Internal price match discount % for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pp_promo_provider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Provider-loaded promotional discount % for PP.</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pp_promo_tags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Tags identifying the promotional type on PP.</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pad_promo_commercial</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Commercial discount % for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pad_promo_internal_price_match</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Internal price match discount % for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pad_promo_provider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double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Provider-loaded promotional discount % for PAD.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pad_promo_tags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Tags identifying the promotional type on PAD.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xdesp_search_id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Search session identifier.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xdesp_user_id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User identifier.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pricepoint_id</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Pricepoint identifier. Joins 1:1 with adversity tables.</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fk_hsm</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HSM foreign key. Same as pricepoint_id without provider. Used for 1:N joins with adversity tables.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bl>
    <w:p>
      <w:r>
        <w:br w:type="page"/>
      </w:r>
    </w:p>
    <w:p>
      <w:pPr>
        <w:spacing w:before="240" w:after="120"/>
      </w:pPr>
      <w:r>
        <w:rPr>
          <w:rFonts w:ascii="Arial" w:hAnsi="Arial"/>
          <w:b/>
          <w:color w:val="2E5EAA"/>
          <w:sz w:val="26"/>
        </w:rPr>
        <w:t>4.5  lake.bi_rev_tipificador</w:t>
      </w:r>
    </w:p>
    <w:p>
      <w:pPr>
        <w:spacing w:after="80"/>
      </w:pPr>
      <w:r>
        <w:rPr>
          <w:rFonts w:ascii="Arial" w:hAnsi="Arial"/>
          <w:b w:val="0"/>
          <w:color w:val="1A1A2E"/>
          <w:sz w:val="20"/>
        </w:rPr>
        <w:t>Root cause analysis output table. One row per pricepoint classified as LOSE. Identifies the primary reason why Despegar lost competitiveness for that pricepoint. Joins 1:1 with bi_rev_adversity_hotels_h on pricepoint_id.</w:t>
      </w:r>
    </w:p>
    <w:p>
      <w:pPr>
        <w:spacing w:after="4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Column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color w:val="FFFFFF"/>
                <w:sz w:val="18"/>
              </w:rPr>
              <w:t>Type</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color w:val="FFFFFF"/>
                <w:sz w:val="18"/>
              </w:rPr>
              <w:t>Description</w:t>
            </w:r>
          </w:p>
        </w:tc>
        <w:tc>
          <w:tcPr>
            <w:tcW w:type="dxa" w:w="2409"/>
            <w:shd w:val="clear" w:color="auto" w:fill="1F3864"/>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color w:val="FFFFFF"/>
                <w:sz w:val="18"/>
              </w:rPr>
              <w:t>Values</w:t>
            </w:r>
          </w:p>
        </w:tc>
      </w:tr>
      <w:tr>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pricepoint_id</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Unique pricepoint identifier. Primary join key with adversity tables.</w:t>
            </w:r>
          </w:p>
        </w:tc>
        <w:tc>
          <w:tcPr>
            <w:tcW w:type="dxa" w:w="2409"/>
            <w:shd w:val="clear" w:color="auto" w:fill="FFFFFF"/>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w:t>
            </w:r>
          </w:p>
        </w:tc>
      </w:tr>
      <w:tr>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Courier New" w:hAnsi="Courier New"/>
                <w:b w:val="0"/>
                <w:color w:val="1A1A2E"/>
                <w:sz w:val="17"/>
              </w:rPr>
              <w:t>root_cause</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020" w:type="dxa"/>
          </w:tcPr>
          <w:p>
            <w:pPr>
              <w:spacing w:before="20" w:after="20"/>
            </w:pPr>
            <w:r>
              <w:rPr>
                <w:rFonts w:ascii="Arial" w:hAnsi="Arial"/>
                <w:b w:val="0"/>
                <w:color w:val="1A1A2E"/>
                <w:sz w:val="17"/>
              </w:rPr>
              <w:t>varchar</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4649" w:type="dxa"/>
          </w:tcPr>
          <w:p>
            <w:pPr>
              <w:spacing w:before="20" w:after="20"/>
            </w:pPr>
            <w:r>
              <w:rPr>
                <w:rFonts w:ascii="Arial" w:hAnsi="Arial"/>
                <w:b w:val="0"/>
                <w:color w:val="1A1A2E"/>
                <w:sz w:val="17"/>
              </w:rPr>
              <w:t>Primary classified reason why Despegar lost on this pricepoint. Output of the competitiveness tipificador algorithm.</w:t>
            </w:r>
          </w:p>
        </w:tc>
        <w:tc>
          <w:tcPr>
            <w:tcW w:type="dxa" w:w="2409"/>
            <w:shd w:val="clear" w:color="auto" w:fill="F7F7F7"/>
            <w:tcBorders>
              <w:top w:val="single" w:sz="4" w:space="0" w:color="CCCCCC"/>
              <w:left w:val="single" w:sz="4" w:space="0" w:color="CCCCCC"/>
              <w:bottom w:val="single" w:sz="4" w:space="0" w:color="CCCCCC"/>
              <w:right w:val="single" w:sz="4" w:space="0" w:color="CCCCCC"/>
            </w:tcBorders>
            <w:tcW w:w="1984" w:type="dxa"/>
          </w:tcPr>
          <w:p>
            <w:pPr>
              <w:spacing w:before="20" w:after="20"/>
            </w:pPr>
            <w:r>
              <w:rPr>
                <w:rFonts w:ascii="Arial" w:hAnsi="Arial"/>
                <w:b w:val="0"/>
                <w:color w:val="1A1A2E"/>
                <w:sz w:val="17"/>
              </w:rPr>
              <w:t>e.g. roompack_mismatch | price_gap | booking_pays | partner_offer | ...</w:t>
            </w:r>
          </w:p>
        </w:tc>
      </w:tr>
    </w:tbl>
    <w:p>
      <w:r>
        <w:br w:type="page"/>
      </w:r>
    </w:p>
    <w:p>
      <w:pPr>
        <w:spacing w:before="360" w:after="120"/>
        <w:pBdr>
          <w:bottom w:val="single" w:sz="6" w:space="4" w:color="2E5EAA"/>
        </w:pBdr>
      </w:pPr>
      <w:r>
        <w:rPr>
          <w:rFonts w:ascii="Arial" w:hAnsi="Arial"/>
          <w:b/>
          <w:color w:val="1F3864"/>
          <w:sz w:val="32"/>
        </w:rPr>
        <w:t>5. Glossary</w:t>
      </w:r>
    </w:p>
    <w:p>
      <w:pPr>
        <w:spacing w:before="160" w:after="40"/>
      </w:pPr>
      <w:r>
        <w:rPr>
          <w:rFonts w:ascii="Arial" w:hAnsi="Arial"/>
          <w:b/>
          <w:color w:val="1F3864"/>
          <w:sz w:val="20"/>
        </w:rPr>
        <w:t>pricepoint_id</w:t>
      </w:r>
    </w:p>
    <w:p>
      <w:pPr>
        <w:spacing w:after="80"/>
      </w:pPr>
      <w:r>
        <w:rPr>
          <w:rFonts w:ascii="Arial" w:hAnsi="Arial"/>
          <w:b w:val="0"/>
          <w:color w:val="555555"/>
          <w:sz w:val="19"/>
        </w:rPr>
        <w:t>Unique technical identifier for a pricepoint. Built as the concatenation of: report_name + domain + crawling_date + hotel_id + los + advance + provider. Primary key for all adversity relational tables.</w:t>
      </w:r>
    </w:p>
    <w:p>
      <w:pPr>
        <w:spacing w:before="160" w:after="40"/>
      </w:pPr>
      <w:r>
        <w:rPr>
          <w:rFonts w:ascii="Arial" w:hAnsi="Arial"/>
          <w:b/>
          <w:color w:val="1F3864"/>
          <w:sz w:val="20"/>
        </w:rPr>
        <w:t>fk_hsm</w:t>
      </w:r>
    </w:p>
    <w:p>
      <w:pPr>
        <w:spacing w:after="80"/>
      </w:pPr>
      <w:r>
        <w:rPr>
          <w:rFonts w:ascii="Arial" w:hAnsi="Arial"/>
          <w:b w:val="0"/>
          <w:color w:val="555555"/>
          <w:sz w:val="19"/>
        </w:rPr>
        <w:t>Same as pricepoint_id but without the provider component. Used for 1:N joins with HSM tables: one pricepoint can have multiple internal providers competing in Despegar, but a single record in HSM.</w:t>
      </w:r>
    </w:p>
    <w:p>
      <w:pPr>
        <w:spacing w:before="160" w:after="40"/>
      </w:pPr>
      <w:r>
        <w:rPr>
          <w:rFonts w:ascii="Arial" w:hAnsi="Arial"/>
          <w:b/>
          <w:color w:val="1F3864"/>
          <w:sz w:val="20"/>
        </w:rPr>
        <w:t>weight (ponderador)</w:t>
      </w:r>
    </w:p>
    <w:p>
      <w:pPr>
        <w:spacing w:after="80"/>
      </w:pPr>
      <w:r>
        <w:rPr>
          <w:rFonts w:ascii="Arial" w:hAnsi="Arial"/>
          <w:b w:val="0"/>
          <w:color w:val="555555"/>
          <w:sz w:val="19"/>
        </w:rPr>
        <w:t>Numeric value representing the relative importance of a pricepoint. Considers Despegar's GB representativity and inferred Booking relevance (based on hotel review signals). Updated on 2026-05-04 — historical comparisons before/after require special handling.</w:t>
      </w:r>
    </w:p>
    <w:p>
      <w:pPr>
        <w:spacing w:before="160" w:after="40"/>
      </w:pPr>
      <w:r>
        <w:rPr>
          <w:rFonts w:ascii="Arial" w:hAnsi="Arial"/>
          <w:b/>
          <w:color w:val="1F3864"/>
          <w:sz w:val="20"/>
        </w:rPr>
        <w:t>BML</w:t>
      </w:r>
    </w:p>
    <w:p>
      <w:pPr>
        <w:spacing w:after="80"/>
      </w:pPr>
      <w:r>
        <w:rPr>
          <w:rFonts w:ascii="Arial" w:hAnsi="Arial"/>
          <w:b w:val="0"/>
          <w:color w:val="555555"/>
          <w:sz w:val="19"/>
        </w:rPr>
        <w:t>Beat / Meet / Lose. Classification of competitive outcome for a pricepoint. Two versions: basebml (base price, operational) and finalbml (total price, official KPI).</w:t>
      </w:r>
    </w:p>
    <w:p>
      <w:pPr>
        <w:spacing w:before="160" w:after="40"/>
      </w:pPr>
      <w:r>
        <w:rPr>
          <w:rFonts w:ascii="Arial" w:hAnsi="Arial"/>
          <w:b/>
          <w:color w:val="1F3864"/>
          <w:sz w:val="20"/>
        </w:rPr>
        <w:t>availability</w:t>
      </w:r>
    </w:p>
    <w:p>
      <w:pPr>
        <w:spacing w:after="80"/>
      </w:pPr>
      <w:r>
        <w:rPr>
          <w:rFonts w:ascii="Arial" w:hAnsi="Arial"/>
          <w:b w:val="0"/>
          <w:color w:val="555555"/>
          <w:sz w:val="19"/>
        </w:rPr>
        <w:t>Whether Despegar and/or competitor have availability for the measured pricepoint. Official KPI requires Both. Equivalent to disponibilidad = 'Ambos' in the legacy table.</w:t>
      </w:r>
    </w:p>
    <w:p>
      <w:pPr>
        <w:spacing w:before="160" w:after="40"/>
      </w:pPr>
      <w:r>
        <w:rPr>
          <w:rFonts w:ascii="Arial" w:hAnsi="Arial"/>
          <w:b/>
          <w:color w:val="1F3864"/>
          <w:sz w:val="20"/>
        </w:rPr>
        <w:t>pp_is_okr</w:t>
      </w:r>
    </w:p>
    <w:p>
      <w:pPr>
        <w:spacing w:after="80"/>
      </w:pPr>
      <w:r>
        <w:rPr>
          <w:rFonts w:ascii="Arial" w:hAnsi="Arial"/>
          <w:b w:val="0"/>
          <w:color w:val="555555"/>
          <w:sz w:val="19"/>
        </w:rPr>
        <w:t>Boolean field (1/0). Identifies whether the pricepoint belongs to the official KPI universe.</w:t>
      </w:r>
    </w:p>
    <w:p>
      <w:pPr>
        <w:spacing w:before="160" w:after="40"/>
      </w:pPr>
      <w:r>
        <w:rPr>
          <w:rFonts w:ascii="Arial" w:hAnsi="Arial"/>
          <w:b/>
          <w:color w:val="1F3864"/>
          <w:sz w:val="20"/>
        </w:rPr>
        <w:t>AP (advance purchase)</w:t>
      </w:r>
    </w:p>
    <w:p>
      <w:pPr>
        <w:spacing w:after="80"/>
      </w:pPr>
      <w:r>
        <w:rPr>
          <w:rFonts w:ascii="Arial" w:hAnsi="Arial"/>
          <w:b w:val="0"/>
          <w:color w:val="555555"/>
          <w:sz w:val="19"/>
        </w:rPr>
        <w:t>Days in advance between the crawling date and the check-in date. Field: advance in bi_rev_adversity_hotels_h.</w:t>
      </w:r>
    </w:p>
    <w:p>
      <w:pPr>
        <w:spacing w:before="160" w:after="40"/>
      </w:pPr>
      <w:r>
        <w:rPr>
          <w:rFonts w:ascii="Arial" w:hAnsi="Arial"/>
          <w:b/>
          <w:color w:val="1F3864"/>
          <w:sz w:val="20"/>
        </w:rPr>
        <w:t>LOS (length of stay)</w:t>
      </w:r>
    </w:p>
    <w:p>
      <w:pPr>
        <w:spacing w:after="80"/>
      </w:pPr>
      <w:r>
        <w:rPr>
          <w:rFonts w:ascii="Arial" w:hAnsi="Arial"/>
          <w:b w:val="0"/>
          <w:color w:val="555555"/>
          <w:sz w:val="19"/>
        </w:rPr>
        <w:t>Number of nights measured for a pricepoint. Field: los.</w:t>
      </w:r>
    </w:p>
    <w:p>
      <w:pPr>
        <w:spacing w:before="160" w:after="40"/>
      </w:pPr>
      <w:r>
        <w:rPr>
          <w:rFonts w:ascii="Arial" w:hAnsi="Arial"/>
          <w:b/>
          <w:color w:val="1F3864"/>
          <w:sz w:val="20"/>
        </w:rPr>
        <w:t>travel_type</w:t>
      </w:r>
    </w:p>
    <w:p>
      <w:pPr>
        <w:spacing w:after="80"/>
      </w:pPr>
      <w:r>
        <w:rPr>
          <w:rFonts w:ascii="Arial" w:hAnsi="Arial"/>
          <w:b w:val="0"/>
          <w:color w:val="555555"/>
          <w:sz w:val="19"/>
        </w:rPr>
        <w:t>NAC (domestic) or INT (international). Determined by comparing the domain (POS) with the hotel destination country.</w:t>
      </w:r>
    </w:p>
    <w:p>
      <w:pPr>
        <w:spacing w:before="160" w:after="40"/>
      </w:pPr>
      <w:r>
        <w:rPr>
          <w:rFonts w:ascii="Arial" w:hAnsi="Arial"/>
          <w:b/>
          <w:color w:val="1F3864"/>
          <w:sz w:val="20"/>
        </w:rPr>
        <w:t>partner_offer</w:t>
      </w:r>
    </w:p>
    <w:p>
      <w:pPr>
        <w:spacing w:after="80"/>
      </w:pPr>
      <w:r>
        <w:rPr>
          <w:rFonts w:ascii="Arial" w:hAnsi="Arial"/>
          <w:b w:val="0"/>
          <w:color w:val="555555"/>
          <w:sz w:val="19"/>
        </w:rPr>
        <w:t>An exclusive negotiated rate between Booking.com and a hotel, generally more aggressive than standard rates. Can explain losses not attributable to the base fare.</w:t>
      </w:r>
    </w:p>
    <w:p>
      <w:pPr>
        <w:spacing w:before="160" w:after="40"/>
      </w:pPr>
      <w:r>
        <w:rPr>
          <w:rFonts w:ascii="Arial" w:hAnsi="Arial"/>
          <w:b/>
          <w:color w:val="1F3864"/>
          <w:sz w:val="20"/>
        </w:rPr>
        <w:t>Booking Pays</w:t>
      </w:r>
    </w:p>
    <w:p>
      <w:pPr>
        <w:spacing w:after="80"/>
      </w:pPr>
      <w:r>
        <w:rPr>
          <w:rFonts w:ascii="Arial" w:hAnsi="Arial"/>
          <w:b w:val="0"/>
          <w:color w:val="555555"/>
          <w:sz w:val="19"/>
        </w:rPr>
        <w:t>Amount subsidized by Booking.com to reduce the displayed price. Included in total_price_competitor, so finalbml already accounts for it.</w:t>
      </w:r>
    </w:p>
    <w:p>
      <w:pPr>
        <w:spacing w:before="160" w:after="40"/>
      </w:pPr>
      <w:r>
        <w:rPr>
          <w:rFonts w:ascii="Arial" w:hAnsi="Arial"/>
          <w:b/>
          <w:color w:val="1F3864"/>
          <w:sz w:val="20"/>
        </w:rPr>
        <w:t>SINAI</w:t>
      </w:r>
    </w:p>
    <w:p>
      <w:pPr>
        <w:spacing w:after="80"/>
      </w:pPr>
      <w:r>
        <w:rPr>
          <w:rFonts w:ascii="Arial" w:hAnsi="Arial"/>
          <w:b w:val="0"/>
          <w:color w:val="555555"/>
          <w:sz w:val="19"/>
        </w:rPr>
        <w:t>Despegar's internal pricing rules engine. Defines ratemix rules, commercial discounts, price match rules, and payment dupla configuration used in provider selection.</w:t>
      </w:r>
    </w:p>
    <w:p>
      <w:pPr>
        <w:spacing w:before="160" w:after="40"/>
      </w:pPr>
      <w:r>
        <w:rPr>
          <w:rFonts w:ascii="Arial" w:hAnsi="Arial"/>
          <w:b/>
          <w:color w:val="1F3864"/>
          <w:sz w:val="20"/>
        </w:rPr>
        <w:t>Ratemix rule</w:t>
      </w:r>
    </w:p>
    <w:p>
      <w:pPr>
        <w:spacing w:after="80"/>
      </w:pPr>
      <w:r>
        <w:rPr>
          <w:rFonts w:ascii="Arial" w:hAnsi="Arial"/>
          <w:b w:val="0"/>
          <w:color w:val="555555"/>
          <w:sz w:val="19"/>
        </w:rPr>
        <w:t>SINAI module defining fare distribution — determines what appears in showrate (displayed to user) and bookrate (consumed by provider).</w:t>
      </w:r>
    </w:p>
    <w:p>
      <w:pPr>
        <w:spacing w:before="160" w:after="40"/>
      </w:pPr>
      <w:r>
        <w:rPr>
          <w:rFonts w:ascii="Arial" w:hAnsi="Arial"/>
          <w:b/>
          <w:color w:val="1F3864"/>
          <w:sz w:val="20"/>
        </w:rPr>
        <w:t>Dupla (dupla_payment_pp / pad)</w:t>
      </w:r>
    </w:p>
    <w:p>
      <w:pPr>
        <w:spacing w:after="80"/>
      </w:pPr>
      <w:r>
        <w:rPr>
          <w:rFonts w:ascii="Arial" w:hAnsi="Arial"/>
          <w:b w:val="0"/>
          <w:color w:val="555555"/>
          <w:sz w:val="19"/>
        </w:rPr>
        <w:t>SINAI rule configuration that assigns a weight to each payment type (PP and PAD) to average their prices in provider competition.</w:t>
      </w:r>
    </w:p>
    <w:p>
      <w:pPr>
        <w:spacing w:before="160" w:after="40"/>
      </w:pPr>
      <w:r>
        <w:rPr>
          <w:rFonts w:ascii="Arial" w:hAnsi="Arial"/>
          <w:b/>
          <w:color w:val="1F3864"/>
          <w:sz w:val="20"/>
        </w:rPr>
        <w:t>Selection Algorithm (SA)</w:t>
      </w:r>
    </w:p>
    <w:p>
      <w:pPr>
        <w:spacing w:after="80"/>
      </w:pPr>
      <w:r>
        <w:rPr>
          <w:rFonts w:ascii="Arial" w:hAnsi="Arial"/>
          <w:b w:val="0"/>
          <w:color w:val="555555"/>
          <w:sz w:val="19"/>
        </w:rPr>
        <w:t>Revenue's internal calculator. Receives backend parameters (costs, rules, factors) and returns a raw price used in provider competition. Fields prefixed sa_ are SA outputs.</w:t>
      </w:r>
    </w:p>
    <w:p>
      <w:pPr>
        <w:spacing w:before="160" w:after="40"/>
      </w:pPr>
      <w:r>
        <w:rPr>
          <w:rFonts w:ascii="Arial" w:hAnsi="Arial"/>
          <w:b/>
          <w:color w:val="1F3864"/>
          <w:sz w:val="20"/>
        </w:rPr>
        <w:t>Legacy table</w:t>
      </w:r>
    </w:p>
    <w:p>
      <w:pPr>
        <w:spacing w:after="80"/>
      </w:pPr>
      <w:r>
        <w:rPr>
          <w:rFonts w:ascii="Arial" w:hAnsi="Arial"/>
          <w:b w:val="0"/>
          <w:color w:val="555555"/>
          <w:sz w:val="19"/>
        </w:rPr>
        <w:t>lake.bi_rev_adversas_hoteles_pon — FULLY DEPRECATED. Use the new relational model. Legacy field name equivalents: disponibilidad→availability, dia_semana_reporte→report_day_of_week, nombre_reporte→name_report, ponderador→weight, fecha_crawleo→crawling_date.</w:t>
      </w:r>
    </w:p>
    <w:p>
      <w:pPr>
        <w:spacing w:after="40"/>
      </w:pPr>
    </w:p>
    <w:p>
      <w:pPr>
        <w:spacing w:after="40"/>
      </w:pPr>
    </w:p>
    <w:p>
      <w:r>
        <w:rPr>
          <w:rFonts w:ascii="Arial" w:hAnsi="Arial"/>
          <w:b w:val="0"/>
          <w:color w:val="555555"/>
          <w:sz w:val="17"/>
        </w:rPr>
        <w:t>Generated from canonical documentation in data/raw/ — see documentacion_columnas_tablas.md, metric_definition.md, glossary.md, and changelog.md.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