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UNIVERSIDAD TECNOLÓGICA DEL PERÚ</w:t>
      </w:r>
    </w:p>
    <w:p>
      <w:pPr>
        <w:spacing w:after="600"/>
        <w:jc w:val="center"/>
      </w:pPr>
      <w:r>
        <w:rPr>
          <w:b w:val="false"/>
          <w:bCs w:val="false"/>
          <w:sz w:val="26"/>
          <w:szCs w:val="26"/>
        </w:rPr>
        <w:t xml:space="preserve">Curso Integrador I: Sistemas Software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MEDIFAST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Sistema web de reserva de citas y simulación de pagos con Yape para el Consultorio Medifast</w:t>
      </w:r>
    </w:p>
    <w:p>
      <w:pPr>
        <w:spacing w:after="120"/>
        <w:jc w:val="center"/>
      </w:pPr>
      <w:r>
        <w:rPr>
          <w:b w:val="false"/>
          <w:bCs w:val="false"/>
          <w:sz w:val="26"/>
          <w:szCs w:val="26"/>
        </w:rPr>
        <w:t xml:space="preserve">Avance de Proyecto Final 3 (APF3)</w:t>
      </w:r>
    </w:p>
    <w:p>
      <w:pPr>
        <w:spacing w:after="600"/>
        <w:jc w:val="center"/>
      </w:pPr>
      <w:r>
        <w:rPr>
          <w:b w:val="false"/>
          <w:bCs w:val="false"/>
          <w:sz w:val="24"/>
          <w:szCs w:val="24"/>
        </w:rPr>
        <w:t xml:space="preserve">Grupo 2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Integrantes:</w:t>
      </w:r>
    </w:p>
    <w:p>
      <w:pPr>
        <w:spacing w:after="40"/>
        <w:jc w:val="center"/>
      </w:pPr>
      <w:r>
        <w:rPr>
          <w:b w:val="false"/>
          <w:bCs w:val="false"/>
          <w:sz w:val="22"/>
          <w:szCs w:val="22"/>
        </w:rPr>
        <w:t xml:space="preserve">Guarniz Cruz, Manuel Elmer Esteban — U24314208</w:t>
      </w:r>
    </w:p>
    <w:p>
      <w:pPr>
        <w:spacing w:after="40"/>
        <w:jc w:val="center"/>
      </w:pPr>
      <w:r>
        <w:rPr>
          <w:b w:val="false"/>
          <w:bCs w:val="false"/>
          <w:sz w:val="22"/>
          <w:szCs w:val="22"/>
        </w:rPr>
        <w:t xml:space="preserve">Linares Barrantes, Jorge Moisés — U23262883</w:t>
      </w:r>
    </w:p>
    <w:p>
      <w:pPr>
        <w:spacing w:after="40"/>
        <w:jc w:val="center"/>
      </w:pPr>
      <w:r>
        <w:rPr>
          <w:b w:val="false"/>
          <w:bCs w:val="false"/>
          <w:sz w:val="22"/>
          <w:szCs w:val="22"/>
        </w:rPr>
        <w:t xml:space="preserve">Hurtado Razuri, Jack Max Malek — U24228666</w:t>
      </w:r>
    </w:p>
    <w:p>
      <w:pPr>
        <w:spacing w:after="400"/>
        <w:jc w:val="center"/>
      </w:pPr>
      <w:r>
        <w:rPr>
          <w:b w:val="false"/>
          <w:bCs w:val="false"/>
          <w:sz w:val="22"/>
          <w:szCs w:val="22"/>
        </w:rPr>
        <w:t xml:space="preserve">Angulo Leiva, Jennifer Elizabeth — U24203850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Docente:</w:t>
      </w:r>
    </w:p>
    <w:p>
      <w:pPr>
        <w:spacing w:after="600"/>
        <w:jc w:val="center"/>
      </w:pPr>
      <w:r>
        <w:rPr>
          <w:b w:val="false"/>
          <w:bCs w:val="false"/>
          <w:sz w:val="22"/>
          <w:szCs w:val="22"/>
        </w:rPr>
        <w:t xml:space="preserve">Segundo Edwin Cieza Mostacero</w:t>
      </w:r>
    </w:p>
    <w:p>
      <w:pPr>
        <w:spacing w:after="40"/>
        <w:jc w:val="center"/>
      </w:pPr>
      <w:r>
        <w:rPr>
          <w:b w:val="false"/>
          <w:bCs w:val="false"/>
          <w:sz w:val="22"/>
          <w:szCs w:val="22"/>
        </w:rPr>
        <w:t xml:space="preserve">Trujillo – Perú</w:t>
      </w:r>
    </w:p>
    <w:p>
      <w:pPr>
        <w:spacing w:after="0"/>
        <w:jc w:val="center"/>
      </w:pPr>
      <w:r>
        <w:rPr>
          <w:b w:val="false"/>
          <w:bCs w:val="false"/>
          <w:sz w:val="22"/>
          <w:szCs w:val="22"/>
        </w:rPr>
        <w:t xml:space="preserve">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  <w:jc w:val="center"/>
      </w:pPr>
      <w:r>
        <w:rPr>
          <w:b/>
          <w:bCs/>
          <w:sz w:val="28"/>
          <w:szCs w:val="28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808080"/>
          <w:sz w:val="18"/>
          <w:szCs w:val="18"/>
        </w:rPr>
        <w:t xml:space="preserve">Nota: en Word, haga clic derecho sobre el índice y elija «Actualizar campos» para numerar las páginas.</w:t>
      </w:r>
    </w:p>
    <w:p>
      <w:pPr>
        <w:pStyle w:val="Heading1"/>
        <w:pageBreakBefore/>
      </w:pPr>
      <w:r>
        <w:t xml:space="preserve">INTRODUCCIÓN</w:t>
      </w:r>
    </w:p>
    <w:p>
      <w:pPr>
        <w:spacing w:after="120" w:line="360"/>
        <w:jc w:val="both"/>
      </w:pPr>
      <w:r>
        <w:t xml:space="preserve">El presente informe corresponde al Avance de Proyecto Final 3 (APF3) del curso Integrador I: Sistemas Software y documenta la construcción de MEDIFAST, un sistema web de reserva de citas y simulación de pagos con Yape para el Consultorio Medifast de la ciudad de Trujillo, a cargo del Dr. Moisés Barrantes Cabrera, especialista en Medicina Interna y Reumatología.</w:t>
      </w:r>
    </w:p>
    <w:p>
      <w:pPr>
        <w:spacing w:after="120" w:line="360"/>
        <w:jc w:val="both"/>
      </w:pPr>
      <w:r>
        <w:t xml:space="preserve">El documento parte del análisis y el diseño presentados en el APF2 y los actualiza con la definición vigente del proyecto, consolidada en el archivo README del repositorio, que actúa como fuente única de verdad: 16 requerimientos funcionales, 14 reglas de negocio, 15 requerimientos no funcionales, 10 casos de uso y 11 pantallas (P0–P10). Respecto del APF2, se corrigen el motor de base de datos (MySQL 8.4), el alcance (sin información clínica), el modelo de datos (10 tablas normalizadas hasta 3FN) y el nombre del consultorio.</w:t>
      </w:r>
    </w:p>
    <w:p>
      <w:pPr>
        <w:spacing w:after="120" w:line="360"/>
        <w:jc w:val="both"/>
      </w:pPr>
      <w:r>
        <w:t xml:space="preserve">A continuación se presenta la construcción de la solución en Java 21 con Spring Boot, organizada según el patrón Modelo-Vista-Controlador (MVC), con acceso a datos mediante objetos DAO, principios SOLID y desarrollo guiado por pruebas (TDD), además de las medidas de seguridad aplicadas. También se describe el uso de las librerías Google Guava, Apache Commons, Apache POI y Logback, el control de versiones con Git y GitHub y la implementación de las interfaces gráficas que cubren el alcance comprometido.</w:t>
      </w:r>
    </w:p>
    <w:p>
      <w:pPr>
        <w:spacing w:after="120" w:line="360"/>
        <w:jc w:val="both"/>
      </w:pPr>
      <w:r>
        <w:t xml:space="preserve">El informe se organiza así: los capítulos 1 a 4 presentan los objetivos, el contexto, las alternativas de solución y la gestión del proyecto; los capítulos 5 a 7, el análisis, el diseño de la solución y el prototipo; el capítulo 8, la construcción del producto según la consigna del APF3; y los capítulos 9 a 11, las conclusiones, las referencias en formato IEEE y los anexos.</w:t>
      </w:r>
    </w:p>
    <w:p>
      <w:pPr>
        <w:pStyle w:val="Heading1"/>
        <w:pageBreakBefore/>
      </w:pPr>
      <w:r>
        <w:t xml:space="preserve">1. OBJETIVOS DEL PROYECTO</w:t>
      </w:r>
    </w:p>
    <w:p>
      <w:pPr>
        <w:pStyle w:val="Heading2"/>
      </w:pPr>
      <w:r>
        <w:t xml:space="preserve">1.1 Objetivo general</w:t>
      </w:r>
    </w:p>
    <w:p>
      <w:pPr>
        <w:spacing w:after="120" w:line="360"/>
        <w:jc w:val="both"/>
      </w:pPr>
      <w:r>
        <w:t xml:space="preserve">Desarrollar un sistema web en el que los pacientes del Consultorio Medifast reserven su cita y adjunten la constancia de pago, y en el que el médico valide los pagos, gestione su agenda y obtenga reportes. La base de datos queda preparada para varios médicos y consultorios.</w:t>
      </w:r>
    </w:p>
    <w:p>
      <w:pPr>
        <w:pStyle w:val="Heading2"/>
      </w:pPr>
      <w:r>
        <w:t xml:space="preserve">1.2 Objetivos específicos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t xml:space="preserve">Registrar pacientes con DNI o carné de extranjería (CE), permitirles actualizar sus datos e iniciar sesión con su número de documento.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t xml:space="preserve">Mostrar la disponibilidad a partir del horario configurado en la base de datos.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t xml:space="preserve">Reservar citas de 60 min (paciente nuevo, S/ 150) o de 30 min (control, S/ 80), con el tipo detectado automáticamente y una sola cita activa por paciente.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t xml:space="preserve">Apartar el horario durante 15 min mientras el paciente adjunta la constancia y entregar la confirmación en pantalla y en PDF.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t xml:space="preserve">Permitir al médico validar o rechazar pagos, cancelar citas con observación y registrar si el paciente fue atendido o no asistió.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t xml:space="preserve">Generar dos reportes filtrables (citas y pagos), con indicadores de resumen y exportación a Excel.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t xml:space="preserve">Construir la solución en Java con MVC, DAO, SOLID y TDD, versionada en GitHub.</w:t>
      </w:r>
    </w:p>
    <w:p>
      <w:pPr>
        <w:pStyle w:val="Heading2"/>
      </w:pPr>
      <w:r>
        <w:t xml:space="preserve">1.3 Indicadores de éxito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Las 11 pantallas (P0–P10) y los 16 requerimientos funcionales implementados.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Ningún bloque de horario asignado a más de una cita activa y ningún paciente con más de una cita activa, garantizado por la base de datos.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Ninguna reserva apartada más de 15 min sin constancia.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Pruebas unitarias en verde para las reglas de negocio y una cobertura de al menos 60 % en la capa </w:t>
      </w:r>
      <w:r>
        <w:rPr>
          <w:rFonts w:ascii="Consolas" w:cs="Consolas" w:eastAsia="Consolas" w:hAnsi="Consolas"/>
          <w:sz w:val="21"/>
          <w:szCs w:val="21"/>
        </w:rPr>
        <w:t xml:space="preserve">service</w:t>
      </w:r>
      <w:r>
        <w:t xml:space="preserve">, verificada con JaCoCo.</w:t>
      </w:r>
    </w:p>
    <w:p>
      <w:pPr>
        <w:pStyle w:val="Heading1"/>
        <w:pageBreakBefore/>
      </w:pPr>
      <w:r>
        <w:t xml:space="preserve">2. ANÁLISIS DEL CONTEXTO</w:t>
      </w:r>
    </w:p>
    <w:p>
      <w:pPr>
        <w:pStyle w:val="Heading2"/>
      </w:pPr>
      <w:r>
        <w:t xml:space="preserve">2.1 Descripción y contexto del Consultorio Medifast</w:t>
      </w:r>
    </w:p>
    <w:p>
      <w:pPr>
        <w:spacing w:after="120" w:line="360"/>
        <w:jc w:val="both"/>
      </w:pPr>
      <w:r>
        <w:t xml:space="preserve">El proyecto se desarrolla en el Consultorio Medifast, ubicado en Trujillo, durante el año 2026. Su responsable es el Dr. Moisés Barrantes Cabrera, especialista en Medicina Interna y Reumatología. Medifast es un consultorio médico independiente con una estructura organizacional pequeña, en la que el médico atiende a sus pacientes y, además, realiza las actividades administrativas relacionadas con la organización y el seguimiento de las citas.</w:t>
      </w:r>
    </w:p>
    <w:p>
      <w:pPr>
        <w:spacing w:after="120" w:line="360"/>
        <w:jc w:val="both"/>
      </w:pPr>
      <w:r>
        <w:t xml:space="preserve">El proyecto se concentra en el proceso administrativo asociado a las citas: consulta de disponibilidad, reserva, pago simulado con Yape, validación del pago, registro de la asistencia y reportes. No contempla el tratamiento de información clínica, como historias clínicas, diagnósticos, tratamientos o prescripciones.</w:t>
      </w:r>
    </w:p>
    <w:p>
      <w:pPr>
        <w:pStyle w:val="Heading2"/>
      </w:pPr>
      <w:r>
        <w:t xml:space="preserve">2.2 Misión y visión propuestas</w:t>
      </w:r>
    </w:p>
    <w:p>
      <w:pPr>
        <w:spacing w:after="120" w:line="360"/>
        <w:jc w:val="both"/>
      </w:pPr>
      <w:r>
        <w:rPr>
          <w:b/>
          <w:bCs/>
        </w:rPr>
        <w:t xml:space="preserve">Misión propuesta.</w:t>
      </w:r>
      <w:r>
        <w:t xml:space="preserve"> Brindar atención médica especializada en Medicina Interna y Reumatología, ofreciendo a los pacientes un servicio profesional, confiable y organizado, orientado a sus necesidades de salud y respaldado por una gestión eficiente de las citas y la atención.</w:t>
      </w:r>
    </w:p>
    <w:p>
      <w:pPr>
        <w:spacing w:after="120" w:line="360"/>
        <w:jc w:val="both"/>
      </w:pPr>
      <w:r>
        <w:rPr>
          <w:b/>
          <w:bCs/>
        </w:rPr>
        <w:t xml:space="preserve">Visión propuesta.</w:t>
      </w:r>
      <w:r>
        <w:t xml:space="preserve"> Ser un consultorio médico reconocido por la calidad de su atención, la confianza de sus pacientes y la eficiencia de sus procesos, incorporando progresivamente herramientas digitales que contribuyan a brindar una experiencia de atención más accesible, organizada y oportuna.</w:t>
      </w:r>
    </w:p>
    <w:p>
      <w:pPr>
        <w:spacing w:after="120" w:line="360"/>
        <w:jc w:val="both"/>
      </w:pPr>
      <w:r>
        <w:t xml:space="preserve">La misión y la visión son propuestas elaboradas por el equipo a partir del análisis del consultorio y no constituyen declaraciones institucionales oficiales.</w:t>
      </w:r>
    </w:p>
    <w:p>
      <w:pPr>
        <w:pStyle w:val="Heading2"/>
      </w:pPr>
      <w:r>
        <w:t xml:space="preserve">2.3 Análisis del entorno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Entorno tecnológico:</w:t>
      </w:r>
      <w:r>
        <w:t xml:space="preserve"> el uso de navegadores web en computadoras y teléfonos móviles permite ofrecer una solución accesible para consultar horarios y gestionar citas. El curso exige Java como lenguaje principal.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Entorno de los usuarios:</w:t>
      </w:r>
      <w:r>
        <w:t xml:space="preserve"> los pacientes necesitan consultar la disponibilidad y el estado de su reserva; el médico necesita organizar su agenda, verificar los pagos y hacer el seguimiento administrativo de las citas.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Entorno operativo:</w:t>
      </w:r>
      <w:r>
        <w:t xml:space="preserve"> el consultorio es pequeño y el médico concentra la atención y la administración, por lo que la solución debe ser sencilla y adecuada a su tamaño.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Entorno del servicio:</w:t>
      </w:r>
      <w:r>
        <w:t xml:space="preserve"> la atención médica requiere organizar horarios y citas sin cruces; digitalizar la gestión administrativa representa una oportunidad de mejora.</w:t>
      </w:r>
    </w:p>
    <w:p>
      <w:pPr>
        <w:pStyle w:val="Heading2"/>
      </w:pPr>
      <w:r>
        <w:t xml:space="preserve">2.4 Estrategias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Centralización de la gestión de citas:</w:t>
      </w:r>
      <w:r>
        <w:t xml:space="preserve"> reunir en un único sistema a los pacientes, los horarios, las citas y los pagos.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Autogestión del paciente:</w:t>
      </w:r>
      <w:r>
        <w:t xml:space="preserve"> permitir que el paciente consulte la disponibilidad, reserve y adjunte su constancia sin intervención del médico.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Integridad de la agenda:</w:t>
      </w:r>
      <w:r>
        <w:t xml:space="preserve"> delegar a la base de datos la garantía de que no existan cruces de horario ni citas duplicadas.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Seguimiento administrativo:</w:t>
      </w:r>
      <w:r>
        <w:t xml:space="preserve"> facilitar al médico la validación de pagos, el registro de la asistencia y la obtención de reportes.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Digitalización progresiva:</w:t>
      </w:r>
      <w:r>
        <w:t xml:space="preserve"> mantener un alcance acotado al proceso administrativo identificado.</w:t>
      </w:r>
    </w:p>
    <w:p>
      <w:pPr>
        <w:pStyle w:val="Heading2"/>
      </w:pPr>
      <w:r>
        <w:t xml:space="preserve">2.5 Planes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Plan de digitalización de la gestión de citas:</w:t>
      </w:r>
      <w:r>
        <w:t xml:space="preserve"> desarrollar un sistema web que centralice pacientes, disponibilidad, citas y pagos.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Plan de organización de la información:</w:t>
      </w:r>
      <w:r>
        <w:t xml:space="preserve"> diseñar una base de datos normalizada que soporte las reglas de negocio con restricciones propias.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Plan de mejora del proceso de reservas:</w:t>
      </w:r>
      <w:r>
        <w:t xml:space="preserve"> trasladar al sistema la consulta de disponibilidad, la reserva y la entrega de la constancia.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Plan de seguimiento administrativo:</w:t>
      </w:r>
      <w:r>
        <w:t xml:space="preserve"> proporcionar al médico la agenda, el detalle de cada cita y reportes exportables.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Plan de desarrollo progresivo:</w:t>
      </w:r>
      <w:r>
        <w:t xml:space="preserve"> construir la solución en iteraciones cortas, versionadas en GitHub.</w:t>
      </w:r>
    </w:p>
    <w:p>
      <w:pPr>
        <w:pStyle w:val="Heading2"/>
      </w:pPr>
      <w:r>
        <w:t xml:space="preserve">2.6 Situación problemática</w:t>
      </w:r>
    </w:p>
    <w:p>
      <w:pPr>
        <w:spacing w:after="120" w:line="360"/>
        <w:jc w:val="both"/>
      </w:pPr>
      <w:r>
        <w:t xml:space="preserve">El Dr. Barrantes gestiona sus citas a mano: las anota en un cuaderno, coordina la disponibilidad con cada paciente por separado y verifica los pagos revisando las capturas de transferencia que le llegan por WhatsApp. Esto le quita tiempo de atención, hace difícil saber qué horarios quedan libres y permite cruces de horario. El proceso actual (AS-IS) se modela en la sección 6.1.</w:t>
      </w:r>
    </w:p>
    <w:p>
      <w:pPr>
        <w:pStyle w:val="Heading2"/>
      </w:pPr>
      <w:r>
        <w:t xml:space="preserve">2.7 Impacto del problema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Mayor carga administrativa para el médico, que interviene en cada paso de la coordinación de la cita.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Dificultad para conocer rápidamente los horarios libres, porque dependen de la respuesta del médico.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Riesgo de cruces de horario, ya que el cuaderno no impide asignar un mismo horario a dos pacientes.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Verificación manual de los pagos, sin un registro de cuándo y cómo se validó cada constancia.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Acceso limitado del paciente a la información de su cita.</w:t>
      </w:r>
    </w:p>
    <w:p>
      <w:pPr>
        <w:pStyle w:val="Heading2"/>
      </w:pPr>
      <w:r>
        <w:t xml:space="preserve">2.8 Justificación del proyecto</w:t>
      </w:r>
    </w:p>
    <w:p>
      <w:pPr>
        <w:spacing w:after="120" w:line="360"/>
        <w:jc w:val="both"/>
      </w:pPr>
      <w:r>
        <w:t xml:space="preserve">Un sistema web permite centralizar la información administrativa de las citas, que el paciente se autogestione y que el médico dedique su tiempo a la atención. La simulación del pago con Yape reproduce el flujo real del consultorio (pago y envío de la constancia) sin realizar transacciones monetarias ni integrarse con servicios financieros. Desde la perspectiva de la ingeniería de software, el proyecto aplica un proceso iterativo e incremental, adecuado para un equipo pequeño con requisitos que se refinan con el cliente [1], [2].</w:t>
      </w:r>
    </w:p>
    <w:p>
      <w:pPr>
        <w:pStyle w:val="Heading2"/>
      </w:pPr>
      <w:r>
        <w:t xml:space="preserve">2.9 Procesos involucrados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Gestión de disponibilidad:</w:t>
      </w:r>
      <w:r>
        <w:t xml:space="preserve"> generación de los bloques de 30 min a partir del horario semanal del médico.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Gestión de la cita:</w:t>
      </w:r>
      <w:r>
        <w:t xml:space="preserve"> registro del paciente, consulta de disponibilidad y reserva con apartado de 15 min.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Gestión del pago:</w:t>
      </w:r>
      <w:r>
        <w:t xml:space="preserve"> adjunto de la constancia del pago simulado con Yape, y validación o rechazo por el médico.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Atención administrativa:</w:t>
      </w:r>
      <w:r>
        <w:t xml:space="preserve"> registro de la cita como atendida o no asistió, y cancelación con observación.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Reportes:</w:t>
      </w:r>
      <w:r>
        <w:t xml:space="preserve"> citas por día, semana o estado, y pagos validados por período.</w:t>
      </w:r>
    </w:p>
    <w:p>
      <w:pPr>
        <w:pStyle w:val="Heading2"/>
      </w:pPr>
      <w:r>
        <w:t xml:space="preserve">2.10 Alcance y delimitaciones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ALCANCE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Incluye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Cuentas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Registro de paciente (DNI/CE), login por n.º de documento para paciente y médico, actualización de datos y contraseña del paciente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Horarios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Plantilla semanal por médico configurada en la BD (por defecto, lunes a sábado de 09:00 a 13:00), bloques de 30 min y bloqueos de fechas en la BD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Citas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Reserva con apartado de 15 min, detección nuevo/control, una cita activa por paciente, confirmación en pantalla y en PDF, historial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Pago simulado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Pantalla tipo Yape con el monto según el tipo de cita, constancia adjunta y opción de retomar el pago mientras no venzan los 15 min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Gestión médica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Agenda, ver constancia, validar pago, rechazar pago (= cancelar con observación), cancelar con observación, atendida / no asistió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Reportes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Citas por día, semana o estado; pagos validados por período. Ambos con indicadores de resumen y exportables a .xlsx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Plataforma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Web responsive sobre MySQL, ejecutada en localhost. BD multi-médico y multi-consultorio; la interfaz opera con un médico</w:t>
            </w:r>
          </w:p>
        </w:tc>
      </w:tr>
    </w:tbl>
    <w:p>
      <w:pPr>
        <w:spacing w:after="120"/>
      </w:pPr>
    </w:p>
    <w:p>
      <w:pPr>
        <w:keepNext/>
        <w:spacing w:after="120" w:line="360"/>
        <w:jc w:val="both"/>
      </w:pPr>
      <w:r>
        <w:rPr>
          <w:b/>
          <w:bCs/>
        </w:rPr>
        <w:t xml:space="preserve">Fuera del alcance: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Pantalla para editar el horario de atención (se configura en la BD) y módulo para dar de alta médicos o consultorios (se cargan por script).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Cancelación o reprogramación de citas por el paciente, más de una cita activa, reservas para el mismo día, reprogramación por el médico, notas de atención y reembolsos.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Recuperación de contraseña, selección del rol al iniciar sesión, cambio del tipo o número de documento y documentos distintos de DNI y CE.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Notificaciones por correo, SMS o WhatsApp.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Información clínica (historia clínica, diagnósticos, recetas) y telemedicina.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Integración real con Yape o con bancos y facturación electrónica: el pago es solo una simulación y no pide credenciales bancarias.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t xml:space="preserve">Inteligencia artificial, aplicación móvil nativa y despliegue en la nube.</w:t>
      </w:r>
    </w:p>
    <w:p>
      <w:pPr>
        <w:spacing w:after="120" w:line="360"/>
        <w:jc w:val="both"/>
      </w:pPr>
      <w:r>
        <w:rPr>
          <w:b/>
          <w:bCs/>
        </w:rPr>
        <w:t xml:space="preserve">Supuestos y restricciones:</w:t>
      </w:r>
      <w:r>
        <w:t xml:space="preserve"> la interfaz trabaja con un médico y un consultorio, aunque la BD admite varios; Java es el lenguaje principal (al menos 50 % del stack); es obligatorio usar Google Guava, Apache Commons, Apache POI y Logback; y el sistema se ejecuta en localhost, sin costo de infraestructura.</w:t>
      </w:r>
    </w:p>
    <w:p>
      <w:pPr>
        <w:pStyle w:val="Heading2"/>
      </w:pPr>
      <w:r>
        <w:t xml:space="preserve">2.11 Modelo Lean Canvas</w:t>
      </w:r>
    </w:p>
    <w:p>
      <w:pPr>
        <w:spacing w:after="120" w:line="360"/>
        <w:jc w:val="both"/>
      </w:pPr>
      <w:r>
        <w:t xml:space="preserve">El Lean Canvas, elaborado en el APF2, sintetiza el problema, los segmentos de usuarios (pacientes y médico), la propuesta de valor y la solución planteada. Se mantiene sin cambios de fondo; solo se actualiza la solución a la definición vigente (reserva con constancia, validación por el médico y reportes).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shd w:fill="FFF8F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20" w:after="8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[ESPACIO RESERVADO PARA IMAGEN]</w:t>
            </w:r>
          </w:p>
          <w:p>
            <w:pPr>
              <w:spacing w:after="120"/>
              <w:jc w:val="center"/>
            </w:pPr>
            <w:r>
              <w:rPr>
                <w:color w:val="404040"/>
                <w:sz w:val="18"/>
                <w:szCs w:val="18"/>
              </w:rPr>
              <w:t xml:space="preserve">Insertar la imagen del Lean Canvas del APF2 (Anexo E, Ilustración E.1), revisando que no mencione historia clínica ni PostgreSQL.</w:t>
            </w:r>
          </w:p>
          <w:p>
            <w:pPr>
              <w:spacing w:after="120"/>
            </w:pPr>
          </w:p>
        </w:tc>
      </w:tr>
    </w:tbl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1. </w:t>
      </w:r>
      <w:r>
        <w:rPr>
          <w:sz w:val="18"/>
          <w:szCs w:val="18"/>
        </w:rPr>
        <w:t xml:space="preserve">Lean Canvas del proyecto MEDIFAST.</w:t>
      </w:r>
    </w:p>
    <w:p>
      <w:pPr>
        <w:pStyle w:val="Heading1"/>
        <w:pageBreakBefore/>
      </w:pPr>
      <w:r>
        <w:t xml:space="preserve">3. PLANTEAMIENTO DE ALTERNATIVAS DE SOLUCIÓN</w:t>
      </w:r>
    </w:p>
    <w:p>
      <w:pPr>
        <w:spacing w:after="120" w:line="360"/>
        <w:jc w:val="both"/>
      </w:pPr>
      <w:r>
        <w:t xml:space="preserve">Se plantearon tres alternativas basadas en Java, condición establecida por el curso. Todas deben cubrir el alcance del capítulo 2 y se comparan según cumplimiento del alcance, facilidad de desarrollo, complejidad tecnológica, mantenibilidad, tiempo de implementación y adecuación a un consultorio independiente.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ALTERNATIVAS DE SOLUCIÓN EVALUADAS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406"/>
        <w:gridCol w:w="2406"/>
        <w:gridCol w:w="2409"/>
      </w:tblGrid>
      <w:tr>
        <w:trPr>
          <w:tblHeader/>
        </w:trP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Alternativa 1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Alternativa 2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Alternativa 3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Lenguaje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Java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Java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Framework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Spring Boot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Jakarta EE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Spring Boot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Interfaz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Thymeleaf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JSF / PrimeFaces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Vaadin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MySQL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Oracle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Versionado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Git + GitHub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GitLab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Bitbucket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Observación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Arquitectura web sencilla; separa presentación, negocio y datos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Componentes reutilizables, pero estructura más amplia de lo necesario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Interfaz escrita en Java, pero mayor dependencia del framework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Alternativa seleccionada</w:t>
      </w:r>
    </w:p>
    <w:p>
      <w:pPr>
        <w:spacing w:after="120" w:line="360"/>
        <w:jc w:val="both"/>
      </w:pPr>
      <w:r>
        <w:t xml:space="preserve">Se selecciona la </w:t>
      </w:r>
      <w:r>
        <w:rPr>
          <w:b/>
          <w:bCs/>
        </w:rPr>
        <w:t xml:space="preserve">Alternativa 1 (Java + Spring Boot + Thymeleaf + MySQL)</w:t>
      </w:r>
      <w:r>
        <w:t xml:space="preserve"> porque equilibra funcionalidad, complejidad y facilidad de desarrollo para un proyecto de tamaño reducido. Spring Boot ofrece una estructura organizada para la lógica de negocio, seguridad y persistencia [3], y Thymeleaf permite construir las vistas del lado del servidor dentro del patrón MVC. MySQL 8.4 LTS se ejecuta en localhost sin costo y ofrece columnas generadas, restricciones CHECK y un programador de eventos, que el diseño aprovecha para garantizar reglas de negocio [4].</w:t>
      </w:r>
    </w:p>
    <w:p>
      <w:pPr>
        <w:pStyle w:val="Heading1"/>
        <w:pageBreakBefore/>
      </w:pPr>
      <w:r>
        <w:t xml:space="preserve">4. USO DE HERRAMIENTAS DE GESTIÓN</w:t>
      </w:r>
    </w:p>
    <w:p>
      <w:pPr>
        <w:pStyle w:val="Heading2"/>
      </w:pPr>
      <w:r>
        <w:t xml:space="preserve">4.1 Project Charter</w:t>
      </w:r>
    </w:p>
    <w:p>
      <w:pPr>
        <w:spacing w:after="120" w:line="360"/>
        <w:jc w:val="both"/>
      </w:pPr>
      <w:r>
        <w:t xml:space="preserve">El Acta de Constitución del Proyecto formaliza el propósito, el alcance, los objetivos, los responsables, los entregables, los riesgos y los supuestos. El cliente es el Dr. Moisés Barrantes Cabrera y la organización ejecutante es el equipo de estudiantes de la UTP. El acta se actualiza para reflejar el alcance vigente: MySQL, Consultorio Medifast y exclusión de la información clínica.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shd w:fill="FFF8F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20" w:after="8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[ESPACIO RESERVADO PARA IMAGEN]</w:t>
            </w:r>
          </w:p>
          <w:p>
            <w:pPr>
              <w:spacing w:after="120"/>
              <w:jc w:val="center"/>
            </w:pPr>
            <w:r>
              <w:rPr>
                <w:color w:val="404040"/>
                <w:sz w:val="18"/>
                <w:szCs w:val="18"/>
              </w:rPr>
              <w:t xml:space="preserve">Insertar la imagen del Project Charter actualizado (docs/entregables/Project_Charter_Medifast.pdf).</w:t>
            </w:r>
          </w:p>
          <w:p>
            <w:pPr>
              <w:spacing w:after="120"/>
            </w:pPr>
          </w:p>
        </w:tc>
      </w:tr>
    </w:tbl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2. </w:t>
      </w:r>
      <w:r>
        <w:rPr>
          <w:sz w:val="18"/>
          <w:szCs w:val="18"/>
        </w:rPr>
        <w:t xml:space="preserve">Project Charter del proyecto MEDIFAST.</w:t>
      </w:r>
    </w:p>
    <w:p>
      <w:pPr>
        <w:pStyle w:val="Heading2"/>
      </w:pPr>
      <w:r>
        <w:t xml:space="preserve">4.2 Metodología</w:t>
      </w:r>
    </w:p>
    <w:p>
      <w:pPr>
        <w:spacing w:after="120" w:line="360"/>
        <w:jc w:val="both"/>
      </w:pPr>
      <w:r>
        <w:t xml:space="preserve">El proyecto aplica Extreme Programming (XP), con iteraciones cortas, entregas pequeñas, pruebas escritas antes del código y propiedad colectiva del código [5]. En la práctica, cada funcionalidad se desarrolla en una rama propia, se integra a la rama principal mediante un </w:t>
      </w:r>
      <w:r>
        <w:rPr>
          <w:i/>
          <w:iCs/>
        </w:rPr>
        <w:t xml:space="preserve">pull request</w:t>
      </w:r>
      <w:r>
        <w:t xml:space="preserve"> revisado y se acompaña de sus pruebas unitarias (capítulo 8).</w:t>
      </w:r>
    </w:p>
    <w:p>
      <w:pPr>
        <w:pStyle w:val="Heading2"/>
      </w:pPr>
      <w:r>
        <w:t xml:space="preserve">4.3 Cronograma</w:t>
      </w:r>
    </w:p>
    <w:p>
      <w:pPr>
        <w:spacing w:after="120" w:line="360"/>
        <w:jc w:val="both"/>
      </w:pPr>
      <w:r>
        <w:t xml:space="preserve">El cronograma organiza el trabajo hasta la entrega del APF3 (24 de octubre de 2026) y la sustentación final (24 de noviembre de 2026).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2828925"/>
            <wp:effectExtent t="0" r="0" b="0" l="0"/>
            <wp:docPr id="1" name="F-07.png" descr="Cronograma del APF3 y de la entrega final (diagrama F-07)." title="Cronograma del APF3 y de la entrega final (diagrama F-0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3. </w:t>
      </w:r>
      <w:r>
        <w:rPr>
          <w:sz w:val="18"/>
          <w:szCs w:val="18"/>
        </w:rPr>
        <w:t xml:space="preserve">Cronograma del APF3 y de la entrega final (diagrama F-07).</w:t>
      </w:r>
    </w:p>
    <w:p>
      <w:pPr>
        <w:pStyle w:val="Heading2"/>
      </w:pPr>
      <w:r>
        <w:t xml:space="preserve">4.4 Hitos principales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III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HITOS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406"/>
        <w:gridCol w:w="3612"/>
      </w:tblGrid>
      <w:tr>
        <w:trPr>
          <w:tblHeader/>
        </w:trP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Hito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3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BD y repositorio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20/10/2026</w:t>
            </w:r>
          </w:p>
        </w:tc>
        <w:tc>
          <w:tcPr>
            <w:tcW w:type="dxa" w:w="3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Scripts SQL y repositorio en GitHub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Arquitectura y cuentas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21/10/2026</w:t>
            </w:r>
          </w:p>
        </w:tc>
        <w:tc>
          <w:tcPr>
            <w:tcW w:type="dxa" w:w="3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P0, P1 y P6 con seguridad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 del paciente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22/10/2026</w:t>
            </w:r>
          </w:p>
        </w:tc>
        <w:tc>
          <w:tcPr>
            <w:tcW w:type="dxa" w:w="3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P2 a P5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 del médico y reportes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23/10/2026</w:t>
            </w:r>
          </w:p>
        </w:tc>
        <w:tc>
          <w:tcPr>
            <w:tcW w:type="dxa" w:w="3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P7 a P10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Entrega APF3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24/10/2026</w:t>
            </w:r>
          </w:p>
        </w:tc>
        <w:tc>
          <w:tcPr>
            <w:tcW w:type="dxa" w:w="3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Informe, código y sustentación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Pruebas, cobertura y seguridad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02/11/2026 – 08/11/2026</w:t>
            </w:r>
          </w:p>
        </w:tc>
        <w:tc>
          <w:tcPr>
            <w:tcW w:type="dxa" w:w="3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Pruebas y reporte JaCoCo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Usabilidad y validación con el médico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09/11/2026 – 15/11/2026</w:t>
            </w:r>
          </w:p>
        </w:tc>
        <w:tc>
          <w:tcPr>
            <w:tcW w:type="dxa" w:w="3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Prueba de usabilidad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Sustentación final</w:t>
            </w:r>
          </w:p>
        </w:tc>
        <w:tc>
          <w:tcPr>
            <w:tcW w:type="dxa" w:w="2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24/11/2026</w:t>
            </w:r>
          </w:p>
        </w:tc>
        <w:tc>
          <w:tcPr>
            <w:tcW w:type="dxa" w:w="3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Informe final, manual y Javadoc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Estructura de Desglose del Trabajo (EDT)</w:t>
      </w:r>
    </w:p>
    <w:p>
      <w:pPr>
        <w:spacing w:after="120" w:line="360"/>
        <w:jc w:val="both"/>
      </w:pPr>
      <w:r>
        <w:t xml:space="preserve">La EDT organiza el trabajo en gestión del proyecto y gestión del producto; esta última sigue las etapas de XP (planificación, diseño, codificación y pruebas).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shd w:fill="FFF8F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20" w:after="8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[ESPACIO RESERVADO PARA IMAGEN]</w:t>
            </w:r>
          </w:p>
          <w:p>
            <w:pPr>
              <w:spacing w:after="120"/>
              <w:jc w:val="center"/>
            </w:pPr>
            <w:r>
              <w:rPr>
                <w:color w:val="404040"/>
                <w:sz w:val="18"/>
                <w:szCs w:val="18"/>
              </w:rPr>
              <w:t xml:space="preserve">Insertar la imagen de la EDT del APF2 (Anexo F, Ilustración F.3).</w:t>
            </w:r>
          </w:p>
          <w:p>
            <w:pPr>
              <w:spacing w:after="120"/>
            </w:pPr>
          </w:p>
        </w:tc>
      </w:tr>
    </w:tbl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4. </w:t>
      </w:r>
      <w:r>
        <w:rPr>
          <w:sz w:val="18"/>
          <w:szCs w:val="18"/>
        </w:rPr>
        <w:t xml:space="preserve">Estructura de Desglose del Trabajo (EDT).</w:t>
      </w:r>
    </w:p>
    <w:p>
      <w:pPr>
        <w:pStyle w:val="Heading1"/>
        <w:pageBreakBefore/>
      </w:pPr>
      <w:r>
        <w:t xml:space="preserve">5. ANÁLISIS DE LA SOLUCIÓN</w:t>
      </w:r>
    </w:p>
    <w:p>
      <w:pPr>
        <w:pStyle w:val="Heading2"/>
      </w:pPr>
      <w:r>
        <w:t xml:space="preserve">5.1 Levantamiento de información</w:t>
      </w:r>
    </w:p>
    <w:p>
      <w:pPr>
        <w:spacing w:after="120" w:line="360"/>
        <w:jc w:val="both"/>
      </w:pPr>
      <w:r>
        <w:t xml:space="preserve">Se aplicó una entrevista semiestructurada al Dr. Moisés Barrantes Cabrera y se observó el proceso actual. Se identificó que la cita se coordina por WhatsApp, que el pago se realiza por transferencia con envío de la captura del voucher y que la agenda se lleva en un cuaderno. Con esta información se modelaron los procesos AS-IS y TO-BE y se definieron los requerimientos.</w:t>
      </w:r>
    </w:p>
    <w:p>
      <w:pPr>
        <w:pStyle w:val="Heading2"/>
      </w:pPr>
      <w:r>
        <w:t xml:space="preserve">5.2 Actores del sistema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IV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ACTORES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5"/>
        <w:gridCol w:w="5095"/>
        <w:gridCol w:w="2476"/>
      </w:tblGrid>
      <w:tr>
        <w:trPr>
          <w:tblHeader/>
        </w:trPr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50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Qué hace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Cómo se autentica</w:t>
            </w:r>
          </w:p>
        </w:tc>
      </w:tr>
      <w:tr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50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 registra, actualiza sus datos, consulta horarios, reserva (una cita activa a la vez), adjunta la constancia, descarga la confirmación en PDF y revisa su historial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N.º de documento + contraseña</w:t>
            </w:r>
          </w:p>
        </w:tc>
      </w:tr>
      <w:tr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50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Consulta su agenda, revisa constancias, valida o rechaza pagos, cancela con observación, marca atendida / no asistió y genera reportes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N.º de documento + contraseña (cuenta creada por script)</w:t>
            </w:r>
          </w:p>
        </w:tc>
      </w:tr>
      <w:tr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50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 los bloques de horario, detecta si la cita es nueva o de control, aplica la ventana de reserva de 1 a 30 días y cancela las reservas sin constancia a los 15 min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t xml:space="preserve">El rol sale de la cuenta: la pantalla de inicio de sesión no pide elegirlo.</w:t>
      </w:r>
    </w:p>
    <w:p>
      <w:pPr>
        <w:pStyle w:val="Heading2"/>
      </w:pPr>
      <w:r>
        <w:t xml:space="preserve">5.3 Requerimientos funcionales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V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REQUERIMIENTOS FUNCIONALES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"/>
        <w:gridCol w:w="5574"/>
        <w:gridCol w:w="1194"/>
        <w:gridCol w:w="1329"/>
      </w:tblGrid>
      <w:tr>
        <w:trPr>
          <w:tblHeader/>
        </w:trP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Pantalla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Reservar una cita en un horario disponible, con apartado de 15 min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Registrar la cuenta: tipo (DNI/CE) y n.º de documento, nombres, apellidos, fecha de nacimiento, celular, correo, contraseña y su confirmación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Simular el pago con Yape: mostrar el monto, adjuntar la constancia y retomar el pago dentro de los 15 min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Consultar la agenda con filtros por día, semana y estado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P7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RF05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Mostrar los horarios disponibles según la duración del tipo de cita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RF06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Generar los bloques a partir del horario semanal configurado en la BD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 (BD)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Iniciar y cerrar sesión con n.º de documento, con acceso según el rol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Ambos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RF08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Marcar una cita como atendida o no asistió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P8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Reportes de citas (día/semana/estado) y de pagos (período), con indicadores y exportación a Excel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P9, P10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RF10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Ver el historial de citas propias, de la más reciente a la más antigua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P5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RF11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Actualizar los datos personales y la contraseña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P6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RF12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Ver la constancia de pago de una cita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P8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RF13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Validar el pago o rechazarlo (rechazo = cancelación con observación)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P8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RF14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Cancelar una cita con observación obligatoria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P8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RF15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Mostrar la confirmación de la cita en pantalla y descargarla en PDF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P4, P5</w:t>
            </w:r>
          </w:p>
        </w:tc>
      </w:tr>
      <w:tr>
        <w:tc>
          <w:tcPr>
            <w:tcW w:type="dxa" w:w="9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RF16</w:t>
            </w:r>
          </w:p>
        </w:tc>
        <w:tc>
          <w:tcPr>
            <w:tcW w:type="dxa" w:w="5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Cancelar automáticamente las reservas sin constancia a los 15 min y liberar el horario</w:t>
            </w:r>
          </w:p>
        </w:tc>
        <w:tc>
          <w:tcPr>
            <w:tcW w:type="dxa" w:w="11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 (evento de MySQL)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t xml:space="preserve">Los criterios de aceptación de cada requerimiento se detallan en el README del repositorio (§4.1) y se verifican con las pruebas descritas en la sección 8.3.</w:t>
      </w:r>
    </w:p>
    <w:p>
      <w:pPr>
        <w:pStyle w:val="Heading2"/>
      </w:pPr>
      <w:r>
        <w:t xml:space="preserve">5.4 Reglas de negocio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VI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REGLAS DE NEGOCIO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"/>
        <w:gridCol w:w="7965"/>
      </w:tblGrid>
      <w:tr>
        <w:trPr>
          <w:tblHeader/>
        </w:trP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RN-01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Un bloque de horario pertenece como máximo a una cita activa. Lo garantiza la BD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RN-02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El tipo de cita se detecta al reservar: CONTROL si el paciente tiene alguna cita ATENDIDA con ese médico; si no, NUEVO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RN-03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Tarifas por defecto: NUEVO = 60 min / S/ 150; CONTROL = 30 min / S/ 80. Se configuran por médico en la tabla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tarifa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RN-04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Una reserva sin constancia se cancela automáticamente a los 15 min y libera el horario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RN-05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La cita y el pago siguen los estados y transiciones descritos en la sección 6.2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RN-06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Solo se reserva desde mañana hasta 30 días después (parámetros del consultorio)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RN-07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 se puede marcar ATENDIDA sin el pago VALIDADO. Rechazar el pago cancela la cita con observación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RN-08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El horario se configura por médico en la BD, en bloques de 30 min. Una cita debe empezar y terminar dentro del horario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RN-09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Un paciente solo puede tener una cita activa (PENDIENTE_PAGO o PROGRAMADA) a la vez. Lo garantiza la BD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RN-10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El sistema no almacena información clínica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RN-11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La constancia es un JPG, PNG o PDF de hasta 5 MB; el n.º de operación es opcional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RN-12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El n.º de documento identifica a un único usuario y no se modifica; el correo es único. Documentos aceptados: DNI y CE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RN-13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Solo el médico cancela, y siempre con observación. El paciente no cancela ni reprograma</w:t>
            </w:r>
          </w:p>
        </w:tc>
      </w:tr>
      <w:tr>
        <w:tc>
          <w:tcPr>
            <w:tcW w:type="dxa" w:w="1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RN-14</w:t>
            </w:r>
          </w:p>
        </w:tc>
        <w:tc>
          <w:tcPr>
            <w:tcW w:type="dxa" w:w="7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Solo se marcan atendida / no asistió las citas cuya hora de inicio ya llegó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Requerimientos no funcionales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VII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REQUERIMIENTOS NO FUNCIONALES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"/>
        <w:gridCol w:w="1504"/>
        <w:gridCol w:w="4513"/>
        <w:gridCol w:w="1915"/>
      </w:tblGrid>
      <w:tr>
        <w:trPr>
          <w:tblHeader/>
        </w:trP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Categoría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RNF01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Restricción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Java como lenguaje principal (≥ 50 % del stack)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Stack y repositorio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Las 11 pantallas son responsive desde 360 px de ancho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Capturas en móvil y escritorio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RNF03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Contraseñas con bcrypt, acceso por rol, sesión de 30 min, bloqueo de 15 min tras 5 intentos fallidos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Pruebas de acceso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RNF04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Consultas parametrizadas (JPA), validación en servidor (Bean Validation) y protección CSRF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Revisión de código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RNF05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Integridad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RN-01 y RN-09 garantizadas con restricciones en la BD y operaciones transaccionales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Prueba de concurrencia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RNF06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Archivos subidos: tipo real y tamaño validados, nombre UUID, guardados fuera de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static/</w:t>
            </w:r>
            <w:r>
              <w:rPr>
                <w:sz w:val="18"/>
                <w:szCs w:val="18"/>
              </w:rPr>
              <w:t xml:space="preserve"> y visibles solo para el dueño y el médico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Prueba con archivo inválido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RNF07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Privacidad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Solo datos administrativos mínimos (Ley 29733); los logs no registran contraseñas ni documentos completos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Revisión de logs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RNF08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Rendimiento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Disponibilidad y agenda responden en menos de 2 s con 1 000 citas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Prueba con datos de carga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RNF09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Reserva en ≤ 4 pantallas desde el login, contador visible de los 15 min y mensajes de error claros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Prueba de usabilidad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RNF10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MVC + DAO + SOLID; Javadoc en los servicios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Revisión de código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RNF11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Calidad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TDD en las reglas de negocio y cobertura ≥ 60 % en la capa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JUnit + JaCoCo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RNF12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Portabilidad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 ejecuta en localhost con Java 21 y MySQL 8.4, en macOS, Linux o Windows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Instalación limpia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RNF13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Columnas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creado_en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actualizado_en</w:t>
            </w:r>
            <w:r>
              <w:rPr>
                <w:sz w:val="18"/>
                <w:szCs w:val="18"/>
              </w:rPr>
              <w:t xml:space="preserve"> en todas las tablas; log de login, logout, reserva, validación, rechazo y cancelación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Modelo físico + logs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RNF14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Librerías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Uso real de Guava, Apache Commons, Apache POI y Logback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pom.xml</w:t>
            </w:r>
            <w:r>
              <w:rPr>
                <w:sz w:val="18"/>
                <w:szCs w:val="18"/>
              </w:rPr>
              <w:t xml:space="preserve"> + código</w:t>
            </w:r>
          </w:p>
        </w:tc>
      </w:tr>
      <w:tr>
        <w:tc>
          <w:tcPr>
            <w:tcW w:type="dxa" w:w="1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RNF15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Versionado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Código y documentación versionados en GitHub, con commits pequeños y descriptivos</w:t>
            </w:r>
          </w:p>
        </w:tc>
        <w:tc>
          <w:tcPr>
            <w:tcW w:type="dxa" w:w="1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Historial de commits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Casos de uso del sistema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VIII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CASOS DE USO Y TRAZABILIDAD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"/>
        <w:gridCol w:w="2545"/>
        <w:gridCol w:w="1041"/>
        <w:gridCol w:w="1504"/>
        <w:gridCol w:w="1735"/>
        <w:gridCol w:w="1391"/>
      </w:tblGrid>
      <w:tr>
        <w:trPr>
          <w:tblHeader/>
        </w:trPr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CU</w:t>
            </w:r>
          </w:p>
        </w:tc>
        <w:tc>
          <w:tcPr>
            <w:tcW w:type="dxa" w:w="2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RN</w:t>
            </w:r>
          </w:p>
        </w:tc>
        <w:tc>
          <w:tcPr>
            <w:tcW w:type="dxa" w:w="1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Pantallas</w:t>
            </w:r>
          </w:p>
        </w:tc>
      </w:tr>
      <w:tr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CU01</w:t>
            </w:r>
          </w:p>
        </w:tc>
        <w:tc>
          <w:tcPr>
            <w:tcW w:type="dxa" w:w="2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Registrarse</w:t>
            </w:r>
          </w:p>
        </w:tc>
        <w:tc>
          <w:tcPr>
            <w:tcW w:type="dxa" w:w="1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RN-12</w:t>
            </w:r>
          </w:p>
        </w:tc>
        <w:tc>
          <w:tcPr>
            <w:tcW w:type="dxa" w:w="1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CU02</w:t>
            </w:r>
          </w:p>
        </w:tc>
        <w:tc>
          <w:tcPr>
            <w:tcW w:type="dxa" w:w="2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Iniciar / cerrar sesión</w:t>
            </w:r>
          </w:p>
        </w:tc>
        <w:tc>
          <w:tcPr>
            <w:tcW w:type="dxa" w:w="1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Ambos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CU03</w:t>
            </w:r>
          </w:p>
        </w:tc>
        <w:tc>
          <w:tcPr>
            <w:tcW w:type="dxa" w:w="2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Consultar disponibilidad</w:t>
            </w:r>
          </w:p>
        </w:tc>
        <w:tc>
          <w:tcPr>
            <w:tcW w:type="dxa" w:w="1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RF05, RF06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RN-02, 03, 06, 08</w:t>
            </w:r>
          </w:p>
        </w:tc>
        <w:tc>
          <w:tcPr>
            <w:tcW w:type="dxa" w:w="1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CU04</w:t>
            </w:r>
          </w:p>
        </w:tc>
        <w:tc>
          <w:tcPr>
            <w:tcW w:type="dxa" w:w="2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Reservar y adjuntar constancia</w:t>
            </w:r>
          </w:p>
        </w:tc>
        <w:tc>
          <w:tcPr>
            <w:tcW w:type="dxa" w:w="1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RF01, RF03, RF16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RN-01, 04, 09, 11</w:t>
            </w:r>
          </w:p>
        </w:tc>
        <w:tc>
          <w:tcPr>
            <w:tcW w:type="dxa" w:w="1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P2 → P3 → P4</w:t>
            </w:r>
          </w:p>
        </w:tc>
      </w:tr>
      <w:tr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CU05</w:t>
            </w:r>
          </w:p>
        </w:tc>
        <w:tc>
          <w:tcPr>
            <w:tcW w:type="dxa" w:w="2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Ver historial y descargar PDF</w:t>
            </w:r>
          </w:p>
        </w:tc>
        <w:tc>
          <w:tcPr>
            <w:tcW w:type="dxa" w:w="1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RF10, RF15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P5, P4</w:t>
            </w:r>
          </w:p>
        </w:tc>
      </w:tr>
      <w:tr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CU06</w:t>
            </w:r>
          </w:p>
        </w:tc>
        <w:tc>
          <w:tcPr>
            <w:tcW w:type="dxa" w:w="2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Actualizar mis datos</w:t>
            </w:r>
          </w:p>
        </w:tc>
        <w:tc>
          <w:tcPr>
            <w:tcW w:type="dxa" w:w="1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RF11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RN-12</w:t>
            </w:r>
          </w:p>
        </w:tc>
        <w:tc>
          <w:tcPr>
            <w:tcW w:type="dxa" w:w="1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P6</w:t>
            </w:r>
          </w:p>
        </w:tc>
      </w:tr>
      <w:tr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CU07</w:t>
            </w:r>
          </w:p>
        </w:tc>
        <w:tc>
          <w:tcPr>
            <w:tcW w:type="dxa" w:w="2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Consultar agenda</w:t>
            </w:r>
          </w:p>
        </w:tc>
        <w:tc>
          <w:tcPr>
            <w:tcW w:type="dxa" w:w="1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P7</w:t>
            </w:r>
          </w:p>
        </w:tc>
      </w:tr>
      <w:tr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CU08</w:t>
            </w:r>
          </w:p>
        </w:tc>
        <w:tc>
          <w:tcPr>
            <w:tcW w:type="dxa" w:w="2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Validar o rechazar pago</w:t>
            </w:r>
          </w:p>
        </w:tc>
        <w:tc>
          <w:tcPr>
            <w:tcW w:type="dxa" w:w="1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RF12, RF13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RN-07, 13</w:t>
            </w:r>
          </w:p>
        </w:tc>
        <w:tc>
          <w:tcPr>
            <w:tcW w:type="dxa" w:w="1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P8</w:t>
            </w:r>
          </w:p>
        </w:tc>
      </w:tr>
      <w:tr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CU09</w:t>
            </w:r>
          </w:p>
        </w:tc>
        <w:tc>
          <w:tcPr>
            <w:tcW w:type="dxa" w:w="2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Atendida / no asistió / cancelar</w:t>
            </w:r>
          </w:p>
        </w:tc>
        <w:tc>
          <w:tcPr>
            <w:tcW w:type="dxa" w:w="1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RF08, RF14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RN-05, 07, 13, 14</w:t>
            </w:r>
          </w:p>
        </w:tc>
        <w:tc>
          <w:tcPr>
            <w:tcW w:type="dxa" w:w="1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P8</w:t>
            </w:r>
          </w:p>
        </w:tc>
      </w:tr>
      <w:tr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CU10</w:t>
            </w:r>
          </w:p>
        </w:tc>
        <w:tc>
          <w:tcPr>
            <w:tcW w:type="dxa" w:w="2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Generar y exportar reportes</w:t>
            </w:r>
          </w:p>
        </w:tc>
        <w:tc>
          <w:tcPr>
            <w:tcW w:type="dxa" w:w="1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1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type="dxa" w:w="1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P9, P10</w:t>
            </w:r>
          </w:p>
        </w:tc>
      </w:tr>
    </w:tbl>
    <w:p>
      <w:pPr>
        <w:spacing w:after="120"/>
      </w:pPr>
    </w:p>
    <w:p>
      <w:pPr>
        <w:keepNext/>
        <w:spacing w:before="120" w:after="0"/>
        <w:jc w:val="center"/>
      </w:pPr>
      <w:r>
        <w:drawing>
          <wp:inline distT="0" distB="0" distL="0" distR="0">
            <wp:extent cx="4876800" cy="6667500"/>
            <wp:effectExtent t="0" r="0" b="0" l="0"/>
            <wp:docPr id="1" name="F-01.png" descr="Diagrama de casos de uso del sistema MEDIFAST (F-01)." title="Diagrama de casos de uso del sistema MEDIFAST (F-0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5. </w:t>
      </w:r>
      <w:r>
        <w:rPr>
          <w:sz w:val="18"/>
          <w:szCs w:val="18"/>
        </w:rPr>
        <w:t xml:space="preserve">Diagrama de casos de uso del sistema MEDIFAST (F-01).</w:t>
      </w:r>
    </w:p>
    <w:p>
      <w:pPr>
        <w:pStyle w:val="Heading2"/>
      </w:pPr>
      <w:r>
        <w:t xml:space="preserve">5.7 Narrativa de los casos de uso principales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IX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CU01 – REGISTRARSE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2"/>
        <w:gridCol w:w="7164"/>
      </w:tblGrid>
      <w:tr>
        <w:trPr>
          <w:tblHeader/>
        </w:trP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Actor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El paciente no tiene cuenta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1. Abre P1 desde el login.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2. Ingresa tipo y n.º de documento, nombres, apellidos, fecha de nacimiento, celular, correo, contraseña y confirmación.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3. El sistema valida los datos en el servidor y verifica que el documento y el correo no existan.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4. El sistema cifra la contraseña con bcrypt y crea el usuario y el paciente en una transacción.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5. Redirige al login con un mensaje de éxito.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3a. Datos inválidos: P1 muestra los errores por campo.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3b. Documento o correo ya registrado: «El documento o correo ya está registrado».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El paciente puede iniciar sesión con su n.º de documento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CU04 – RESERVAR Y ADJUNTAR CONSTANCIA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2"/>
        <w:gridCol w:w="7164"/>
      </w:tblGrid>
      <w:tr>
        <w:trPr>
          <w:tblHeader/>
        </w:trP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Actor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Sesión iniciada con rol PACIENTE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1. El sistema detecta el tipo de cita (NUEVO o CONTROL), su duración y su tarifa.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2. Muestra los bloques libres desde mañana hasta 30 días después.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3. El paciente elige un horario; el sistema crea la cita PENDIENTE_PAGO, aparta sus bloques y fija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expira_en</w:t>
            </w:r>
            <w:r>
              <w:rPr>
                <w:sz w:val="18"/>
                <w:szCs w:val="18"/>
              </w:rPr>
              <w:t xml:space="preserve"> = ahora + 15 min.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4. P3 muestra el monto, el QR de ejemplo, el contador y la leyenda «Simulación — no se realizó ningún cobro».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5. El paciente adjunta la constancia (JPG, PNG o PDF ≤ 5 MB) y, opcionalmente, el n.º de operación.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6. El sistema registra el pago POR_VALIDAR, pasa la cita a PROGRAMADA y muestra P4.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3a. Ya tiene una cita activa: P2 muestra cuál es.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3b. Otro paciente tomó el horario: «Horario no disponible, elija otro».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5a. Archivo inválido: se rechaza con un mensaje.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5b. Vencen los 15 min: el evento de MySQL cancela la cita y libera el horario.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Cita PROGRAMADA con pago POR_VALIDAR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CU08 – VALIDAR O RECHAZAR PAGO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2"/>
        <w:gridCol w:w="7164"/>
      </w:tblGrid>
      <w:tr>
        <w:trPr>
          <w:tblHeader/>
        </w:trP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Actor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Cita PROGRAMADA con pago POR_VALIDAR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1. El médico abre la cita desde la agenda (P7 → P8).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2. Revisa la constancia adjunta.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3. Pulsa «Validar»: el pago pasa a VALIDADO con fecha y hora.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3a. Pulsa «Rechazar»: ingresa una observación obligatoria y, en una transacción, el pago pasa a RECHAZADO, la cita a CANCELADA y se liberan sus bloques.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Pago VALIDADO, o cita cancelada con su motivo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CU09 – ATENDIDA / NO ASISTIÓ / CANCELAR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2"/>
        <w:gridCol w:w="7164"/>
      </w:tblGrid>
      <w:tr>
        <w:trPr>
          <w:tblHeader/>
        </w:trP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Actor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Cita PROGRAMADA (o PENDIENTE_PAGO para cancelar)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1. Llegada la hora de inicio, el médico marca la cita como ATENDIDA (exige pago VALIDADO) o NO_ASISTIO.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2. La agenda se actualiza.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1a. Pago no validado: «Primero valide el pago».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1b. Cancelar: exige observación y libera los bloques.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Cita en estado final (ATENDIDA, NO_ASISTIO o CANCELADA)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XIII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CU10 – GENERAR Y EXPORTAR REPORTES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2"/>
        <w:gridCol w:w="7164"/>
      </w:tblGrid>
      <w:tr>
        <w:trPr>
          <w:tblHeader/>
        </w:trP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Actor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Sesión iniciada con rol MEDICO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1. Abre P9 (citas) o P10 (pagos) y define los filtros.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2. El sistema muestra los indicadores de resumen y la tabla.</w:t>
            </w:r>
          </w:p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3. Pulsa «Exportar Excel» y descarga el archivo .xlsx generado con Apache POI.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1a. Rango inválido (desde mayor que hasta): se muestra un mensaje de error.</w:t>
            </w:r>
          </w:p>
        </w:tc>
      </w:tr>
      <w:tr>
        <w:tc>
          <w:tcPr>
            <w:tcW w:type="dxa" w:w="1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Reporte visualizado o descargado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DISEÑO DE LA SOLUCIÓN</w:t>
      </w:r>
    </w:p>
    <w:p>
      <w:pPr>
        <w:pStyle w:val="Heading2"/>
      </w:pPr>
      <w:r>
        <w:t xml:space="preserve">6.1 Procesos de negocio AS-IS y TO-BE</w:t>
      </w:r>
    </w:p>
    <w:p>
      <w:pPr>
        <w:spacing w:after="120" w:line="360"/>
        <w:jc w:val="both"/>
      </w:pPr>
      <w:r>
        <w:t xml:space="preserve">Los procesos se representan con diagramas de flujo por carriles que siguen la lógica de BPMN: inicio y fin redondeados, tareas rectangulares y compuertas en rombo.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4371975" cy="7239000"/>
            <wp:effectExtent t="0" r="0" b="0" l="0"/>
            <wp:docPr id="1" name="F-02.png" descr="Proceso AS-IS: gestión manual actual de citas (F-02)." title="Proceso AS-IS: gestión manual actual de citas (F-0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6. </w:t>
      </w:r>
      <w:r>
        <w:rPr>
          <w:sz w:val="18"/>
          <w:szCs w:val="18"/>
        </w:rPr>
        <w:t xml:space="preserve">Proceso AS-IS: gestión manual actual de citas (F-02).</w:t>
      </w:r>
    </w:p>
    <w:p>
      <w:pPr>
        <w:spacing w:after="120" w:line="360"/>
        <w:jc w:val="both"/>
      </w:pPr>
      <w:r>
        <w:t xml:space="preserve">El proceso actual muestra que el médico interviene en cada paso administrativo, que la disponibilidad depende de su respuesta, que el cuaderno no impide cruces de horario y que la verificación del voucher es manual y sin registro.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752850" cy="7620000"/>
            <wp:effectExtent t="0" r="0" b="0" l="0"/>
            <wp:docPr id="1" name="F-03.png" descr="Proceso TO-BE: gestión de citas con MEDIFAST (F-03)." title="Proceso TO-BE: gestión de citas con MEDIFAST (F-0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7. </w:t>
      </w:r>
      <w:r>
        <w:rPr>
          <w:sz w:val="18"/>
          <w:szCs w:val="18"/>
        </w:rPr>
        <w:t xml:space="preserve">Proceso TO-BE: gestión de citas con MEDIFAST (F-03).</w:t>
      </w:r>
    </w:p>
    <w:p>
      <w:pPr>
        <w:spacing w:after="120" w:line="360"/>
        <w:jc w:val="both"/>
      </w:pPr>
      <w:r>
        <w:t xml:space="preserve">Con MEDIFAST, el paciente se autogestiona, la BD impide cruces de horario (RN-01) y citas duplicadas (RN-09), el apartado de 15 min evita bloqueos indefinidos (RN-04) y cada validación del médico queda registrada.</w:t>
      </w:r>
    </w:p>
    <w:p>
      <w:pPr>
        <w:pStyle w:val="Heading2"/>
      </w:pPr>
      <w:r>
        <w:t xml:space="preserve">6.2 Estados de la cita y del pago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334000" cy="3648075"/>
            <wp:effectExtent t="0" r="0" b="0" l="0"/>
            <wp:docPr id="1" name="F-04.png" descr="Estados de la cita (F-04). Cita activa = PENDIENTE_PAGO o PROGRAMADA." title="Estados de la cita (F-04). Cita activa = PENDIENTE_PAGO o PROGRAM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8. </w:t>
      </w:r>
      <w:r>
        <w:rPr>
          <w:sz w:val="18"/>
          <w:szCs w:val="18"/>
        </w:rPr>
        <w:t xml:space="preserve">Estados de la cita (F-04). Cita activa = PENDIENTE_PAGO o PROGRAMADA.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2667000" cy="2952750"/>
            <wp:effectExtent t="0" r="0" b="0" l="0"/>
            <wp:docPr id="1" name="F-05.png" descr="Estados del pago (F-05)." title="Estados del pago (F-0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9. </w:t>
      </w:r>
      <w:r>
        <w:rPr>
          <w:sz w:val="18"/>
          <w:szCs w:val="18"/>
        </w:rPr>
        <w:t xml:space="preserve">Estados del pago (F-05).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XIV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ETIQUETAS DE ESTADO EN PANTALLA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7"/>
        <w:gridCol w:w="2095"/>
        <w:gridCol w:w="2417"/>
        <w:gridCol w:w="2097"/>
      </w:tblGrid>
      <w:tr>
        <w:trPr>
          <w:tblHeader/>
        </w:trPr>
        <w:tc>
          <w:tcPr>
            <w:tcW w:type="dxa" w:w="2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Estado de la cita</w:t>
            </w:r>
          </w:p>
        </w:tc>
        <w:tc>
          <w:tcPr>
            <w:tcW w:type="dxa" w:w="20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Etiqueta</w:t>
            </w:r>
          </w:p>
        </w:tc>
        <w:tc>
          <w:tcPr>
            <w:tcW w:type="dxa" w:w="2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Estado del pago</w:t>
            </w:r>
          </w:p>
        </w:tc>
        <w:tc>
          <w:tcPr>
            <w:tcW w:type="dxa" w:w="20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Etiqueta</w:t>
            </w:r>
          </w:p>
        </w:tc>
      </w:tr>
      <w:tr>
        <w:tc>
          <w:tcPr>
            <w:tcW w:type="dxa" w:w="2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PENDIENTE_PAGO</w:t>
            </w:r>
          </w:p>
        </w:tc>
        <w:tc>
          <w:tcPr>
            <w:tcW w:type="dxa" w:w="20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Pago pendiente</w:t>
            </w:r>
          </w:p>
        </w:tc>
        <w:tc>
          <w:tcPr>
            <w:tcW w:type="dxa" w:w="2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POR_VALIDAR</w:t>
            </w:r>
          </w:p>
        </w:tc>
        <w:tc>
          <w:tcPr>
            <w:tcW w:type="dxa" w:w="20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Por validar</w:t>
            </w:r>
          </w:p>
        </w:tc>
      </w:tr>
      <w:tr>
        <w:tc>
          <w:tcPr>
            <w:tcW w:type="dxa" w:w="2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PROGRAMADA</w:t>
            </w:r>
          </w:p>
        </w:tc>
        <w:tc>
          <w:tcPr>
            <w:tcW w:type="dxa" w:w="20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Confirmada</w:t>
            </w:r>
          </w:p>
        </w:tc>
        <w:tc>
          <w:tcPr>
            <w:tcW w:type="dxa" w:w="2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VALIDADO</w:t>
            </w:r>
          </w:p>
        </w:tc>
        <w:tc>
          <w:tcPr>
            <w:tcW w:type="dxa" w:w="20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c>
          <w:tcPr>
            <w:tcW w:type="dxa" w:w="2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ATENDIDA</w:t>
            </w:r>
          </w:p>
        </w:tc>
        <w:tc>
          <w:tcPr>
            <w:tcW w:type="dxa" w:w="20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Atendida</w:t>
            </w:r>
          </w:p>
        </w:tc>
        <w:tc>
          <w:tcPr>
            <w:tcW w:type="dxa" w:w="2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RECHAZADO</w:t>
            </w:r>
          </w:p>
        </w:tc>
        <w:tc>
          <w:tcPr>
            <w:tcW w:type="dxa" w:w="20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Rechazado</w:t>
            </w:r>
          </w:p>
        </w:tc>
      </w:tr>
      <w:tr>
        <w:tc>
          <w:tcPr>
            <w:tcW w:type="dxa" w:w="2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NO_ASISTIO</w:t>
            </w:r>
          </w:p>
        </w:tc>
        <w:tc>
          <w:tcPr>
            <w:tcW w:type="dxa" w:w="20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 asistió</w:t>
            </w:r>
          </w:p>
        </w:tc>
        <w:tc>
          <w:tcPr>
            <w:tcW w:type="dxa" w:w="2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20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c>
          <w:tcPr>
            <w:tcW w:type="dxa" w:w="2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CANCELADA</w:t>
            </w:r>
          </w:p>
        </w:tc>
        <w:tc>
          <w:tcPr>
            <w:tcW w:type="dxa" w:w="20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Cancelada</w:t>
            </w:r>
          </w:p>
        </w:tc>
        <w:tc>
          <w:tcPr>
            <w:tcW w:type="dxa" w:w="2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20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6.3 Diseño de la base de datos</w:t>
      </w:r>
    </w:p>
    <w:p>
      <w:pPr>
        <w:spacing w:after="120" w:line="360"/>
        <w:jc w:val="both"/>
      </w:pPr>
      <w:r>
        <w:t xml:space="preserve">La base de datos usa MySQL 8.4 (InnoDB, utf8mb4) y está normalizada hasta la tercera forma normal [6]. Tiene 10 tablas: </w:t>
      </w:r>
      <w:r>
        <w:rPr>
          <w:rFonts w:ascii="Consolas" w:cs="Consolas" w:eastAsia="Consolas" w:hAnsi="Consolas"/>
          <w:sz w:val="21"/>
          <w:szCs w:val="21"/>
        </w:rPr>
        <w:t xml:space="preserve">consultorio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usuario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paciente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medico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tarifa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horario_semanal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horario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cita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cita_horario</w:t>
      </w:r>
      <w:r>
        <w:t xml:space="preserve"> y </w:t>
      </w:r>
      <w:r>
        <w:rPr>
          <w:rFonts w:ascii="Consolas" w:cs="Consolas" w:eastAsia="Consolas" w:hAnsi="Consolas"/>
          <w:sz w:val="21"/>
          <w:szCs w:val="21"/>
        </w:rPr>
        <w:t xml:space="preserve">pago</w:t>
      </w:r>
      <w:r>
        <w:t xml:space="preserve">. A diferencia del APF2, se eliminaron las tablas clínicas (historia clínica, atención médica y recetas) por estar fuera del alcance (RN-10).</w:t>
      </w:r>
    </w:p>
    <w:p>
      <w:pPr>
        <w:pStyle w:val="Heading3"/>
      </w:pPr>
      <w:r>
        <w:t xml:space="preserve">6.3.1 Modelo conceptual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4953000" cy="3657600"/>
            <wp:effectExtent t="0" r="0" b="0" l="0"/>
            <wp:docPr id="1" name="BD-01.png" descr="Modelo conceptual de la base de datos (BD-01)." title="Modelo conceptual de la base de datos (BD-0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10. </w:t>
      </w:r>
      <w:r>
        <w:rPr>
          <w:sz w:val="18"/>
          <w:szCs w:val="18"/>
        </w:rPr>
        <w:t xml:space="preserve">Modelo conceptual de la base de datos (BD-01).</w:t>
      </w:r>
    </w:p>
    <w:p>
      <w:pPr>
        <w:pStyle w:val="Heading3"/>
      </w:pPr>
      <w:r>
        <w:t xml:space="preserve">6.3.2 Modelo lógico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5753100"/>
            <wp:effectExtent t="0" r="0" b="0" l="0"/>
            <wp:docPr id="1" name="BD-02.png" descr="Modelo lógico de la base de datos (BD-02)." title="Modelo lógico de la base de datos (BD-0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11. </w:t>
      </w:r>
      <w:r>
        <w:rPr>
          <w:sz w:val="18"/>
          <w:szCs w:val="18"/>
        </w:rPr>
        <w:t xml:space="preserve">Modelo lógico de la base de datos (BD-02).</w:t>
      </w:r>
    </w:p>
    <w:p>
      <w:pPr>
        <w:pStyle w:val="Heading3"/>
      </w:pPr>
      <w:r>
        <w:t xml:space="preserve">6.3.3 Modelo físico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4381500"/>
            <wp:effectExtent t="0" r="0" b="0" l="0"/>
            <wp:docPr id="1" name="BD-03.png" descr="Modelo físico en MySQL 8.4 (BD-03)." title="Modelo físico en MySQL 8.4 (BD-0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12. </w:t>
      </w:r>
      <w:r>
        <w:rPr>
          <w:sz w:val="18"/>
          <w:szCs w:val="18"/>
        </w:rPr>
        <w:t xml:space="preserve">Modelo físico en MySQL 8.4 (BD-03).</w:t>
      </w:r>
    </w:p>
    <w:p>
      <w:pPr>
        <w:spacing w:after="120" w:line="360"/>
        <w:jc w:val="both"/>
      </w:pPr>
      <w:r>
        <w:t xml:space="preserve">El diccionario de datos completo se presenta en el Anexo B.</w:t>
      </w:r>
    </w:p>
    <w:p>
      <w:pPr>
        <w:pStyle w:val="Heading3"/>
      </w:pPr>
      <w:r>
        <w:t xml:space="preserve">6.3.4 Decisiones de diseño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RN-01 y RN-09 en la BD:</w:t>
      </w:r>
      <w:r>
        <w:t xml:space="preserve"> MySQL no tiene índices únicos parciales, por lo que se usan columnas generadas (</w:t>
      </w:r>
      <w:r>
        <w:rPr>
          <w:rFonts w:ascii="Consolas" w:cs="Consolas" w:eastAsia="Consolas" w:hAnsi="Consolas"/>
          <w:sz w:val="21"/>
          <w:szCs w:val="21"/>
        </w:rPr>
        <w:t xml:space="preserve">horario_activo</w:t>
      </w:r>
      <w:r>
        <w:t xml:space="preserve"> en </w:t>
      </w:r>
      <w:r>
        <w:rPr>
          <w:rFonts w:ascii="Consolas" w:cs="Consolas" w:eastAsia="Consolas" w:hAnsi="Consolas"/>
          <w:sz w:val="21"/>
          <w:szCs w:val="21"/>
        </w:rPr>
        <w:t xml:space="preserve">cita_horario</w:t>
      </w:r>
      <w:r>
        <w:t xml:space="preserve"> y </w:t>
      </w:r>
      <w:r>
        <w:rPr>
          <w:rFonts w:ascii="Consolas" w:cs="Consolas" w:eastAsia="Consolas" w:hAnsi="Consolas"/>
          <w:sz w:val="21"/>
          <w:szCs w:val="21"/>
        </w:rPr>
        <w:t xml:space="preserve">paciente_activo</w:t>
      </w:r>
      <w:r>
        <w:t xml:space="preserve"> en </w:t>
      </w:r>
      <w:r>
        <w:rPr>
          <w:rFonts w:ascii="Consolas" w:cs="Consolas" w:eastAsia="Consolas" w:hAnsi="Consolas"/>
          <w:sz w:val="21"/>
          <w:szCs w:val="21"/>
        </w:rPr>
        <w:t xml:space="preserve">cita</w:t>
      </w:r>
      <w:r>
        <w:t xml:space="preserve">) que valen NULL cuando la fila deja de estar activa, con un índice UNIQUE. Como MySQL admite varios NULL, al cancelar o atender el bloque y el paciente quedan libres, y la BD rechaza duplicados aunque lleguen dos peticiones a la vez.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Cancelar o rechazar</w:t>
      </w:r>
      <w:r>
        <w:t xml:space="preserve"> = </w:t>
      </w:r>
      <w:r>
        <w:rPr>
          <w:rFonts w:ascii="Consolas" w:cs="Consolas" w:eastAsia="Consolas" w:hAnsi="Consolas"/>
          <w:sz w:val="21"/>
          <w:szCs w:val="21"/>
        </w:rPr>
        <w:t xml:space="preserve">cita.estado = 'CANCELADA'</w:t>
      </w:r>
      <w: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cita_horario.activo = FALSE</w:t>
      </w:r>
      <w:r>
        <w:t xml:space="preserve"> (+ </w:t>
      </w:r>
      <w:r>
        <w:rPr>
          <w:rFonts w:ascii="Consolas" w:cs="Consolas" w:eastAsia="Consolas" w:hAnsi="Consolas"/>
          <w:sz w:val="21"/>
          <w:szCs w:val="21"/>
        </w:rPr>
        <w:t xml:space="preserve">pago.estado = 'RECHAZADO'</w:t>
      </w:r>
      <w:r>
        <w:t xml:space="preserve"> si se rechaza), en la misma transacción.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Fecha y hora de la cita</w:t>
      </w:r>
      <w:r>
        <w:t xml:space="preserve"> no se repiten en </w:t>
      </w:r>
      <w:r>
        <w:rPr>
          <w:rFonts w:ascii="Consolas" w:cs="Consolas" w:eastAsia="Consolas" w:hAnsi="Consolas"/>
          <w:sz w:val="21"/>
          <w:szCs w:val="21"/>
        </w:rPr>
        <w:t xml:space="preserve">cita</w:t>
      </w:r>
      <w:r>
        <w:t xml:space="preserve">: se obtienen de sus bloques mediante la vista </w:t>
      </w:r>
      <w:r>
        <w:rPr>
          <w:rFonts w:ascii="Consolas" w:cs="Consolas" w:eastAsia="Consolas" w:hAnsi="Consolas"/>
          <w:sz w:val="21"/>
          <w:szCs w:val="21"/>
        </w:rPr>
        <w:t xml:space="preserve">v_cita</w:t>
      </w:r>
      <w:r>
        <w:t xml:space="preserve"> (inicio = MIN, fin = MAX).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`tipo_cita` y `pago.monto` se guardan</w:t>
      </w:r>
      <w:r>
        <w:t xml:space="preserve"> para conservar el tipo y el precio vigentes al reservar.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`pago` se crea al adjuntar la constancia;</w:t>
      </w:r>
      <w:r>
        <w:t xml:space="preserve"> mientras la cita está PENDIENTE_PAGO no existe la fila.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El documento vive en `usuario`</w:t>
      </w:r>
      <w:r>
        <w:t xml:space="preserve"> porque es el login y no se edita (RN-12).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Constancias</w:t>
      </w:r>
      <w:r>
        <w:t xml:space="preserve"> en la carpeta local </w:t>
      </w:r>
      <w:r>
        <w:rPr>
          <w:rFonts w:ascii="Consolas" w:cs="Consolas" w:eastAsia="Consolas" w:hAnsi="Consolas"/>
          <w:sz w:val="21"/>
          <w:szCs w:val="21"/>
        </w:rPr>
        <w:t xml:space="preserve">uploads/comprobantes/</w:t>
      </w:r>
      <w:r>
        <w:t xml:space="preserve">; la BD guarda la ruta y el tipo MIME.</w:t>
      </w:r>
    </w:p>
    <w:p>
      <w:pPr>
        <w:pStyle w:val="ListParagraph"/>
        <w:numPr>
          <w:ilvl w:val="0"/>
          <w:numId w:val="3"/>
        </w:numPr>
        <w:spacing w:after="60" w:line="320"/>
        <w:jc w:val="both"/>
      </w:pPr>
      <w:r>
        <w:rPr>
          <w:b/>
          <w:bCs/>
        </w:rPr>
        <w:t xml:space="preserve">Vencimiento de reservas como evento de MySQL</w:t>
      </w:r>
      <w:r>
        <w:t xml:space="preserve"> (Event Scheduler) que corre cada minuto (RF16), aunque la aplicación esté detenida.</w:t>
      </w:r>
    </w:p>
    <w:p>
      <w:pPr>
        <w:keepNext/>
        <w:spacing w:before="120" w:after="40"/>
      </w:pPr>
      <w:r>
        <w:rPr>
          <w:i/>
          <w:iCs/>
          <w:sz w:val="18"/>
          <w:szCs w:val="18"/>
        </w:rPr>
        <w:t xml:space="preserve">Fragmento de docs/sql/01_schema.sql: RN-09 y RN-13 garantizadas en la tabla cita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paciente_activo BIGINT AS (IF(estado IN ('PENDIENTE_PAGO', 'PROGRAMADA'), id_paciente, NULL)) STORED,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...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CONSTRAINT uq_cita_paciente_activo UNIQUE (paciente_activo),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-- RN-13: toda cancelación lleva observación y responsable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CONSTRAINT ck_cita_cancelacion CHECK (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estado &lt;&gt; 'CANCELADA' OR (observacion IS NOT NULL AND cancelada_por IS NOT NULL)</w:t>
      </w:r>
    </w:p>
    <w:p>
      <w:pPr>
        <w:keepNext w:val="false"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XV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RESTRICCIONES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7"/>
        <w:gridCol w:w="4443"/>
        <w:gridCol w:w="3056"/>
      </w:tblGrid>
      <w:tr>
        <w:trPr>
          <w:tblHeader/>
        </w:trPr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tcW w:type="dxa" w:w="4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usuario</w:t>
            </w:r>
          </w:p>
        </w:tc>
        <w:tc>
          <w:tcPr>
            <w:tcW w:type="dxa" w:w="4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uq_usuario_documento</w:t>
            </w:r>
            <w:r>
              <w:rPr>
                <w:sz w:val="18"/>
                <w:szCs w:val="18"/>
              </w:rPr>
              <w:t xml:space="preserve"> UNIQUE (numero_documento)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Login único (RN-12)</w:t>
            </w:r>
          </w:p>
        </w:tc>
      </w:tr>
      <w:tr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usuario</w:t>
            </w:r>
          </w:p>
        </w:tc>
        <w:tc>
          <w:tcPr>
            <w:tcW w:type="dxa" w:w="4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ck_usuario_documento</w:t>
            </w:r>
            <w:r>
              <w:rPr>
                <w:sz w:val="18"/>
                <w:szCs w:val="18"/>
              </w:rPr>
              <w:t xml:space="preserve">: DNI ^[0-9]{8}$; CE ^[0-9A-Z]{9,12}$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Formato del documento (RF02)</w:t>
            </w:r>
          </w:p>
        </w:tc>
      </w:tr>
      <w:tr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4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ck_paciente_celular</w:t>
            </w:r>
            <w:r>
              <w:rPr>
                <w:sz w:val="18"/>
                <w:szCs w:val="18"/>
              </w:rPr>
              <w:t xml:space="preserve">: ^9[0-9]{8}$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Celular de 9 dígitos que empieza en 9</w:t>
            </w:r>
          </w:p>
        </w:tc>
      </w:tr>
      <w:tr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tarifa</w:t>
            </w:r>
          </w:p>
        </w:tc>
        <w:tc>
          <w:tcPr>
            <w:tcW w:type="dxa" w:w="4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uq_tarifa_medico_tipo</w:t>
            </w:r>
            <w:r>
              <w:rPr>
                <w:sz w:val="18"/>
                <w:szCs w:val="18"/>
              </w:rPr>
              <w:t xml:space="preserve"> UNIQUE (id_medico, tipo_cita)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Una tarifa por tipo y médico (RN-03)</w:t>
            </w:r>
          </w:p>
        </w:tc>
      </w:tr>
      <w:tr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horario</w:t>
            </w:r>
          </w:p>
        </w:tc>
        <w:tc>
          <w:tcPr>
            <w:tcW w:type="dxa" w:w="4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uq_horario_medico_inicio</w:t>
            </w:r>
            <w:r>
              <w:rPr>
                <w:sz w:val="18"/>
                <w:szCs w:val="18"/>
              </w:rPr>
              <w:t xml:space="preserve"> UNIQUE (id_medico, fecha, hora_inicio)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Sin bloques duplicados</w:t>
            </w:r>
          </w:p>
        </w:tc>
      </w:tr>
      <w:tr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cita</w:t>
            </w:r>
          </w:p>
        </w:tc>
        <w:tc>
          <w:tcPr>
            <w:tcW w:type="dxa" w:w="4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uq_cita_paciente_activo</w:t>
            </w:r>
            <w:r>
              <w:rPr>
                <w:sz w:val="18"/>
                <w:szCs w:val="18"/>
              </w:rPr>
              <w:t xml:space="preserve"> (columna generada)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Una cita activa por paciente (RN-09)</w:t>
            </w:r>
          </w:p>
        </w:tc>
      </w:tr>
      <w:tr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cita_horario</w:t>
            </w:r>
          </w:p>
        </w:tc>
        <w:tc>
          <w:tcPr>
            <w:tcW w:type="dxa" w:w="4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uq_cita_horario_activo</w:t>
            </w:r>
            <w:r>
              <w:rPr>
                <w:sz w:val="18"/>
                <w:szCs w:val="18"/>
              </w:rPr>
              <w:t xml:space="preserve"> (columna generada)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Un bloque, una cita activa (RN-01)</w:t>
            </w:r>
          </w:p>
        </w:tc>
      </w:tr>
      <w:tr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cita</w:t>
            </w:r>
          </w:p>
        </w:tc>
        <w:tc>
          <w:tcPr>
            <w:tcW w:type="dxa" w:w="4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ck_cita_cancelacion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Toda cancelación lleva observación (RN-13)</w:t>
            </w:r>
          </w:p>
        </w:tc>
      </w:tr>
      <w:tr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pago</w:t>
            </w:r>
          </w:p>
        </w:tc>
        <w:tc>
          <w:tcPr>
            <w:tcW w:type="dxa" w:w="4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ck_pago_tipo</w:t>
            </w:r>
            <w:r>
              <w:rPr>
                <w:sz w:val="18"/>
                <w:szCs w:val="18"/>
              </w:rPr>
              <w:t xml:space="preserve">: image/jpeg, image/png, application/pdf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Tipos de constancia (RN-11)</w:t>
            </w:r>
          </w:p>
        </w:tc>
      </w:tr>
      <w:tr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pago</w:t>
            </w:r>
          </w:p>
        </w:tc>
        <w:tc>
          <w:tcPr>
            <w:tcW w:type="dxa" w:w="4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uq_pago_cita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ck_pago_monto</w:t>
            </w:r>
            <w:r>
              <w:rPr>
                <w:sz w:val="18"/>
                <w:szCs w:val="18"/>
              </w:rPr>
              <w:t xml:space="preserve"> (&gt; 0)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Un pago por cita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6.3.5 Scripts SQL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XVI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SCRIPTS DE LA BASE DE DATOS (DOCS/SQL/)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9"/>
        <w:gridCol w:w="6697"/>
      </w:tblGrid>
      <w:tr>
        <w:trPr>
          <w:tblHeader/>
        </w:trP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01_schema.sql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Crea la BD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medifast</w:t>
            </w:r>
            <w:r>
              <w:rPr>
                <w:sz w:val="18"/>
                <w:szCs w:val="18"/>
              </w:rPr>
              <w:t xml:space="preserve">, las 10 tablas, restricciones (incluidas RN-01 y RN-09), índices, la vista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v_cita</w:t>
            </w:r>
            <w:r>
              <w:rPr>
                <w:sz w:val="18"/>
                <w:szCs w:val="18"/>
              </w:rPr>
              <w:t xml:space="preserve"> y el usuario de aplicación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medifast_app</w:t>
            </w:r>
            <w:r>
              <w:rPr>
                <w:sz w:val="18"/>
                <w:szCs w:val="18"/>
              </w:rPr>
              <w:t xml:space="preserve"> con privilegios mínimos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02_datos_prueba.sql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Consultorio Medifast, 1 médico, tarifas, horario de lunes a sábado de 09:00 a 13:00, bloques de ±30 días, 30 pacientes y citas en todos los estados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03_consultas.sql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Vista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v_cita</w:t>
            </w:r>
            <w:r>
              <w:rPr>
                <w:sz w:val="18"/>
                <w:szCs w:val="18"/>
              </w:rPr>
              <w:t xml:space="preserve">, JOIN de verificación de las 10 tablas, reporte de citas, reporte de pagos, disponibilidad y pruebas de restricciones (INSERT que deben fallar)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04_migracion_auditoria.sql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Agrega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creado_en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actualizado_en</w:t>
            </w:r>
            <w:r>
              <w:rPr>
                <w:sz w:val="18"/>
                <w:szCs w:val="18"/>
              </w:rPr>
              <w:t xml:space="preserve"> a BD creadas antes de RNF13; reejecutable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i/>
          <w:iCs/>
          <w:sz w:val="18"/>
          <w:szCs w:val="18"/>
        </w:rPr>
        <w:t xml:space="preserve">Fragmento de docs/sql/03_consultas.sql: reporte 1 (RF09), citas por estado en un rango de fechas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SELECT v.estado, COUNT(*) AS cantidad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v_cita v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WHERE v.id_medico = 1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AND v.fecha BETWEEN @desde AND @hasta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GROUP BY v.estado</w:t>
      </w:r>
    </w:p>
    <w:p>
      <w:pPr>
        <w:keepNext w:val="false"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ORDER BY FIELD(v.estado, 'PENDIENTE_PAGO', 'PROGRAMADA', 'ATENDIDA', 'NO_ASISTIO', 'CANCELADA');</w:t>
      </w:r>
    </w:p>
    <w:p>
      <w:pPr>
        <w:spacing w:after="120"/>
      </w:pPr>
    </w:p>
    <w:p>
      <w:pPr>
        <w:keepNext/>
        <w:spacing w:before="120" w:after="40"/>
      </w:pPr>
      <w:r>
        <w:rPr>
          <w:i/>
          <w:iCs/>
          <w:sz w:val="18"/>
          <w:szCs w:val="18"/>
        </w:rPr>
        <w:t xml:space="preserve">Fragmento de docs/sql/03_consultas.sql: prueba de restricción que debe fallar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-- 6.2 RN-09: un paciente con una cita activa no puede tener una segunda.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-- Esperado: ERROR 1062 Duplicate entry ... for key 'cita.uq_cita_paciente_activo'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INSERT INTO cita (id_paciente, id_medico, tipo_cita, estado)</w:t>
      </w:r>
    </w:p>
    <w:p>
      <w:pPr>
        <w:keepNext w:val="false"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VALUES (@paciente_activo, 1, 'CONTROL', 'PENDIENTE_PAGO');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shd w:fill="FFF8F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20" w:after="8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[ESPACIO RESERVADO PARA IMAGEN]</w:t>
            </w:r>
          </w:p>
          <w:p>
            <w:pPr>
              <w:spacing w:after="120"/>
              <w:jc w:val="center"/>
            </w:pPr>
            <w:r>
              <w:rPr>
                <w:color w:val="404040"/>
                <w:sz w:val="18"/>
                <w:szCs w:val="18"/>
              </w:rPr>
              <w:t xml:space="preserve">Insertar la captura de la ejecución de 03_consultas.sql (sección 6) mostrando los errores esperados 1062 y 3819.</w:t>
            </w:r>
          </w:p>
          <w:p>
            <w:pPr>
              <w:spacing w:after="120"/>
            </w:pPr>
          </w:p>
        </w:tc>
      </w:tr>
    </w:tbl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13. </w:t>
      </w:r>
      <w:r>
        <w:rPr>
          <w:sz w:val="18"/>
          <w:szCs w:val="18"/>
        </w:rPr>
        <w:t xml:space="preserve">Ejecución de las pruebas de restricciones en MySQL.</w:t>
      </w:r>
    </w:p>
    <w:p>
      <w:pPr>
        <w:pStyle w:val="Heading2"/>
      </w:pPr>
      <w:r>
        <w:t xml:space="preserve">6.4 Arquitectura de la solución</w:t>
      </w:r>
    </w:p>
    <w:p>
      <w:pPr>
        <w:spacing w:after="120" w:line="360"/>
        <w:jc w:val="both"/>
      </w:pPr>
      <w:r>
        <w:t xml:space="preserve">MEDIFAST es un monolito Spring Boot organizado en capas según el patrón MVC y ejecutado en localhost. Los controladores dependen de interfaces de servicio; los servicios concentran las reglas de negocio y acceden a la base de datos únicamente mediante interfaces DAO implementadas con Spring Data JPA [7]. Esta separación desacopla presentación, control, negocio y persistencia [8].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1876425"/>
            <wp:effectExtent t="0" r="0" b="0" l="0"/>
            <wp:docPr id="1" name="README-11.png" descr="Arquitectura MVC + DAO + SOLID de MEDIFAST." title="Arquitectura MVC + DAO + SOLID de MEDIFA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14. </w:t>
      </w:r>
      <w:r>
        <w:rPr>
          <w:sz w:val="18"/>
          <w:szCs w:val="18"/>
        </w:rPr>
        <w:t xml:space="preserve">Arquitectura MVC + DAO + SOLID de MEDIFAST.</w:t>
      </w:r>
    </w:p>
    <w:p>
      <w:pPr>
        <w:pStyle w:val="Heading2"/>
      </w:pPr>
      <w:r>
        <w:t xml:space="preserve">6.5 Diagramas de clases</w:t>
      </w:r>
    </w:p>
    <w:p>
      <w:pPr>
        <w:spacing w:after="120" w:line="360"/>
        <w:jc w:val="both"/>
      </w:pPr>
      <w:r>
        <w:t xml:space="preserve">El diagrama de clases del dominio muestra las entidades JPA del paquete </w:t>
      </w:r>
      <w:r>
        <w:rPr>
          <w:rFonts w:ascii="Consolas" w:cs="Consolas" w:eastAsia="Consolas" w:hAnsi="Consolas"/>
          <w:sz w:val="21"/>
          <w:szCs w:val="21"/>
        </w:rPr>
        <w:t xml:space="preserve">model/</w:t>
      </w:r>
      <w:r>
        <w:t xml:space="preserve">, que corresponden 1 a 1 con las tablas del modelo físico [9]. El diagrama de clases por capas (T-02), con controladores, servicios, utilidades y DAO, se incluye en el Anexo C.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6353175"/>
            <wp:effectExtent t="0" r="0" b="0" l="0"/>
            <wp:docPr id="1" name="T-03.png" descr="Diagrama de clases del dominio (T-03)." title="Diagrama de clases del dominio (T-0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15. </w:t>
      </w:r>
      <w:r>
        <w:rPr>
          <w:sz w:val="18"/>
          <w:szCs w:val="18"/>
        </w:rPr>
        <w:t xml:space="preserve">Diagrama de clases del dominio (T-03).</w:t>
      </w:r>
    </w:p>
    <w:p>
      <w:pPr>
        <w:pStyle w:val="Heading2"/>
      </w:pPr>
      <w:r>
        <w:t xml:space="preserve">6.6 Diagramas de secuencia</w:t>
      </w:r>
    </w:p>
    <w:p>
      <w:pPr>
        <w:spacing w:after="120" w:line="360"/>
        <w:jc w:val="both"/>
      </w:pPr>
      <w:r>
        <w:t xml:space="preserve">Los diagramas de secuencia usan los mismos nombres de clases del diagrama T-02. Aquí se presentan los dos flujos críticos; los demás (SD-01, SD-02, SD-04, SD-06, SD-07 y SD-08) están en el Anexo D.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SD-03.png" descr="SD-03: reservar cita y adjuntar la constancia (RF01, RF03, RF05)." title="SD-03: reservar cita y adjuntar la constancia (RF01, RF03, RF0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16. </w:t>
      </w:r>
      <w:r>
        <w:rPr>
          <w:sz w:val="18"/>
          <w:szCs w:val="18"/>
        </w:rPr>
        <w:t xml:space="preserve">SD-03: reservar cita y adjuntar la constancia (RF01, RF03, RF05).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SD-05.png" descr="SD-05: validar o rechazar el pago (RF12, RF13)." title="SD-05: validar o rechazar el pago (RF12, RF1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17. </w:t>
      </w:r>
      <w:r>
        <w:rPr>
          <w:sz w:val="18"/>
          <w:szCs w:val="18"/>
        </w:rPr>
        <w:t xml:space="preserve">SD-05: validar o rechazar el pago (RF12, RF13).</w:t>
      </w:r>
    </w:p>
    <w:p>
      <w:pPr>
        <w:pStyle w:val="Heading2"/>
      </w:pPr>
      <w:r>
        <w:t xml:space="preserve">6.7 Stack tecnológico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XVII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STACK TECNOLÓGICO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9"/>
        <w:gridCol w:w="6697"/>
      </w:tblGrid>
      <w:tr>
        <w:trPr>
          <w:tblHeader/>
        </w:trP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Lenguaje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Java 21 (LTS)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Framework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Spring Boot 4.1 (Web MVC, Thymeleaf, Data JPA, Security, Validation)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Thymeleaf + HTML + CSS + JavaScript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MySQL 8.4 LTS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Librerías de apoyo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Google Guava 33.7, Apache Commons Lang3 3.21 e IO 2.22, Apache POI 5.5, Logback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PDF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OpenPDF 3.0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Boilerplate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Lombok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Build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Maven (wrapper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./mvnw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JUnit 5, Mockito, Spring Boot Test, JaCoCo 0.8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Contenedores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Docker Compose (solo para la BD de desarrollo)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Prototipo y diagramas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Stitch, Figma Make y Mermaid</w:t>
            </w:r>
          </w:p>
        </w:tc>
      </w:tr>
      <w:tr>
        <w:tc>
          <w:tcPr>
            <w:tcW w:type="dxa" w:w="2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Versionado</w:t>
            </w:r>
          </w:p>
        </w:tc>
        <w:tc>
          <w:tcPr>
            <w:tcW w:type="dxa" w:w="6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Git + GitHub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DISEÑO DEL PROTOTIPO</w:t>
      </w:r>
    </w:p>
    <w:p>
      <w:pPr>
        <w:pStyle w:val="Heading2"/>
      </w:pPr>
      <w:r>
        <w:t xml:space="preserve">7.1 Diseño UX</w:t>
      </w:r>
    </w:p>
    <w:p>
      <w:pPr>
        <w:pStyle w:val="Heading3"/>
      </w:pPr>
      <w:r>
        <w:t xml:space="preserve">7.1.1 Perfiles de usuario y tareas críticas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XVIII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PERFILES DE USUARIO Y TAREAS CRÍTICAS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8"/>
        <w:gridCol w:w="4165"/>
        <w:gridCol w:w="3473"/>
      </w:tblGrid>
      <w:tr>
        <w:trPr>
          <w:tblHeader/>
        </w:trPr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tcW w:type="dxa" w:w="4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Tareas críticas</w:t>
            </w:r>
          </w:p>
        </w:tc>
        <w:tc>
          <w:tcPr>
            <w:tcW w:type="dxa" w:w="34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Criterio de usabilidad</w:t>
            </w:r>
          </w:p>
        </w:tc>
      </w:tr>
      <w:tr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4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Registrarse, reservar una cita, adjuntar la constancia dentro de los 15 min, descargar la confirmación</w:t>
            </w:r>
          </w:p>
        </w:tc>
        <w:tc>
          <w:tcPr>
            <w:tcW w:type="dxa" w:w="34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Reserva en ≤ 4 pantallas desde el login, contador visible y mensajes de error claros (RNF09)</w:t>
            </w:r>
          </w:p>
        </w:tc>
      </w:tr>
      <w:tr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4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Revisar la agenda, validar o rechazar pagos, registrar la asistencia, exportar reportes</w:t>
            </w:r>
          </w:p>
        </w:tc>
        <w:tc>
          <w:tcPr>
            <w:tcW w:type="dxa" w:w="34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Acciones disponibles solo cuando el estado de la cita las permite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7.1.2 Mapa de navegación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F-06.png" descr="Mapa de navegación de las pantallas P0–P10 (F-06)." title="Mapa de navegación de las pantallas P0–P10 (F-0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18. </w:t>
      </w:r>
      <w:r>
        <w:rPr>
          <w:sz w:val="18"/>
          <w:szCs w:val="18"/>
        </w:rPr>
        <w:t xml:space="preserve">Mapa de navegación de las pantallas P0–P10 (F-06).</w:t>
      </w:r>
    </w:p>
    <w:p>
      <w:pPr>
        <w:pStyle w:val="Heading2"/>
      </w:pPr>
      <w:r>
        <w:t xml:space="preserve">7.2 Diseño UI</w:t>
      </w:r>
    </w:p>
    <w:p>
      <w:pPr>
        <w:pStyle w:val="Heading3"/>
      </w:pPr>
      <w:r>
        <w:t xml:space="preserve">7.2.1 Guía de estilo</w:t>
      </w:r>
    </w:p>
    <w:p>
      <w:pPr>
        <w:spacing w:after="120" w:line="360"/>
        <w:jc w:val="both"/>
      </w:pPr>
      <w:r>
        <w:t xml:space="preserve">Las pantallas se diseñaron con Stitch a partir de un prompt base común, se iteraron con un checklist de revisión y se consolidaron en Figma. El sistema de diseño define tokens basados en Bootstrap, tipografía Inter, radios y espaciado de 8 px, etiquetas de estado según la sección 6.2 y versiones de escritorio y móvil (360 px) coherentes entre sí. Las iteraciones se apoyaron en principios de usabilidad como la visibilidad del estado del sistema y la prevención de errores [10].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2057400" cy="7810500"/>
            <wp:effectExtent t="0" r="0" b="0" l="0"/>
            <wp:docPr id="1" name="design_system.jpg" descr="Sistema de diseño de MEDIFAST (docs/design/design_system.png)." title="Sistema de diseño de MEDIFAST (docs/design/design_system.p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19. </w:t>
      </w:r>
      <w:r>
        <w:rPr>
          <w:sz w:val="18"/>
          <w:szCs w:val="18"/>
        </w:rPr>
        <w:t xml:space="preserve">Sistema de diseño de MEDIFAST (docs/design/design_system.png).</w:t>
      </w:r>
    </w:p>
    <w:p>
      <w:pPr>
        <w:pStyle w:val="Heading3"/>
      </w:pPr>
      <w:r>
        <w:t xml:space="preserve">7.2.2 Pantallas del prototipo</w:t>
      </w:r>
    </w:p>
    <w:p>
      <w:pPr>
        <w:spacing w:after="120" w:line="360"/>
        <w:jc w:val="both"/>
      </w:pPr>
      <w:r>
        <w:t xml:space="preserve">A continuación se presentan las versiones aprobadas de cada pantalla. Cada imagen incluye la versión de escritorio y la versión móvil.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1704975"/>
            <wp:effectExtent t="0" r="0" b="0" l="0"/>
            <wp:docPr id="1" name="P0.jpg" descr="P0 – Login: n.º de documento (DNI o CE) y contraseña; el rol sale de la cuenta." title="P0 – Login: n.º de documento (DNI o CE) y contraseña; el rol sale de la cue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20. </w:t>
      </w:r>
      <w:r>
        <w:rPr>
          <w:sz w:val="18"/>
          <w:szCs w:val="18"/>
        </w:rPr>
        <w:t xml:space="preserve">P0 – Login: n.º de documento (DNI o CE) y contraseña; el rol sale de la cuenta.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2438400"/>
            <wp:effectExtent t="0" r="0" b="0" l="0"/>
            <wp:docPr id="1" name="P1.jpg" descr="P1 – Registro de paciente con validaciones por campo." title="P1 – Registro de paciente con validaciones por cam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21. </w:t>
      </w:r>
      <w:r>
        <w:rPr>
          <w:sz w:val="18"/>
          <w:szCs w:val="18"/>
        </w:rPr>
        <w:t xml:space="preserve">P1 – Registro de paciente con validaciones por campo.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5314950"/>
            <wp:effectExtent t="0" r="0" b="0" l="0"/>
            <wp:docPr id="1" name="P2.jpg" descr="P2 – Reservar cita: tipo detectado, tarifa, calendario de 1 a 30 días y bloques libres." title="P2 – Reservar cita: tipo detectado, tarifa, calendario de 1 a 30 días y bloques lib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22. </w:t>
      </w:r>
      <w:r>
        <w:rPr>
          <w:sz w:val="18"/>
          <w:szCs w:val="18"/>
        </w:rPr>
        <w:t xml:space="preserve">P2 – Reservar cita: tipo detectado, tarifa, calendario de 1 a 30 días y bloques libres.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5181600"/>
            <wp:effectExtent t="0" r="0" b="0" l="0"/>
            <wp:docPr id="1" name="P3.jpg" descr="P3 – Pago Yape simulado: monto, QR de ejemplo, contador de 15 min y constancia." title="P3 – Pago Yape simulado: monto, QR de ejemplo, contador de 15 min y consta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23. </w:t>
      </w:r>
      <w:r>
        <w:rPr>
          <w:sz w:val="18"/>
          <w:szCs w:val="18"/>
        </w:rPr>
        <w:t xml:space="preserve">P3 – Pago Yape simulado: monto, QR de ejemplo, contador de 15 min y constancia.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3419475"/>
            <wp:effectExtent t="0" r="0" b="0" l="0"/>
            <wp:docPr id="1" name="P4.jpg" descr="P4 – Confirmación de la cita con descarga en PDF." title="P4 – Confirmación de la cita con descarga en PD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24. </w:t>
      </w:r>
      <w:r>
        <w:rPr>
          <w:sz w:val="18"/>
          <w:szCs w:val="18"/>
        </w:rPr>
        <w:t xml:space="preserve">P4 – Confirmación de la cita con descarga en PDF.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4362450"/>
            <wp:effectExtent t="0" r="0" b="0" l="0"/>
            <wp:docPr id="1" name="P5.jpg" descr="P5 – Mis citas: historial con estados de cita y pago." title="P5 – Mis citas: historial con estados de cita y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25. </w:t>
      </w:r>
      <w:r>
        <w:rPr>
          <w:sz w:val="18"/>
          <w:szCs w:val="18"/>
        </w:rPr>
        <w:t xml:space="preserve">P5 – Mis citas: historial con estados de cita y pago.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P6.jpg" descr="P6 – Mi perfil: datos editables, documento de solo lectura y cambio de contraseña." title="P6 – Mi perfil: datos editables, documento de solo lectura y cambio de contra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26. </w:t>
      </w:r>
      <w:r>
        <w:rPr>
          <w:sz w:val="18"/>
          <w:szCs w:val="18"/>
        </w:rPr>
        <w:t xml:space="preserve">P6 – Mi perfil: datos editables, documento de solo lectura y cambio de contraseña.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667125" cy="5715000"/>
            <wp:effectExtent t="0" r="0" b="0" l="0"/>
            <wp:docPr id="1" name="P7.jpg" descr="P7 – Agenda del médico con filtros por día, semana y estado." title="P7 – Agenda del médico con filtros por día, semana y es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27. </w:t>
      </w:r>
      <w:r>
        <w:rPr>
          <w:sz w:val="18"/>
          <w:szCs w:val="18"/>
        </w:rPr>
        <w:t xml:space="preserve">P7 – Agenda del médico con filtros por día, semana y estado.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419725" cy="5715000"/>
            <wp:effectExtent t="0" r="0" b="0" l="0"/>
            <wp:docPr id="1" name="P8.jpg" descr="P8 – Detalle de cita: constancia y acciones Validar, Rechazar, Atendida, No asistió y Cancelar." title="P8 – Detalle de cita: constancia y acciones Validar, Rechazar, Atendida, No asistió y Cance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28. </w:t>
      </w:r>
      <w:r>
        <w:rPr>
          <w:sz w:val="18"/>
          <w:szCs w:val="18"/>
        </w:rPr>
        <w:t xml:space="preserve">P8 – Detalle de cita: constancia y acciones Validar, Rechazar, Atendida, No asistió y Cancelar.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4238625"/>
            <wp:effectExtent t="0" r="0" b="0" l="0"/>
            <wp:docPr id="1" name="P9.jpg" descr="P9 – Reporte de citas: filtros, indicadores por estado, tabla y exportación a Excel." title="P9 – Reporte de citas: filtros, indicadores por estado, tabla y exportación a Exc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29. </w:t>
      </w:r>
      <w:r>
        <w:rPr>
          <w:sz w:val="18"/>
          <w:szCs w:val="18"/>
        </w:rPr>
        <w:t xml:space="preserve">P9 – Reporte de citas: filtros, indicadores por estado, tabla y exportación a Excel.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257800" cy="5715000"/>
            <wp:effectExtent t="0" r="0" b="0" l="0"/>
            <wp:docPr id="1" name="P10.jpg" descr="P10 – Reporte de pagos: período, cantidad, total, ticket promedio y exportación a Excel." title="P10 – Reporte de pagos: período, cantidad, total, ticket promedio y exportación a Exc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30. </w:t>
      </w:r>
      <w:r>
        <w:rPr>
          <w:sz w:val="18"/>
          <w:szCs w:val="18"/>
        </w:rPr>
        <w:t xml:space="preserve">P10 – Reporte de pagos: período, cantidad, total, ticket promedio y exportación a Excel.</w:t>
      </w:r>
    </w:p>
    <w:p>
      <w:pPr>
        <w:pStyle w:val="Heading3"/>
      </w:pPr>
      <w:r>
        <w:t xml:space="preserve">7.2.3 Ajustes del prototipo en la implementación</w:t>
      </w:r>
    </w:p>
    <w:p>
      <w:pPr>
        <w:spacing w:after="120" w:line="360"/>
        <w:jc w:val="both"/>
      </w:pPr>
      <w:r>
        <w:t xml:space="preserve">El prototipo referencial en Figma Make sirve como guía visual. Donde difiere de la definición vigente, la implementación sigue el README: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XIX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DIFERENCIAS ENTRE EL PROTOTIPO Y LA IMPLEMENTACIÓN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8"/>
        <w:gridCol w:w="3610"/>
        <w:gridCol w:w="4028"/>
      </w:tblGrid>
      <w:tr>
        <w:trPr>
          <w:tblHeader/>
        </w:trPr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Pantalla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 el prototipo</w:t>
            </w:r>
          </w:p>
        </w:tc>
        <w:tc>
          <w:tcPr>
            <w:tcW w:type="dxa" w:w="40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 la implementación</w:t>
            </w:r>
          </w:p>
        </w:tc>
      </w:tr>
      <w:tr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General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«Consultorio Barrantes»</w:t>
            </w:r>
          </w:p>
        </w:tc>
        <w:tc>
          <w:tcPr>
            <w:tcW w:type="dxa" w:w="40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Consultorio Medifast</w:t>
            </w:r>
          </w:p>
        </w:tc>
      </w:tr>
      <w:tr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Selector de rol, «¿Olvidaste tu contraseña?», «Ingresa tu DNI»</w:t>
            </w:r>
          </w:p>
        </w:tc>
        <w:tc>
          <w:tcPr>
            <w:tcW w:type="dxa" w:w="40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Sin selector, sin recuperación de contraseña, «DNI o CE»</w:t>
            </w:r>
          </w:p>
        </w:tc>
      </w:tr>
      <w:tr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 pide la fecha de nacimiento</w:t>
            </w:r>
          </w:p>
        </w:tc>
        <w:tc>
          <w:tcPr>
            <w:tcW w:type="dxa" w:w="40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Fecha de nacimiento obligatoria</w:t>
            </w:r>
          </w:p>
        </w:tc>
      </w:tr>
      <w:tr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Horarios desde las 08:00</w:t>
            </w:r>
          </w:p>
        </w:tc>
        <w:tc>
          <w:tcPr>
            <w:tcW w:type="dxa" w:w="40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Solo los bloques del horario de la BD (09:00–13:00 por defecto)</w:t>
            </w:r>
          </w:p>
        </w:tc>
      </w:tr>
      <w:tr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«También enviamos la confirmación a tu correo»</w:t>
            </w:r>
          </w:p>
        </w:tc>
        <w:tc>
          <w:tcPr>
            <w:tcW w:type="dxa" w:w="40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Sin envío por correo; solo pantalla y PDF</w:t>
            </w:r>
          </w:p>
        </w:tc>
      </w:tr>
      <w:tr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Dos citas activas a la vez</w:t>
            </w:r>
          </w:p>
        </w:tc>
        <w:tc>
          <w:tcPr>
            <w:tcW w:type="dxa" w:w="40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Como máximo una cita activa (RN-09)</w:t>
            </w:r>
          </w:p>
        </w:tc>
      </w:tr>
      <w:tr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Sin botón «Rechazar pago»</w:t>
            </w:r>
          </w:p>
        </w:tc>
        <w:tc>
          <w:tcPr>
            <w:tcW w:type="dxa" w:w="40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Botón «Rechazar pago»; la observación es el motivo obligatorio (RN-13)</w:t>
            </w:r>
          </w:p>
        </w:tc>
      </w:tr>
      <w:tr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P9, P10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Filtro por mes</w:t>
            </w:r>
          </w:p>
        </w:tc>
        <w:tc>
          <w:tcPr>
            <w:tcW w:type="dxa" w:w="40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Rango de fechas (el mes es un atajo); P9 también por día, semana y estado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7.2.4 Matriz de cobertura RF–pantallas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COBERTURA DE REQUERIMIENTOS POR PANTALLA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327"/>
        <w:gridCol w:w="2389"/>
        <w:gridCol w:w="3054"/>
      </w:tblGrid>
      <w:tr>
        <w:trPr>
          <w:tblHeader/>
        </w:trP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Pantalla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2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Plantilla Thymeleaf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P0 Login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Ambos</w:t>
            </w:r>
          </w:p>
        </w:tc>
        <w:tc>
          <w:tcPr>
            <w:tcW w:type="dxa" w:w="2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login.html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P1 Registro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2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registro.html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P2 Reservar cita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2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RF01, RF05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paciente/reservar.html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P3 Pago Yape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2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paciente/pago.html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P4 Confirmación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2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RF15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paciente/confirmacion.html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P5 Mis citas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2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RF10, RF15, RF03, RF12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paciente/mis-citas.html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P6 Mi perfil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2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RF11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paciente/perfil.html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P7 Agenda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2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medico/agenda.html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P8 Detalle de cita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2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RF08, RF12, RF13, RF14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medico/detalle-cita.html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P9 Reporte de citas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2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medico/reporte-citas.html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P10 Reporte de pagos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2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medico/reporte-pagos.html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t xml:space="preserve">RF06 y RF16 no tienen pantalla: los ejecutan el sistema y la base de datos. Con las 11 pantallas, la interfaz cubre los 16 requerimientos funcionales.</w:t>
      </w:r>
    </w:p>
    <w:p>
      <w:pPr>
        <w:pStyle w:val="Heading1"/>
        <w:pageBreakBefore/>
      </w:pPr>
      <w:r>
        <w:t xml:space="preserve">8. CONSTRUCCIÓN DE LA SOLUCIÓN</w:t>
      </w:r>
    </w:p>
    <w:p>
      <w:pPr>
        <w:spacing w:after="120" w:line="360"/>
        <w:jc w:val="both"/>
      </w:pPr>
      <w:r>
        <w:t xml:space="preserve">Este capítulo responde a la consigna del APF3: arquitectura inicial con MVC, TDD, DAO y SOLID; seguridad; librerías de apoyo a la codificación; control de versiones con Git y GitHub; e implementación de las interfaces gráficas.</w:t>
      </w:r>
    </w:p>
    <w:p>
      <w:pPr>
        <w:pStyle w:val="Heading2"/>
      </w:pPr>
      <w:r>
        <w:t xml:space="preserve">8.1 Estructura del proyecto</w:t>
      </w:r>
    </w:p>
    <w:p>
      <w:pPr>
        <w:spacing w:after="120" w:line="360"/>
        <w:jc w:val="both"/>
      </w:pPr>
      <w:r>
        <w:t xml:space="preserve">El repositorio es un monorepo que integra la documentación, los scripts de la base de datos y la aplicación Spring Boot. Los paquetes de la aplicación reflejan las capas de la arquitectura:</w:t>
      </w:r>
    </w:p>
    <w:p>
      <w:pPr>
        <w:keepNext/>
        <w:spacing w:before="120" w:after="40"/>
      </w:pPr>
      <w:r>
        <w:rPr>
          <w:i/>
          <w:iCs/>
          <w:sz w:val="18"/>
          <w:szCs w:val="18"/>
        </w:rPr>
        <w:t xml:space="preserve">Estructura de paquetes de medifast-app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medifast-app/src/main/java/pe/edu/utp/medifast/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 config/        SecurityConfig, TiempoConfig (Clock America/Lima)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 controller/    AuthController, PerfilController, ReservaController,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               AgendaController, ReporteController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 service/       interfaces de servicio (reglas de negocio)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└── impl/      implementaciones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 dao/           interfaces que extienden JpaRepository (incluye VistaCitaDao)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 model/         entidades JPA y enumeraciones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 dto/           formularios y reportes; validacion/ con anotaciones propias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 exception/     CitaActivaException, HorarioNoDisponibleException, ...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 security/      UsuarioDetailsService, IntentosLoginService (Guava),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               EventosAutenticacion, RedireccionPorRol, UsuarioActual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└── util/          ExportadorReporte + ExcelExportador (POI), Auditoria,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Enmascarador, logging/ (Logback)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src/main/resources/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 application.yml, logback-spring.xml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└── templates/     login, registro, paciente/ (P2–P6), medico/ (P7–P10),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fragments/, error/ (403, 404)</w:t>
      </w:r>
    </w:p>
    <w:p>
      <w:pPr>
        <w:keepNext w:val="false"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src/test/java/...  pruebas unitarias y de controladores (TDD)</w:t>
      </w:r>
    </w:p>
    <w:p>
      <w:pPr>
        <w:spacing w:after="120"/>
      </w:pPr>
    </w:p>
    <w:p>
      <w:pPr>
        <w:pStyle w:val="Heading2"/>
      </w:pPr>
      <w:r>
        <w:t xml:space="preserve">8.2 Aplicación de MVC, DAO y SOLID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APLICACIÓN DE LOS PRINCIPIOS DE ARQUITECTURA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2"/>
        <w:gridCol w:w="4721"/>
        <w:gridCol w:w="2223"/>
      </w:tblGrid>
      <w:tr>
        <w:trPr>
          <w:tblHeader/>
        </w:trPr>
        <w:tc>
          <w:tcPr>
            <w:tcW w:type="dxa" w:w="2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Principio</w:t>
            </w:r>
          </w:p>
        </w:tc>
        <w:tc>
          <w:tcPr>
            <w:tcW w:type="dxa" w:w="4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Cómo se aplica</w:t>
            </w:r>
          </w:p>
        </w:tc>
        <w:tc>
          <w:tcPr>
            <w:tcW w:type="dxa" w:w="2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Dónde se ve</w:t>
            </w:r>
          </w:p>
        </w:tc>
      </w:tr>
      <w:tr>
        <w:tc>
          <w:tcPr>
            <w:tcW w:type="dxa" w:w="2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MVC</w:t>
            </w:r>
          </w:p>
        </w:tc>
        <w:tc>
          <w:tcPr>
            <w:tcW w:type="dxa" w:w="4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Modelo = entidades JPA y DTO; Vista = plantillas Thymeleaf; Controlador =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@Controller</w:t>
            </w:r>
            <w:r>
              <w:rPr>
                <w:sz w:val="18"/>
                <w:szCs w:val="18"/>
              </w:rPr>
              <w:t xml:space="preserve"> delgado que recibe la petición, valida el formulario y delega en los servicios</w:t>
            </w:r>
          </w:p>
        </w:tc>
        <w:tc>
          <w:tcPr>
            <w:tcW w:type="dxa" w:w="2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model/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dto/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templates/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controller/</w:t>
            </w:r>
          </w:p>
        </w:tc>
      </w:tr>
      <w:tr>
        <w:tc>
          <w:tcPr>
            <w:tcW w:type="dxa" w:w="2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DAO</w:t>
            </w:r>
          </w:p>
        </w:tc>
        <w:tc>
          <w:tcPr>
            <w:tcW w:type="dxa" w:w="4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Interfaces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*Dao</w:t>
            </w:r>
            <w:r>
              <w:rPr>
                <w:sz w:val="18"/>
                <w:szCs w:val="18"/>
              </w:rPr>
              <w:t xml:space="preserve"> que extienden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JpaRepository</w:t>
            </w:r>
            <w:r>
              <w:rPr>
                <w:sz w:val="18"/>
                <w:szCs w:val="18"/>
              </w:rPr>
              <w:t xml:space="preserve">, con consultas propias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@Query</w:t>
            </w:r>
            <w:r>
              <w:rPr>
                <w:sz w:val="18"/>
                <w:szCs w:val="18"/>
              </w:rPr>
              <w:t xml:space="preserve">) para disponibilidad y reportes. Los servicios dependen solo de estas interfaces</w:t>
            </w:r>
          </w:p>
        </w:tc>
        <w:tc>
          <w:tcPr>
            <w:tcW w:type="dxa" w:w="2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dao/</w:t>
            </w:r>
          </w:p>
        </w:tc>
      </w:tr>
      <w:tr>
        <w:tc>
          <w:tcPr>
            <w:tcW w:type="dxa" w:w="2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 – Responsabilidad única</w:t>
            </w:r>
          </w:p>
        </w:tc>
        <w:tc>
          <w:tcPr>
            <w:tcW w:type="dxa" w:w="4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Un servicio por responsabilidad: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ReservaService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GestionCitaService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ReporteService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AlmacenamientoService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ConfirmacionPdfService</w:t>
            </w:r>
          </w:p>
        </w:tc>
        <w:tc>
          <w:tcPr>
            <w:tcW w:type="dxa" w:w="2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service/</w:t>
            </w:r>
          </w:p>
        </w:tc>
      </w:tr>
      <w:tr>
        <w:tc>
          <w:tcPr>
            <w:tcW w:type="dxa" w:w="2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O – Abierto/cerrado</w:t>
            </w:r>
          </w:p>
        </w:tc>
        <w:tc>
          <w:tcPr>
            <w:tcW w:type="dxa" w:w="4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ExportadorReporte</w:t>
            </w:r>
            <w:r>
              <w:rPr>
                <w:sz w:val="18"/>
                <w:szCs w:val="18"/>
              </w:rPr>
              <w:t xml:space="preserve"> admite nuevos formatos sin modificar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ReporteService</w:t>
            </w:r>
          </w:p>
        </w:tc>
        <w:tc>
          <w:tcPr>
            <w:tcW w:type="dxa" w:w="2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util/</w:t>
            </w:r>
          </w:p>
        </w:tc>
      </w:tr>
      <w:tr>
        <w:tc>
          <w:tcPr>
            <w:tcW w:type="dxa" w:w="2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 – Sustitución de Liskov</w:t>
            </w:r>
          </w:p>
        </w:tc>
        <w:tc>
          <w:tcPr>
            <w:tcW w:type="dxa" w:w="4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ExcelExportador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AlmacenamientoLocal</w:t>
            </w:r>
            <w:r>
              <w:rPr>
                <w:sz w:val="18"/>
                <w:szCs w:val="18"/>
              </w:rPr>
              <w:t xml:space="preserve"> sustituyen a su interfaz sin cambiar el comportamiento esperado</w:t>
            </w:r>
          </w:p>
        </w:tc>
        <w:tc>
          <w:tcPr>
            <w:tcW w:type="dxa" w:w="2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util/</w:t>
            </w:r>
          </w:p>
        </w:tc>
      </w:tr>
      <w:tr>
        <w:tc>
          <w:tcPr>
            <w:tcW w:type="dxa" w:w="2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 – Segregación de interfaces</w:t>
            </w:r>
          </w:p>
        </w:tc>
        <w:tc>
          <w:tcPr>
            <w:tcW w:type="dxa" w:w="4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Cada controlador depende solo de la interfaz de servicio que usa</w:t>
            </w:r>
          </w:p>
        </w:tc>
        <w:tc>
          <w:tcPr>
            <w:tcW w:type="dxa" w:w="2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controller/</w:t>
            </w:r>
          </w:p>
        </w:tc>
      </w:tr>
      <w:tr>
        <w:tc>
          <w:tcPr>
            <w:tcW w:type="dxa" w:w="2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 – Inversión de dependencias</w:t>
            </w:r>
          </w:p>
        </w:tc>
        <w:tc>
          <w:tcPr>
            <w:tcW w:type="dxa" w:w="4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Inyección por constructor de interfaces (Lombok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@RequiredArgsConstructor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Todas las capas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t xml:space="preserve">El patrón MVC separa la presentación de la lógica de control y del modelo [11]; el patrón DAO aísla el acceso a datos tras interfaces, de modo que los servicios no conocen los detalles de JPA ni de SQL; y los principios SOLID orientan el diseño de clases pequeñas, cohesionadas y dependientes de abstracciones [12]. El siguiente fragmento muestra el contrato que permite agregar formatos de exportación sin modificar el servicio de reportes (principio abierto/cerrado):</w:t>
      </w:r>
    </w:p>
    <w:p>
      <w:pPr>
        <w:keepNext/>
        <w:spacing w:before="120" w:after="40"/>
      </w:pPr>
      <w:r>
        <w:rPr>
          <w:i/>
          <w:iCs/>
          <w:sz w:val="18"/>
          <w:szCs w:val="18"/>
        </w:rPr>
        <w:t xml:space="preserve">util/ExportadorReporte.java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/**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* Contrato genérico para exportar reportes de MEDIFAST.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interface ExportadorReporte {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byte[] exportar(Reporte reporte);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ExcelExportador implementa el contrato con Apache POI (XSSFWorkbook)</w:t>
      </w:r>
    </w:p>
    <w:p>
      <w:pPr>
        <w:spacing w:after="120"/>
      </w:pPr>
    </w:p>
    <w:p>
      <w:pPr>
        <w:pStyle w:val="Heading2"/>
      </w:pPr>
      <w:r>
        <w:t xml:space="preserve">8.3 Desarrollo guiado por pruebas (TDD)</w:t>
      </w:r>
    </w:p>
    <w:p>
      <w:pPr>
        <w:spacing w:after="120" w:line="360"/>
        <w:jc w:val="both"/>
      </w:pPr>
      <w:r>
        <w:t xml:space="preserve">Las reglas de negocio se desarrollaron con TDD: primero se escribe la prueba que expresa la regla, luego el código mínimo que la satisface y, por último, se refactoriza [5], [2]. Las pruebas usan JUnit 5 y Mockito para aislar los servicios de los DAO, y Spring Boot Test (MockMvc) para los controladores y la seguridad. La cobertura se mide con JaCoCo.</w:t>
      </w:r>
    </w:p>
    <w:p>
      <w:pPr>
        <w:spacing w:after="120" w:line="360"/>
        <w:jc w:val="both"/>
      </w:pPr>
      <w:r>
        <w:t xml:space="preserve">El 26 de octubre de 2026 se ejecutó </w:t>
      </w:r>
      <w:r>
        <w:rPr>
          <w:rFonts w:ascii="Consolas" w:cs="Consolas" w:eastAsia="Consolas" w:hAnsi="Consolas"/>
          <w:sz w:val="21"/>
          <w:szCs w:val="21"/>
        </w:rPr>
        <w:t xml:space="preserve">./mvnw test</w:t>
      </w:r>
      <w:r>
        <w:t xml:space="preserve">: </w:t>
      </w:r>
      <w:r>
        <w:rPr>
          <w:b/>
          <w:bCs/>
        </w:rPr>
        <w:t xml:space="preserve">91 pruebas en 17 clases, 0 fallos, 0 errores y 0 omitidas</w:t>
      </w:r>
      <w:r>
        <w:t xml:space="preserve">.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CLASES DE PRUEBA Y REGLAS VERIFICADAS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7"/>
        <w:gridCol w:w="915"/>
        <w:gridCol w:w="5234"/>
      </w:tblGrid>
      <w:tr>
        <w:trPr>
          <w:tblHeader/>
        </w:trP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Clase de prueba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Pruebas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Qué verifica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ReservaServiceImplTest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Detección NUEVO/CONTROL (RN-02), inicios con 2 bloques consecutivos, ventana de reserva (RN-06), cita PENDIENTE_PAGO con expiración, una cita activa (RN-09) y conflicto de horario (RN-01)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PacienteServiceImplTest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Registro con hash bcrypt y datos normalizados; documento y correo duplicados (RN-12), incluso en colisión concurrente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GeneracionHorarioServiceImplTest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Generación de bloques desde el horario semanal sin duplicados, respeto de la duración del bloque y rangos inválidos (RF06, RN-08)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GeneracionHorarioJobTest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Ejecución programada de la generación de bloques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ReporteServiceImplTest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Totales por los 5 estados aunque sean cero, filtro por médico, rango inválido y resumen de pagos (RF09)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IntentosLoginServiceTest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Bloqueo al quinto intento fallido, desbloqueo a los 15 min y reinicio tras un login correcto (RNF03)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UsuarioDetailsServiceTest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Carga del usuario por n.º de documento y cuenta bloqueada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EventosAutenticacionTest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Registro de fallos y éxitos de autenticación y auditoría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PasswordEncoderTest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Cifrado bcrypt de coste 10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UsuarioActualTest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Identificación del paciente o médico autenticado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RegistroDtoValidationTest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Validaciones de RF02: DNI, CE, celular, correo, fecha de nacimiento y contraseñas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EnmascaradorTest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Enmascaramiento de documento, celular y correo en logs (RNF07)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ExcelExportadorTest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Generación del archivo .xlsx con Apache POI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AuthControllerTest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Login, registro, redirección por rol, CSRF y acceso por rol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ReservaControllerTest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Flujo web de la reserva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ReporteControllerTest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Reportes y descarga del Excel</w:t>
            </w:r>
          </w:p>
        </w:tc>
      </w:tr>
      <w:tr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MedicoDaoTest</w:t>
            </w:r>
          </w:p>
        </w:tc>
        <w:tc>
          <w:tcPr>
            <w:tcW w:type="dxa" w:w="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Consulta del DAO de médicos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XXIII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COBERTURA DE CÓDIGO MEDIDA CON JACOCO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1"/>
        <w:gridCol w:w="2777"/>
        <w:gridCol w:w="2778"/>
      </w:tblGrid>
      <w:tr>
        <w:trPr>
          <w:tblHeader/>
        </w:trP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Paquete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Instrucciones</w:t>
            </w:r>
          </w:p>
        </w:tc>
        <w:tc>
          <w:tcPr>
            <w:tcW w:type="dxa" w:w="27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Líneas</w:t>
            </w:r>
          </w:p>
        </w:tc>
      </w:tr>
      <w:t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service.impl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77,2 %</w:t>
            </w:r>
          </w:p>
        </w:tc>
        <w:tc>
          <w:tcPr>
            <w:tcW w:type="dxa" w:w="27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78,8 %</w:t>
            </w:r>
          </w:p>
        </w:tc>
      </w:tr>
      <w:t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98,0 %</w:t>
            </w:r>
          </w:p>
        </w:tc>
        <w:tc>
          <w:tcPr>
            <w:tcW w:type="dxa" w:w="27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100,0 %</w:t>
            </w:r>
          </w:p>
        </w:tc>
      </w:tr>
      <w:t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util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85,6 %</w:t>
            </w:r>
          </w:p>
        </w:tc>
        <w:tc>
          <w:tcPr>
            <w:tcW w:type="dxa" w:w="27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85,3 %</w:t>
            </w:r>
          </w:p>
        </w:tc>
      </w:tr>
      <w:t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controller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59,0 %</w:t>
            </w:r>
          </w:p>
        </w:tc>
        <w:tc>
          <w:tcPr>
            <w:tcW w:type="dxa" w:w="27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65,3 %</w:t>
            </w:r>
          </w:p>
        </w:tc>
      </w:tr>
      <w:t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dto y dto.validacion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94,3 % y 98,1 %</w:t>
            </w:r>
          </w:p>
        </w:tc>
        <w:tc>
          <w:tcPr>
            <w:tcW w:type="dxa" w:w="27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93,2 % y 96,7 %</w:t>
            </w:r>
          </w:p>
        </w:tc>
      </w:tr>
      <w:t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Total del proyecto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73,3 %</w:t>
            </w:r>
          </w:p>
        </w:tc>
        <w:tc>
          <w:tcPr>
            <w:tcW w:type="dxa" w:w="27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76,6 %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t xml:space="preserve">La capa de servicios alcanza 77,2 % de instrucciones y 78,8 % de líneas cubiertas, por encima de la meta de 60 % (RNF11).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shd w:fill="FFF8F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20" w:after="8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[ESPACIO RESERVADO PARA IMAGEN]</w:t>
            </w:r>
          </w:p>
          <w:p>
            <w:pPr>
              <w:spacing w:after="120"/>
              <w:jc w:val="center"/>
            </w:pPr>
            <w:r>
              <w:rPr>
                <w:color w:val="404040"/>
                <w:sz w:val="18"/>
                <w:szCs w:val="18"/>
              </w:rPr>
              <w:t xml:space="preserve">Insertar la captura de medifast-app/target/site/jacoco/index.html tras ejecutar ./mvnw test.</w:t>
            </w:r>
          </w:p>
          <w:p>
            <w:pPr>
              <w:spacing w:after="120"/>
            </w:pPr>
          </w:p>
        </w:tc>
      </w:tr>
    </w:tbl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31. </w:t>
      </w:r>
      <w:r>
        <w:rPr>
          <w:sz w:val="18"/>
          <w:szCs w:val="18"/>
        </w:rPr>
        <w:t xml:space="preserve">Reporte de cobertura de JaCoCo.</w:t>
      </w:r>
    </w:p>
    <w:p>
      <w:pPr>
        <w:pStyle w:val="Heading2"/>
      </w:pPr>
      <w:r>
        <w:t xml:space="preserve">8.4 Seguridad</w:t>
      </w:r>
    </w:p>
    <w:p>
      <w:pPr>
        <w:spacing w:after="120" w:line="360"/>
        <w:jc w:val="both"/>
      </w:pPr>
      <w:r>
        <w:t xml:space="preserve">Las medidas de seguridad siguen las recomendaciones de OWASP para las categorías de control de acceso, fallos criptográficos, inyección y registro de eventos [13], y se implementan con Spring Security [14]. La privacidad de los datos personales se alinea con la Ley N.º 29733 [15].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XXIV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MEDIDAS DE SEGURIDAD IMPLEMENTADAS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471"/>
        <w:gridCol w:w="2777"/>
        <w:gridCol w:w="973"/>
      </w:tblGrid>
      <w:tr>
        <w:trPr>
          <w:tblHeader/>
        </w:trP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Riesgo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Medida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9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RNF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Contraseñas expuestas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Hash bcrypt de coste 10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SecurityConfig.passwordEncoder()</w:t>
            </w:r>
          </w:p>
        </w:tc>
        <w:tc>
          <w:tcPr>
            <w:tcW w:type="dxa" w:w="9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RNF03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Acceso no autorizado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Rutas por rol: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/paciente/**</w:t>
            </w:r>
            <w:r>
              <w:rPr>
                <w:sz w:val="18"/>
                <w:szCs w:val="18"/>
              </w:rPr>
              <w:t xml:space="preserve"> → PACIENTE,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/medico/**</w:t>
            </w:r>
            <w:r>
              <w:rPr>
                <w:sz w:val="18"/>
                <w:szCs w:val="18"/>
              </w:rPr>
              <w:t xml:space="preserve"> → MEDICO; redirección según el rol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SecurityConfig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RedireccionPorRol</w:t>
            </w:r>
          </w:p>
        </w:tc>
        <w:tc>
          <w:tcPr>
            <w:tcW w:type="dxa" w:w="9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RNF03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Fuerza bruta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Bloqueo de 15 min tras 5 intentos fallidos; mismo mensaje si el documento no existe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IntentosLoginService</w:t>
            </w:r>
            <w:r>
              <w:rPr>
                <w:sz w:val="18"/>
                <w:szCs w:val="18"/>
              </w:rPr>
              <w:t xml:space="preserve"> (caché Guava),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EventosAutenticacion</w:t>
            </w:r>
          </w:p>
        </w:tc>
        <w:tc>
          <w:tcPr>
            <w:tcW w:type="dxa" w:w="9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RNF03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Sesión abandonada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Sesión de 30 min; logout invalida la sesión y borra la cookie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application.yml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SecurityConfig</w:t>
            </w:r>
          </w:p>
        </w:tc>
        <w:tc>
          <w:tcPr>
            <w:tcW w:type="dxa" w:w="9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RNF03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CSRF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Token CSRF activo en todos los formularios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Spring Security (por defecto)</w:t>
            </w:r>
          </w:p>
        </w:tc>
        <w:tc>
          <w:tcPr>
            <w:tcW w:type="dxa" w:w="9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RNF04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Inyección SQL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Consultas parametrizadas con JPA y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@Query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Capa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dao/</w:t>
            </w:r>
          </w:p>
        </w:tc>
        <w:tc>
          <w:tcPr>
            <w:tcW w:type="dxa" w:w="9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RNF04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Datos inválidos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Bean Validation en servidor con validadores propios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DocumentoValido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ContrasenasCoinciden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dto/validacion/</w:t>
            </w:r>
          </w:p>
        </w:tc>
        <w:tc>
          <w:tcPr>
            <w:tcW w:type="dxa" w:w="9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RNF04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Archivos maliciosos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Tipo real y tamaño (≤ 5 MB) validados, nombre UUID, fuera de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static/</w:t>
            </w:r>
            <w:r>
              <w:rPr>
                <w:sz w:val="18"/>
                <w:szCs w:val="18"/>
              </w:rPr>
              <w:t xml:space="preserve">, acceso solo del dueño y el médico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AlmacenamientoLocal</w:t>
            </w:r>
            <w:r>
              <w:rPr>
                <w:sz w:val="18"/>
                <w:szCs w:val="18"/>
              </w:rPr>
              <w:t xml:space="preserve"> (Commons IO),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spring.servlet.multipart</w:t>
            </w:r>
          </w:p>
        </w:tc>
        <w:tc>
          <w:tcPr>
            <w:tcW w:type="dxa" w:w="9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RNF06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Fuga de datos en logs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Documentos, celulares y correos enmascarados en todos los mensajes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Enmascarador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MensajeEnmascaradoConverter</w:t>
            </w:r>
          </w:p>
        </w:tc>
        <w:tc>
          <w:tcPr>
            <w:tcW w:type="dxa" w:w="9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RNF07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Integridad de la agenda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Restricciones UNIQUE sobre columnas generadas y transacciones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01_schema.sql</w:t>
            </w:r>
          </w:p>
        </w:tc>
        <w:tc>
          <w:tcPr>
            <w:tcW w:type="dxa" w:w="9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RNF05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Privilegios excesivos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Usuario de BD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medifast_app</w:t>
            </w:r>
            <w:r>
              <w:rPr>
                <w:sz w:val="18"/>
                <w:szCs w:val="18"/>
              </w:rPr>
              <w:t xml:space="preserve"> con privilegios mínimos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01_schema.sql</w:t>
            </w:r>
          </w:p>
        </w:tc>
        <w:tc>
          <w:tcPr>
            <w:tcW w:type="dxa" w:w="9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i/>
          <w:iCs/>
          <w:sz w:val="18"/>
          <w:szCs w:val="18"/>
        </w:rPr>
        <w:t xml:space="preserve">Fragmento de config/SecurityConfig.java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http.authorizeHttpRequests(auth -&gt; auth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.requestMatchers("/login", "/registro", "/error", "/css/**", "/js/**", "/img/**").permitAll()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.requestMatchers("/paciente/**").hasRole("PACIENTE")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.requestMatchers("/medico/**").hasRole("MEDICO")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.anyRequest().authenticated())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.formLogin(form -&gt; form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.loginPage("/login")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.usernameParameter("numeroDocumento")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.passwordParameter("contrasena")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.successHandler(redireccionPorRol)</w:t>
      </w:r>
    </w:p>
    <w:p>
      <w:pPr>
        <w:keepNext w:val="false"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...)</w:t>
      </w:r>
    </w:p>
    <w:p>
      <w:pPr>
        <w:spacing w:after="120"/>
      </w:pPr>
    </w:p>
    <w:p>
      <w:pPr>
        <w:pStyle w:val="Heading2"/>
      </w:pPr>
      <w:r>
        <w:t xml:space="preserve">8.5 Librerías de apoyo a la codificación</w:t>
      </w:r>
    </w:p>
    <w:p>
      <w:pPr>
        <w:spacing w:after="120" w:line="360"/>
        <w:jc w:val="both"/>
      </w:pPr>
      <w:r>
        <w:t xml:space="preserve">El proyecto incorpora las cuatro librerías que exige la consigna, cada una con un uso funcional verificable en el código y con consideraciones de seguridad para el tratamiento de la información [16], [17], [18], [19].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XXV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LIBRERÍAS DE APOYO Y SU USO EN MEDIFAST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094"/>
        <w:gridCol w:w="2063"/>
        <w:gridCol w:w="2064"/>
      </w:tblGrid>
      <w:tr>
        <w:trPr>
          <w:tblHeader/>
        </w:trP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Librería (versión)</w:t>
            </w:r>
          </w:p>
        </w:tc>
        <w:tc>
          <w:tcPr>
            <w:tcW w:type="dxa" w:w="3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Uso en MEDIFAST</w:t>
            </w:r>
          </w:p>
        </w:tc>
        <w:tc>
          <w:tcPr>
            <w:tcW w:type="dxa" w:w="2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Clases</w:t>
            </w:r>
          </w:p>
        </w:tc>
        <w:tc>
          <w:tcPr>
            <w:tcW w:type="dxa" w:w="2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Consideración de seguridad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Google Guava 33.7.2</w:t>
            </w:r>
          </w:p>
        </w:tc>
        <w:tc>
          <w:tcPr>
            <w:tcW w:type="dxa" w:w="3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Caché con expiración para contar intentos fallidos de login y bloquear 15 min;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Preconditions</w:t>
            </w:r>
            <w:r>
              <w:rPr>
                <w:sz w:val="18"/>
                <w:szCs w:val="18"/>
              </w:rPr>
              <w:t xml:space="preserve"> en los servicios; colecciones inmutables para catálogos</w:t>
            </w:r>
          </w:p>
        </w:tc>
        <w:tc>
          <w:tcPr>
            <w:tcW w:type="dxa" w:w="2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IntentosLoginService</w:t>
            </w:r>
          </w:p>
        </w:tc>
        <w:tc>
          <w:tcPr>
            <w:tcW w:type="dxa" w:w="2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Mitiga ataques de fuerza bruta sin guardar intentos en la BD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Apache Commons Lang3 3.21.0</w:t>
            </w:r>
          </w:p>
        </w:tc>
        <w:tc>
          <w:tcPr>
            <w:tcW w:type="dxa" w:w="3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StringUtils</w:t>
            </w:r>
            <w:r>
              <w:rPr>
                <w:sz w:val="18"/>
                <w:szCs w:val="18"/>
              </w:rPr>
              <w:t xml:space="preserve"> para normalizar nombres, documentos y correos antes de validar y guardar</w:t>
            </w:r>
          </w:p>
        </w:tc>
        <w:tc>
          <w:tcPr>
            <w:tcW w:type="dxa" w:w="2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PacienteServiceImpl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DocumentoValidoValidator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Enmascarador</w:t>
            </w:r>
          </w:p>
        </w:tc>
        <w:tc>
          <w:tcPr>
            <w:tcW w:type="dxa" w:w="2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Evita duplicados por espacios o mayúsculas y entradas vacías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Apache Commons IO 2.22.0</w:t>
            </w:r>
          </w:p>
        </w:tc>
        <w:tc>
          <w:tcPr>
            <w:tcW w:type="dxa" w:w="3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FilenameUtils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FileUtils</w:t>
            </w:r>
            <w:r>
              <w:rPr>
                <w:sz w:val="18"/>
                <w:szCs w:val="18"/>
              </w:rPr>
              <w:t xml:space="preserve"> para guardar las constancias con nombre UUID</w:t>
            </w:r>
          </w:p>
        </w:tc>
        <w:tc>
          <w:tcPr>
            <w:tcW w:type="dxa" w:w="2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AlmacenamientoLocal</w:t>
            </w:r>
          </w:p>
        </w:tc>
        <w:tc>
          <w:tcPr>
            <w:tcW w:type="dxa" w:w="2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Impide recorrer rutas con el nombre del archivo subido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Apache POI 5.5.1</w:t>
            </w:r>
          </w:p>
        </w:tc>
        <w:tc>
          <w:tcPr>
            <w:tcW w:type="dxa" w:w="3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Exportación de los reportes de citas y pagos a .xlsx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XSSFWorkbook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ExcelExportador</w:t>
            </w:r>
          </w:p>
        </w:tc>
        <w:tc>
          <w:tcPr>
            <w:tcW w:type="dxa" w:w="2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Solo exporta datos administrativos del médico autenticado</w:t>
            </w:r>
          </w:p>
        </w:tc>
      </w:tr>
      <w:t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Logback</w:t>
            </w:r>
          </w:p>
        </w:tc>
        <w:tc>
          <w:tcPr>
            <w:tcW w:type="dxa" w:w="30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Consola y archivo rotativo (30 días); archivo de auditoría separado (90 días) para login, reserva, validación, rechazo y cancelación</w:t>
            </w:r>
          </w:p>
        </w:tc>
        <w:tc>
          <w:tcPr>
            <w:tcW w:type="dxa" w:w="2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logback-spring.xml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Auditoria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MensajeEnmascaradoConverter</w:t>
            </w:r>
          </w:p>
        </w:tc>
        <w:tc>
          <w:tcPr>
            <w:tcW w:type="dxa" w:w="2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Los mensajes enmascaran documentos, celulares y correos (RNF07)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t xml:space="preserve">Además se usan OpenPDF para la confirmación en PDF (RF15) y Lombok para reducir el código repetitivo en entidades y servicios.</w:t>
      </w:r>
    </w:p>
    <w:p>
      <w:pPr>
        <w:keepNext/>
        <w:spacing w:before="120" w:after="40"/>
      </w:pPr>
      <w:r>
        <w:rPr>
          <w:i/>
          <w:iCs/>
          <w:sz w:val="18"/>
          <w:szCs w:val="18"/>
        </w:rPr>
        <w:t xml:space="preserve">Fragmento de src/main/resources/logback-spring.xml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&lt;!-- RNF07: %m / %msg / %message enmascaran documentos, celulares y correos --&gt;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&lt;conversionRule conversionWord="msg"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class="pe.edu.utp.medifast.util.logging.MensajeEnmascaradoConverter"/&gt;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&lt;appender name="AUDITORIA" class="ch.qos.logback.core.rolling.RollingFileAppender"&gt;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... &lt;fileNamePattern&gt;${LOG_DIR}/auditoria.%d{yyyy-MM-dd}.log.gz&lt;/fileNamePattern&gt;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&lt;maxHistory&gt;90&lt;/maxHistory&gt; ...</w:t>
      </w:r>
    </w:p>
    <w:p>
      <w:pPr>
        <w:keepNext w:val="false"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&lt;/appender&gt;</w:t>
      </w:r>
    </w:p>
    <w:p>
      <w:pPr>
        <w:spacing w:after="120"/>
      </w:pPr>
    </w:p>
    <w:p>
      <w:pPr>
        <w:pStyle w:val="Heading2"/>
      </w:pPr>
      <w:r>
        <w:t xml:space="preserve">8.6 Control de versiones con Git y GitHub</w:t>
      </w:r>
    </w:p>
    <w:p>
      <w:pPr>
        <w:spacing w:after="120" w:line="360"/>
        <w:jc w:val="both"/>
      </w:pPr>
      <w:r>
        <w:t xml:space="preserve">El proyecto se versiona con Git y se aloja en GitHub (github.com/manuelguarniz/medifast) [20]. El repositorio contiene el código, los scripts SQL, los diagramas, el diseño de las pantallas y los entregables, de modo que la documentación y el código evolucionan juntos.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XXVI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INDICADORES DEL REPOSITORIO AL 26 DE OCTUBRE DE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1"/>
        <w:gridCol w:w="5555"/>
      </w:tblGrid>
      <w:tr>
        <w:trPr>
          <w:tblHeader/>
        </w:trP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Commits en la rama principal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97</w:t>
            </w:r>
          </w:p>
        </w:tc>
      </w:tr>
      <w:t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Pull requests integrados (merges)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28 (hasta el PR #75)</w:t>
            </w:r>
          </w:p>
        </w:tc>
      </w:tr>
      <w:t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Período del historial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21/10/2026 – 26/10/2026</w:t>
            </w:r>
          </w:p>
        </w:tc>
      </w:tr>
      <w:t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Identidades de autor en Git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Estrategia de ramas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main</w:t>
            </w:r>
            <w:r>
              <w:rPr>
                <w:sz w:val="18"/>
                <w:szCs w:val="18"/>
              </w:rPr>
              <w:t xml:space="preserve"> estable + una rama por funcionalidad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feature/reporte-pagos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feature/mis-citas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reserva-cita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confirmacion-pago</w:t>
            </w:r>
            <w:r>
              <w:rPr>
                <w:sz w:val="18"/>
                <w:szCs w:val="18"/>
              </w:rPr>
              <w:t xml:space="preserve">, …)</w:t>
            </w:r>
          </w:p>
        </w:tc>
      </w:tr>
      <w:tr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5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Pull request a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main</w:t>
            </w:r>
            <w:r>
              <w:rPr>
                <w:sz w:val="18"/>
                <w:szCs w:val="18"/>
              </w:rPr>
              <w:t xml:space="preserve">, revisión y resolución de conflictos antes del merge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t xml:space="preserve">El flujo de trabajo es: crear una rama desde </w:t>
      </w:r>
      <w:r>
        <w:rPr>
          <w:rFonts w:ascii="Consolas" w:cs="Consolas" w:eastAsia="Consolas" w:hAnsi="Consolas"/>
          <w:sz w:val="21"/>
          <w:szCs w:val="21"/>
        </w:rPr>
        <w:t xml:space="preserve">main</w:t>
      </w:r>
      <w:r>
        <w:t xml:space="preserve">, implementar la funcionalidad con sus pruebas, abrir un pull request, revisarlo e integrarlo. Esto deja evidencia de cada avance y permite identificar la autoría de cada cambio.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shd w:fill="FFF8F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20" w:after="8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[ESPACIO RESERVADO PARA IMAGEN]</w:t>
            </w:r>
          </w:p>
          <w:p>
            <w:pPr>
              <w:spacing w:after="120"/>
              <w:jc w:val="center"/>
            </w:pPr>
            <w:r>
              <w:rPr>
                <w:color w:val="404040"/>
                <w:sz w:val="18"/>
                <w:szCs w:val="18"/>
              </w:rPr>
              <w:t xml:space="preserve">Insertar capturas de GitHub: (1) lista de pull requests cerrados, (2) gráfico de ramas o «Network», (3) «Insights → Contributors».</w:t>
            </w:r>
          </w:p>
          <w:p>
            <w:pPr>
              <w:spacing w:after="120"/>
            </w:pPr>
          </w:p>
        </w:tc>
      </w:tr>
    </w:tbl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32. </w:t>
      </w:r>
      <w:r>
        <w:rPr>
          <w:sz w:val="18"/>
          <w:szCs w:val="18"/>
        </w:rPr>
        <w:t xml:space="preserve">Historial de commits y pull requests en GitHub.</w:t>
      </w:r>
    </w:p>
    <w:p>
      <w:pPr>
        <w:pStyle w:val="Heading2"/>
      </w:pPr>
      <w:r>
        <w:t xml:space="preserve">8.7 Implementación de las interfaces gráficas</w:t>
      </w:r>
    </w:p>
    <w:p>
      <w:pPr>
        <w:spacing w:after="120" w:line="360"/>
        <w:jc w:val="both"/>
      </w:pPr>
      <w:r>
        <w:t xml:space="preserve">Las 11 pantallas comprometidas están implementadas como plantillas Thymeleaf, conectadas con sus controladores y servicios, con validaciones en el servidor y diseño responsive. Cada pantalla cumple el criterio de conformidad del proyecto: plantilla, ruta, integración con servicios, datos reales, reglas de negocio, validación en servidor y demostración en la sustentación.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XXVII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ESTADO DE IMPLEMENTACIÓN DE LAS INTERFACES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123"/>
        <w:gridCol w:w="3185"/>
        <w:gridCol w:w="1462"/>
      </w:tblGrid>
      <w:tr>
        <w:trPr>
          <w:tblHeader/>
        </w:trP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Pantalla</w:t>
            </w:r>
          </w:p>
        </w:tc>
        <w:tc>
          <w:tcPr>
            <w:tcW w:type="dxa" w:w="2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Controlador</w:t>
            </w:r>
          </w:p>
        </w:tc>
        <w:tc>
          <w:tcPr>
            <w:tcW w:type="dxa" w:w="31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Plantilla</w:t>
            </w:r>
          </w:p>
        </w:tc>
        <w:tc>
          <w:tcPr>
            <w:tcW w:type="dxa" w:w="14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P0 Login</w:t>
            </w:r>
          </w:p>
        </w:tc>
        <w:tc>
          <w:tcPr>
            <w:tcW w:type="dxa" w:w="2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AuthController</w:t>
            </w:r>
          </w:p>
        </w:tc>
        <w:tc>
          <w:tcPr>
            <w:tcW w:type="dxa" w:w="31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login.html</w:t>
            </w:r>
          </w:p>
        </w:tc>
        <w:tc>
          <w:tcPr>
            <w:tcW w:type="dxa" w:w="14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P1 Registro</w:t>
            </w:r>
          </w:p>
        </w:tc>
        <w:tc>
          <w:tcPr>
            <w:tcW w:type="dxa" w:w="2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AuthController</w:t>
            </w:r>
          </w:p>
        </w:tc>
        <w:tc>
          <w:tcPr>
            <w:tcW w:type="dxa" w:w="31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registro.html</w:t>
            </w:r>
          </w:p>
        </w:tc>
        <w:tc>
          <w:tcPr>
            <w:tcW w:type="dxa" w:w="14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P2 Reservar cita</w:t>
            </w:r>
          </w:p>
        </w:tc>
        <w:tc>
          <w:tcPr>
            <w:tcW w:type="dxa" w:w="2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ReservaController</w:t>
            </w:r>
          </w:p>
        </w:tc>
        <w:tc>
          <w:tcPr>
            <w:tcW w:type="dxa" w:w="31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paciente/reservar.html</w:t>
            </w:r>
          </w:p>
        </w:tc>
        <w:tc>
          <w:tcPr>
            <w:tcW w:type="dxa" w:w="14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P3 Pago Yape</w:t>
            </w:r>
          </w:p>
        </w:tc>
        <w:tc>
          <w:tcPr>
            <w:tcW w:type="dxa" w:w="2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ReservaController</w:t>
            </w:r>
          </w:p>
        </w:tc>
        <w:tc>
          <w:tcPr>
            <w:tcW w:type="dxa" w:w="31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paciente/pago.html</w:t>
            </w:r>
          </w:p>
        </w:tc>
        <w:tc>
          <w:tcPr>
            <w:tcW w:type="dxa" w:w="14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P4 Confirmación</w:t>
            </w:r>
          </w:p>
        </w:tc>
        <w:tc>
          <w:tcPr>
            <w:tcW w:type="dxa" w:w="2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ReservaController</w:t>
            </w:r>
          </w:p>
        </w:tc>
        <w:tc>
          <w:tcPr>
            <w:tcW w:type="dxa" w:w="31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paciente/confirmacion.html</w:t>
            </w:r>
          </w:p>
        </w:tc>
        <w:tc>
          <w:tcPr>
            <w:tcW w:type="dxa" w:w="14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P5 Mis citas</w:t>
            </w:r>
          </w:p>
        </w:tc>
        <w:tc>
          <w:tcPr>
            <w:tcW w:type="dxa" w:w="2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ReservaController</w:t>
            </w:r>
          </w:p>
        </w:tc>
        <w:tc>
          <w:tcPr>
            <w:tcW w:type="dxa" w:w="31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paciente/mis-citas.html</w:t>
            </w:r>
          </w:p>
        </w:tc>
        <w:tc>
          <w:tcPr>
            <w:tcW w:type="dxa" w:w="14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P6 Mi perfil</w:t>
            </w:r>
          </w:p>
        </w:tc>
        <w:tc>
          <w:tcPr>
            <w:tcW w:type="dxa" w:w="2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PerfilController</w:t>
            </w:r>
          </w:p>
        </w:tc>
        <w:tc>
          <w:tcPr>
            <w:tcW w:type="dxa" w:w="31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paciente/perfil.html</w:t>
            </w:r>
          </w:p>
        </w:tc>
        <w:tc>
          <w:tcPr>
            <w:tcW w:type="dxa" w:w="14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P7 Agenda</w:t>
            </w:r>
          </w:p>
        </w:tc>
        <w:tc>
          <w:tcPr>
            <w:tcW w:type="dxa" w:w="2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AgendaController</w:t>
            </w:r>
          </w:p>
        </w:tc>
        <w:tc>
          <w:tcPr>
            <w:tcW w:type="dxa" w:w="31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medico/agenda.html</w:t>
            </w:r>
          </w:p>
        </w:tc>
        <w:tc>
          <w:tcPr>
            <w:tcW w:type="dxa" w:w="14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P8 Detalle de cita</w:t>
            </w:r>
          </w:p>
        </w:tc>
        <w:tc>
          <w:tcPr>
            <w:tcW w:type="dxa" w:w="2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AgendaController</w:t>
            </w:r>
          </w:p>
        </w:tc>
        <w:tc>
          <w:tcPr>
            <w:tcW w:type="dxa" w:w="31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medico/detalle-cita.html</w:t>
            </w:r>
          </w:p>
        </w:tc>
        <w:tc>
          <w:tcPr>
            <w:tcW w:type="dxa" w:w="14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P9 Reporte de citas</w:t>
            </w:r>
          </w:p>
        </w:tc>
        <w:tc>
          <w:tcPr>
            <w:tcW w:type="dxa" w:w="2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ReporteController</w:t>
            </w:r>
          </w:p>
        </w:tc>
        <w:tc>
          <w:tcPr>
            <w:tcW w:type="dxa" w:w="31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medico/reporte-citas.html</w:t>
            </w:r>
          </w:p>
        </w:tc>
        <w:tc>
          <w:tcPr>
            <w:tcW w:type="dxa" w:w="14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P10 Reporte de pagos</w:t>
            </w:r>
          </w:p>
        </w:tc>
        <w:tc>
          <w:tcPr>
            <w:tcW w:type="dxa" w:w="2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ReporteController</w:t>
            </w:r>
          </w:p>
        </w:tc>
        <w:tc>
          <w:tcPr>
            <w:tcW w:type="dxa" w:w="31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medico/reporte-pagos.html</w:t>
            </w:r>
          </w:p>
        </w:tc>
        <w:tc>
          <w:tcPr>
            <w:tcW w:type="dxa" w:w="14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b/>
          <w:bCs/>
        </w:rPr>
        <w:t xml:space="preserve">Avance:</w:t>
      </w:r>
      <w:r>
        <w:t xml:space="preserve"> las 11 de 11 pantallas (100 %) y los 16 de 16 requerimientos funcionales están implementados, lo que supera el 30 % de funcionalidades y el 40 % de avance versionado que exige la consigna.</w:t>
      </w:r>
    </w:p>
    <w:p>
      <w:pPr>
        <w:pStyle w:val="Heading2"/>
      </w:pPr>
      <w:r>
        <w:t xml:space="preserve">8.8 Documentación para desarrolladores</w:t>
      </w:r>
    </w:p>
    <w:p>
      <w:pPr>
        <w:spacing w:after="120" w:line="360"/>
        <w:jc w:val="both"/>
      </w:pPr>
      <w:r>
        <w:t xml:space="preserve">El README del repositorio es la referencia funcional y técnica del proyecto: contexto, alcance, requerimientos, reglas, pantallas, casos de uso, diagramas de secuencia, modelo de datos, arquitectura, estructura, scripts y pasos de ejecución. Los servicios, la seguridad y las utilidades están documentados con Javadoc (Anexo E).</w:t>
      </w:r>
    </w:p>
    <w:p>
      <w:pPr>
        <w:keepNext/>
        <w:spacing w:before="120" w:after="40"/>
      </w:pPr>
      <w:r>
        <w:rPr>
          <w:i/>
          <w:iCs/>
          <w:sz w:val="18"/>
          <w:szCs w:val="18"/>
        </w:rPr>
        <w:t xml:space="preserve">Ejecución del proyecto (README §14)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# 1. Base de datos: crea el esquema y carga los datos de prueba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docker compose up -d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# 2. Aplicación (en Windows: .\mvnw.cmd spring-boot:run)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cd medifast-app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./mvnw spring-boot:run        # http://localhost:8080</w:t>
      </w:r>
    </w:p>
    <w:p>
      <w:pPr>
        <w:keepNext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# 3. Pruebas y cobertura</w:t>
      </w:r>
    </w:p>
    <w:p>
      <w:pPr>
        <w:keepNext w:val="false"/>
        <w:shd w:fill="F2F2F2" w:color="auto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./mvnw test                   # reporte en target/site/jacoco/index.html</w:t>
      </w:r>
    </w:p>
    <w:p>
      <w:pPr>
        <w:spacing w:after="120"/>
      </w:pPr>
    </w:p>
    <w:p>
      <w:pPr>
        <w:pStyle w:val="Heading1"/>
        <w:pageBreakBefore/>
      </w:pPr>
      <w:r>
        <w:t xml:space="preserve">9. CONCLUSIONES Y RECOMENDACIONES</w:t>
      </w:r>
    </w:p>
    <w:p>
      <w:pPr>
        <w:pStyle w:val="Heading2"/>
      </w:pPr>
      <w:r>
        <w:t xml:space="preserve">9.1 Conclusiones</w:t>
      </w:r>
    </w:p>
    <w:p>
      <w:pPr>
        <w:pStyle w:val="ListParagraph"/>
        <w:numPr>
          <w:ilvl w:val="0"/>
          <w:numId w:val="4"/>
        </w:numPr>
        <w:spacing w:after="60" w:line="320"/>
        <w:jc w:val="both"/>
      </w:pPr>
      <w:r>
        <w:t xml:space="preserve">Se construyó la arquitectura de MEDIFAST aplicando los cuatro principios exigidos: MVC (controladores, plantillas Thymeleaf y modelo), DAO (interfaces que extienden </w:t>
      </w:r>
      <w:r>
        <w:rPr>
          <w:rFonts w:ascii="Consolas" w:cs="Consolas" w:eastAsia="Consolas" w:hAnsi="Consolas"/>
          <w:sz w:val="21"/>
          <w:szCs w:val="21"/>
        </w:rPr>
        <w:t xml:space="preserve">JpaRepository</w:t>
      </w:r>
      <w:r>
        <w:t xml:space="preserve">), SOLID (servicios con una responsabilidad, dependencias de interfaces e inyección por constructor) y TDD (91 pruebas en verde).</w:t>
      </w:r>
    </w:p>
    <w:p>
      <w:pPr>
        <w:pStyle w:val="ListParagraph"/>
        <w:numPr>
          <w:ilvl w:val="0"/>
          <w:numId w:val="4"/>
        </w:numPr>
        <w:spacing w:after="60" w:line="320"/>
        <w:jc w:val="both"/>
      </w:pPr>
      <w:r>
        <w:t xml:space="preserve">Las reglas críticas de la agenda, un bloque por cita activa (RN-01) y una cita activa por paciente (RN-09), se garantizan en la base de datos mediante columnas generadas con índices UNIQUE, lo que las protege incluso ante peticiones concurrentes.</w:t>
      </w:r>
    </w:p>
    <w:p>
      <w:pPr>
        <w:pStyle w:val="ListParagraph"/>
        <w:numPr>
          <w:ilvl w:val="0"/>
          <w:numId w:val="4"/>
        </w:numPr>
        <w:spacing w:after="60" w:line="320"/>
        <w:jc w:val="both"/>
      </w:pPr>
      <w:r>
        <w:t xml:space="preserve">Las cuatro librerías de apoyo (Guava, Apache Commons, Apache POI y Logback) tienen un uso funcional verificable y contribuyen a la seguridad: bloqueo por intentos, normalización de datos, almacenamiento seguro de archivos, exportación a Excel y registros con datos personales enmascarados.</w:t>
      </w:r>
    </w:p>
    <w:p>
      <w:pPr>
        <w:pStyle w:val="ListParagraph"/>
        <w:numPr>
          <w:ilvl w:val="0"/>
          <w:numId w:val="4"/>
        </w:numPr>
        <w:spacing w:after="60" w:line="320"/>
        <w:jc w:val="both"/>
      </w:pPr>
      <w:r>
        <w:t xml:space="preserve">La capa de servicios alcanza 77,2 % de cobertura de instrucciones, por encima de la meta de 60 % definida en RNF11.</w:t>
      </w:r>
    </w:p>
    <w:p>
      <w:pPr>
        <w:pStyle w:val="ListParagraph"/>
        <w:numPr>
          <w:ilvl w:val="0"/>
          <w:numId w:val="4"/>
        </w:numPr>
        <w:spacing w:after="60" w:line="320"/>
        <w:jc w:val="both"/>
      </w:pPr>
      <w:r>
        <w:t xml:space="preserve">El uso de Git y GitHub con ramas por funcionalidad y pull requests deja evidencia trazable del avance y de la participación de los integrantes.</w:t>
      </w:r>
    </w:p>
    <w:p>
      <w:pPr>
        <w:pStyle w:val="ListParagraph"/>
        <w:numPr>
          <w:ilvl w:val="0"/>
          <w:numId w:val="4"/>
        </w:numPr>
        <w:spacing w:after="60" w:line="320"/>
        <w:jc w:val="both"/>
      </w:pPr>
      <w:r>
        <w:t xml:space="preserve">Las 11 pantallas diseñadas y aprobadas en el prototipo se implementaron, con lo que se cubren los 16 requerimientos funcionales del alcance comprometido.</w:t>
      </w:r>
    </w:p>
    <w:p>
      <w:pPr>
        <w:pStyle w:val="Heading2"/>
      </w:pPr>
      <w:r>
        <w:t xml:space="preserve">9.2 Recomendaciones</w:t>
      </w:r>
    </w:p>
    <w:p>
      <w:pPr>
        <w:pStyle w:val="ListParagraph"/>
        <w:numPr>
          <w:ilvl w:val="0"/>
          <w:numId w:val="5"/>
        </w:numPr>
        <w:spacing w:after="60" w:line="320"/>
        <w:jc w:val="both"/>
      </w:pPr>
      <w:r>
        <w:t xml:space="preserve">Realizar la prueba de usabilidad con usuarios reales y la validación con el Dr. Barrantes antes de la entrega final.</w:t>
      </w:r>
    </w:p>
    <w:p>
      <w:pPr>
        <w:pStyle w:val="ListParagraph"/>
        <w:numPr>
          <w:ilvl w:val="0"/>
          <w:numId w:val="5"/>
        </w:numPr>
        <w:spacing w:after="60" w:line="320"/>
        <w:jc w:val="both"/>
      </w:pPr>
      <w:r>
        <w:t xml:space="preserve">Aumentar la cobertura de los controladores y las conversiones de JPA, que hoy están por debajo del promedio del proyecto.</w:t>
      </w:r>
    </w:p>
    <w:p>
      <w:pPr>
        <w:pStyle w:val="ListParagraph"/>
        <w:numPr>
          <w:ilvl w:val="0"/>
          <w:numId w:val="5"/>
        </w:numPr>
        <w:spacing w:after="60" w:line="320"/>
        <w:jc w:val="both"/>
      </w:pPr>
      <w:r>
        <w:t xml:space="preserve">Ejecutar la prueba de rendimiento de RNF08 con 1 000 citas y documentar los tiempos obtenidos.</w:t>
      </w:r>
    </w:p>
    <w:p>
      <w:pPr>
        <w:pStyle w:val="ListParagraph"/>
        <w:numPr>
          <w:ilvl w:val="0"/>
          <w:numId w:val="5"/>
        </w:numPr>
        <w:spacing w:after="60" w:line="320"/>
        <w:jc w:val="both"/>
      </w:pPr>
      <w:r>
        <w:t xml:space="preserve">Si en el futuro el sistema se ejecuta en varias instancias, reemplazar la caché en memoria de intentos de login por una caché compartida.</w:t>
      </w:r>
    </w:p>
    <w:p>
      <w:pPr>
        <w:pStyle w:val="ListParagraph"/>
        <w:numPr>
          <w:ilvl w:val="0"/>
          <w:numId w:val="5"/>
        </w:numPr>
        <w:spacing w:after="60" w:line="320"/>
        <w:jc w:val="both"/>
      </w:pPr>
      <w:r>
        <w:t xml:space="preserve">Mantener el README como fuente única de verdad y actualizar los informes y diagramas cuando cambie.</w:t>
      </w:r>
    </w:p>
    <w:p>
      <w:pPr>
        <w:pStyle w:val="Heading1"/>
        <w:pageBreakBefore/>
      </w:pPr>
      <w:r>
        <w:t xml:space="preserve">10. REFERENCIAS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[1]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R. S. Pressman, </w:t>
      </w:r>
      <w:r>
        <w:rPr>
          <w:i/>
          <w:iCs/>
          <w:sz w:val="22"/>
          <w:szCs w:val="22"/>
        </w:rPr>
        <w:t xml:space="preserve">Ingeniería del software: un enfoque práctico</w:t>
      </w:r>
      <w:r>
        <w:rPr>
          <w:sz w:val="22"/>
          <w:szCs w:val="22"/>
        </w:rPr>
        <w:t xml:space="preserve">, 7.ª ed. México D. F., México: McGraw-Hill, 2010.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[2]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I. Sommerville, </w:t>
      </w:r>
      <w:r>
        <w:rPr>
          <w:i/>
          <w:iCs/>
          <w:sz w:val="22"/>
          <w:szCs w:val="22"/>
        </w:rPr>
        <w:t xml:space="preserve">Ingeniería de software</w:t>
      </w:r>
      <w:r>
        <w:rPr>
          <w:sz w:val="22"/>
          <w:szCs w:val="22"/>
        </w:rPr>
        <w:t xml:space="preserve">, 9.ª ed. México D. F., México: Pearson Educación, 2011.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[3]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Spring Team, «Spring Boot reference documentation». [En línea]. Disponible en: https://docs.spring.io/spring-boot/. Accedido: 26 de octubre de 2026.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[4]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Oracle Corporation, «MySQL 8.4 reference manual». [En línea]. Disponible en: https://dev.mysql.com/doc/refman/8.4/en/. Accedido: 26 de octubre de 2026.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[5]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K. Beck, </w:t>
      </w:r>
      <w:r>
        <w:rPr>
          <w:i/>
          <w:iCs/>
          <w:sz w:val="22"/>
          <w:szCs w:val="22"/>
        </w:rPr>
        <w:t xml:space="preserve">Una explicación de la programación extrema: aceptar el cambio</w:t>
      </w:r>
      <w:r>
        <w:rPr>
          <w:sz w:val="22"/>
          <w:szCs w:val="22"/>
        </w:rPr>
        <w:t xml:space="preserve">. Madrid, España: Addison-Wesley, 2002.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[6]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A. Silberschatz, H. F. Korth y S. Sudarshan, </w:t>
      </w:r>
      <w:r>
        <w:rPr>
          <w:i/>
          <w:iCs/>
          <w:sz w:val="22"/>
          <w:szCs w:val="22"/>
        </w:rPr>
        <w:t xml:space="preserve">Fundamentos de bases de datos</w:t>
      </w:r>
      <w:r>
        <w:rPr>
          <w:sz w:val="22"/>
          <w:szCs w:val="22"/>
        </w:rPr>
        <w:t xml:space="preserve">, 6.ª ed. Madrid, España: McGraw-Hill, 2014.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[7]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Oracle Corporation, «Core J2EE patterns: Data Access Object». [En línea]. Disponible en: https://www.oracle.com/java/technologies/dataaccessobject.html. Accedido: 26 de octubre de 2026.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[8]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R. C. Martin, </w:t>
      </w:r>
      <w:r>
        <w:rPr>
          <w:i/>
          <w:iCs/>
          <w:sz w:val="22"/>
          <w:szCs w:val="22"/>
        </w:rPr>
        <w:t xml:space="preserve">Arquitectura limpia: guía para especialistas en la estructura y el diseño de software</w:t>
      </w:r>
      <w:r>
        <w:rPr>
          <w:sz w:val="22"/>
          <w:szCs w:val="22"/>
        </w:rPr>
        <w:t xml:space="preserve">. Madrid, España: Anaya Multimedia, 2018.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[9]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C. Larman, </w:t>
      </w:r>
      <w:r>
        <w:rPr>
          <w:i/>
          <w:iCs/>
          <w:sz w:val="22"/>
          <w:szCs w:val="22"/>
        </w:rPr>
        <w:t xml:space="preserve">UML y patrones: una introducción al análisis y diseño orientado a objetos y al proceso unificado</w:t>
      </w:r>
      <w:r>
        <w:rPr>
          <w:sz w:val="22"/>
          <w:szCs w:val="22"/>
        </w:rPr>
        <w:t xml:space="preserve">, 2.ª ed. Madrid, España: Pearson Educación, 2003.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[10]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J. Nielsen, </w:t>
      </w:r>
      <w:r>
        <w:rPr>
          <w:i/>
          <w:iCs/>
          <w:sz w:val="22"/>
          <w:szCs w:val="22"/>
        </w:rPr>
        <w:t xml:space="preserve">Usabilidad: diseño de sitios web</w:t>
      </w:r>
      <w:r>
        <w:rPr>
          <w:sz w:val="22"/>
          <w:szCs w:val="22"/>
        </w:rPr>
        <w:t xml:space="preserve">. Madrid, España: Prentice Hall, 2000.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[11]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E. Gamma, R. Helm, R. Johnson y J. Vlissides, </w:t>
      </w:r>
      <w:r>
        <w:rPr>
          <w:i/>
          <w:iCs/>
          <w:sz w:val="22"/>
          <w:szCs w:val="22"/>
        </w:rPr>
        <w:t xml:space="preserve">Patrones de diseño: elementos de software orientado a objetos reutilizable</w:t>
      </w:r>
      <w:r>
        <w:rPr>
          <w:sz w:val="22"/>
          <w:szCs w:val="22"/>
        </w:rPr>
        <w:t xml:space="preserve">. Madrid, España: Addison-Wesley, 2003.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[12]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R. C. Martin, </w:t>
      </w:r>
      <w:r>
        <w:rPr>
          <w:i/>
          <w:iCs/>
          <w:sz w:val="22"/>
          <w:szCs w:val="22"/>
        </w:rPr>
        <w:t xml:space="preserve">Código limpio: manual de estilo para el desarrollo ágil de software</w:t>
      </w:r>
      <w:r>
        <w:rPr>
          <w:sz w:val="22"/>
          <w:szCs w:val="22"/>
        </w:rPr>
        <w:t xml:space="preserve">. Madrid, España: Anaya Multimedia, 2012.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[13]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OWASP Foundation, «OWASP Top 10:2021», 2021. [En línea]. Disponible en: https://owasp.org/Top10/es/. Accedido: 26 de octubre de 2026.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[14]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Spring Team, «Spring Security reference». [En línea]. Disponible en: https://docs.spring.io/spring-security/reference/. Accedido: 26 de octubre de 2026.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[15]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Congreso de la República del Perú, «Ley N.º 29733, Ley de Protección de Datos Personales», </w:t>
      </w:r>
      <w:r>
        <w:rPr>
          <w:i/>
          <w:iCs/>
          <w:sz w:val="22"/>
          <w:szCs w:val="22"/>
        </w:rPr>
        <w:t xml:space="preserve">Diario Oficial El Peruano</w:t>
      </w:r>
      <w:r>
        <w:rPr>
          <w:sz w:val="22"/>
          <w:szCs w:val="22"/>
        </w:rPr>
        <w:t xml:space="preserve">, Lima, Perú, 3 de julio de 2011.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[16]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Google LLC, «Guava: Google core libraries for Java». [En línea]. Disponible en: https://github.com/google/guava/wiki. Accedido: 26 de octubre de 2026.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[17]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The Apache Software Foundation, «Apache Commons». [En línea]. Disponible en: https://commons.apache.org/. Accedido: 26 de octubre de 2026.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[18]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The Apache Software Foundation, «Apache POI: the Java API for Microsoft documents». [En línea]. Disponible en: https://poi.apache.org/. Accedido: 26 de octubre de 2026.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[19]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QOS.ch, «Logback manual». [En línea]. Disponible en: https://logback.qos.ch/manual/. Accedido: 26 de octubre de 2026.</w:t>
      </w:r>
    </w:p>
    <w:p>
      <w:pPr>
        <w:tabs>
          <w:tab w:val="left" w:pos="567"/>
        </w:tabs>
        <w:spacing w:after="100" w:line="276"/>
        <w:ind w:left="567" w:hanging="567"/>
        <w:jc w:val="left"/>
      </w:pPr>
      <w:r>
        <w:rPr>
          <w:sz w:val="22"/>
          <w:szCs w:val="22"/>
        </w:rPr>
        <w:t xml:space="preserve">[20]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S. Chacon y B. Straub, </w:t>
      </w:r>
      <w:r>
        <w:rPr>
          <w:i/>
          <w:iCs/>
          <w:sz w:val="22"/>
          <w:szCs w:val="22"/>
        </w:rPr>
        <w:t xml:space="preserve">Pro Git</w:t>
      </w:r>
      <w:r>
        <w:rPr>
          <w:sz w:val="22"/>
          <w:szCs w:val="22"/>
        </w:rPr>
        <w:t xml:space="preserve">, 2.ª ed. Nueva York, EE. UU.: Apress, 2014. [En línea]. Disponible en: https://git-scm.com/book/es/v2. Accedido: 26 de octubre de 2026.</w:t>
      </w:r>
    </w:p>
    <w:p>
      <w:pPr>
        <w:pStyle w:val="Heading1"/>
        <w:pageBreakBefore/>
      </w:pPr>
      <w:r>
        <w:t xml:space="preserve">11. ANEXOS</w:t>
      </w:r>
    </w:p>
    <w:p>
      <w:pPr>
        <w:pStyle w:val="Heading2"/>
      </w:pPr>
      <w:r>
        <w:t xml:space="preserve">Anexo A — Diagramas de arquitectura</w:t>
      </w:r>
    </w:p>
    <w:p>
      <w:pPr>
        <w:spacing w:after="120" w:line="360"/>
        <w:jc w:val="both"/>
      </w:pPr>
      <w:r>
        <w:t xml:space="preserve">La arquitectura MVC + DAO + SOLID se presenta en la sección 6.4; el diagrama de clases del dominio, en la sección 6.5; y el diagrama de clases por capas, en el Anexo C.</w:t>
      </w:r>
    </w:p>
    <w:p>
      <w:pPr>
        <w:pStyle w:val="Heading2"/>
      </w:pPr>
      <w:r>
        <w:t xml:space="preserve">Anexo B — Diccionario de datos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XXVIII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TABLA CONSULTORIO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1782"/>
        <w:gridCol w:w="557"/>
        <w:gridCol w:w="780"/>
        <w:gridCol w:w="1560"/>
        <w:gridCol w:w="2676"/>
      </w:tblGrid>
      <w:tr>
        <w:trPr>
          <w:tblHeader/>
        </w:trP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id_consultorio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Nombre comercial (Medifast)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direccion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Dirección del consultorio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dias_anticipacion_min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Días mínimos de anticipación para reservar (RN-06)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dias_anticipacion_max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Días máximos de anticipación para reservar (RN-06)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minutos_bloque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Duración de cada bloque de horario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minutos_apartado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Minutos que se aparta un horario sin constancia (RN-04)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Baja lógica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 ON UPDATE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XXIX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TABLA USUARIO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1782"/>
        <w:gridCol w:w="557"/>
        <w:gridCol w:w="780"/>
        <w:gridCol w:w="1560"/>
        <w:gridCol w:w="2676"/>
      </w:tblGrid>
      <w:tr>
        <w:trPr>
          <w:tblHeader/>
        </w:trP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id_usuario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tipo_documento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ENUM('DNI','CE')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Tipo de documento (RN-12)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numero_documento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VARCHAR(12)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Usuario de login; no editable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contrasena_hash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Hash bcrypt de la contraseña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rol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ENUM('PACIENTE','MEDICO')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Rol de acceso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Baja lógica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 ON UPDATE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XXX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TABLA PACIENTE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1782"/>
        <w:gridCol w:w="557"/>
        <w:gridCol w:w="780"/>
        <w:gridCol w:w="1560"/>
        <w:gridCol w:w="2676"/>
      </w:tblGrid>
      <w:tr>
        <w:trPr>
          <w:tblHeader/>
        </w:trP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id_paciente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id_usuario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FK, 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Credencial del paciente → usuario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nombres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Nombres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apellidos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Apellidos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fecha_nacimiento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Fecha de nacimiento (en el pasado)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celular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CHAR(9)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Celular de 9 dígitos que empieza en 9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correo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Correo electrónico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 ON UPDATE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XXXI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TABLA MEDICO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1782"/>
        <w:gridCol w:w="557"/>
        <w:gridCol w:w="780"/>
        <w:gridCol w:w="1560"/>
        <w:gridCol w:w="2676"/>
      </w:tblGrid>
      <w:tr>
        <w:trPr>
          <w:tblHeader/>
        </w:trP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id_medico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id_usuario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FK, 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Credencial del médico → usuario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id_consultorio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Consultorio → consultorio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nombres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Nombres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apellidos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Apellidos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cmp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N.º de colegiatura (CMP)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especialidad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Especialidad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Baja lógica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 ON UPDATE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XXXII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TABLA TARIFA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1782"/>
        <w:gridCol w:w="557"/>
        <w:gridCol w:w="780"/>
        <w:gridCol w:w="1560"/>
        <w:gridCol w:w="2676"/>
      </w:tblGrid>
      <w:tr>
        <w:trPr>
          <w:tblHeader/>
        </w:trP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id_tarifa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id_medico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FK, 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 → medico (UK compuesta con tipo_cita)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tipo_cita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ENUM('NUEVO','CONTROL')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Tipo de cita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duracion_min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Duración en minutos (60 / 30)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precio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Precio en soles (150.00 / 80.00)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 ON UPDATE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XXXIII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TABLA HORARIO_SEMANAL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1782"/>
        <w:gridCol w:w="557"/>
        <w:gridCol w:w="780"/>
        <w:gridCol w:w="1560"/>
        <w:gridCol w:w="2676"/>
      </w:tblGrid>
      <w:tr>
        <w:trPr>
          <w:tblHeader/>
        </w:trP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id_horario_semanal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id_medico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 → medico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dia_semana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 = lunes … 7 = domingo (CHECK 1–7)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hora_inicio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Inicio de la atención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hora_fin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Fin de la atención (CHECK &gt; hora_inicio)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 ON UPDATE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XXXIV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TABLA HORARIO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1782"/>
        <w:gridCol w:w="557"/>
        <w:gridCol w:w="780"/>
        <w:gridCol w:w="1560"/>
        <w:gridCol w:w="2676"/>
      </w:tblGrid>
      <w:tr>
        <w:trPr>
          <w:tblHeader/>
        </w:trP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id_horario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id_medico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FK, 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 → medico (UK con fecha y hora_inicio)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Fecha del bloque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hora_inicio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Inicio del bloque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hora_fin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Fin del bloque (CHECK &gt; hora_inicio)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bloqueado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Bloque no disponible (configurado en BD)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 ON UPDATE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XXXV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TABLA CITA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1782"/>
        <w:gridCol w:w="557"/>
        <w:gridCol w:w="780"/>
        <w:gridCol w:w="1560"/>
        <w:gridCol w:w="2676"/>
      </w:tblGrid>
      <w:tr>
        <w:trPr>
          <w:tblHeader/>
        </w:trP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id_cita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Identificador (n.º de cita)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id_paciente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 → paciente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id_medico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 → medico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tipo_cita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ENUM('NUEVO','CONTROL')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Tipo detectado al reservar (RN-02)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ENUM('PENDIENTE_PAGO','PROGRAMADA','ATENDIDA','NO_ASISTIO','CANCELADA')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'PENDIENTE_PAGO'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Estado (RN-05)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expira_en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Vencimiento del apartado (creación + 15 min)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observacion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Motivo de cancelación o rechazo (obligatorio al cancelar)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cancelada_por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ENUM('SISTEMA','MEDICO')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Quién canceló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paciente_activo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GENERATED STORED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id_paciente si la cita está activa, si no NULL (RN-09)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Fecha de la reserva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 ON UPDATE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XXXVI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TABLA CITA_HORARIO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1782"/>
        <w:gridCol w:w="557"/>
        <w:gridCol w:w="780"/>
        <w:gridCol w:w="1560"/>
        <w:gridCol w:w="2676"/>
      </w:tblGrid>
      <w:tr>
        <w:trPr>
          <w:tblHeader/>
        </w:trP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id_cita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Cita → cita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id_horario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Bloque → horario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FALSE al cancelar (libera el bloque)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horario_activo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GENERATED STORED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id_horario si está activo, si no NULL (RN-01)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 ON UPDATE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</w:tbl>
    <w:p>
      <w:pPr>
        <w:spacing w:after="120"/>
      </w:pP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XXXVII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TABLA PAGO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1782"/>
        <w:gridCol w:w="557"/>
        <w:gridCol w:w="780"/>
        <w:gridCol w:w="1560"/>
        <w:gridCol w:w="2676"/>
      </w:tblGrid>
      <w:tr>
        <w:trPr>
          <w:tblHeader/>
        </w:trP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id_pago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id_cita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FK, UK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Cita → cita (un pago por cita)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metodo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'YAPE_SIMULADO'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Método de pago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monto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Monto según la tarifa al reservar (CHECK &gt; 0)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nro_operacion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N.º de operación Yape (opcional, RN-11)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comprobante_ruta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Ruta del archivo en uploads/comprobantes/ (nombre UUID)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comprobante_tipo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Tipo MIME (image/jpeg, image/png, application/pdf)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ENUM('POR_VALIDAR','VALIDADO','RECHAZADO')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'POR_VALIDAR'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Estado del pago (RN-07)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fecha_pago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Momento en que se adjuntó la constancia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validado_en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Momento de la validación o el rechazo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creado_en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c>
          <w:tcPr>
            <w:tcW w:type="dxa" w:w="1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1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CURRENT_TIMESTAMP ON UPDATE</w:t>
            </w:r>
          </w:p>
        </w:tc>
        <w:tc>
          <w:tcPr>
            <w:tcW w:type="dxa" w:w="2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Anexo C — Diagrama de clases por capas (T-02)</w:t>
      </w:r>
    </w:p>
    <w:p>
      <w:pPr>
        <w:spacing w:after="120" w:line="360"/>
        <w:jc w:val="both"/>
      </w:pPr>
      <w:r>
        <w:t xml:space="preserve">El diagrama T-02 muestra los controladores, servicios, utilidades y DAO con sus dependencias. Debido a su ancho, no se generó automáticamente: se debe exportar desde docs/diagramas/tecnicos.md con mermaid.live o mermaid-cli, preferiblemente en una página horizontal.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shd w:fill="FFF8F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20" w:after="8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[ESPACIO RESERVADO PARA IMAGEN]</w:t>
            </w:r>
          </w:p>
          <w:p>
            <w:pPr>
              <w:spacing w:after="120"/>
              <w:jc w:val="center"/>
            </w:pPr>
            <w:r>
              <w:rPr>
                <w:color w:val="404040"/>
                <w:sz w:val="18"/>
                <w:szCs w:val="18"/>
              </w:rPr>
              <w:t xml:space="preserve">Exportar a PNG el siguiente código Mermaid (docs/diagramas/tecnicos.md, sección T-02) e insertarlo aquí.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classDiagram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direction TB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AuthController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SecurityConfig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UsuarioDetailsService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EventosAutenticacion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RedireccionPorRol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UsuarioActual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+idPaciente(Authentication) Long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+idMedico(Authentication) Long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PerfilController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ReservaController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AgendaController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ReporteController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PacienteService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+registrar(RegistroDto dto) Paciente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+actualizar(Long idPaciente, PerfilDto dto) Paciente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+cambiarContrasena(Long idUsuario, String actual, String nueva)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ReservaService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+disponibilidad(Long idPaciente, Long idMedico) DisponibilidadDto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+detectarTipo(Long idPaciente, Long idMedico) TipoCita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+reservar(Long idPaciente, Long idHorario) Cita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+adjuntarConstancia(Long idCita, MultipartFile archivo, String nroOperacion) Pago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+historial(Long idPaciente) List~Cita~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+vencerReservas(LocalDateTime ahora) int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GestionCitaService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+agenda(FiltroAgendaDto filtro) List~Cita~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+validarPago(Long idCita)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+rechazarPago(Long idCita, String observacion)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+marcarAtendida(Long idCita)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+marcarNoAsistio(Long idCita)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+cancelar(Long idCita, String observacion)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ReporteService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+citas(Long idMedico, FiltroReporteDto filtro) ReporteCitasDto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+pagos(Long idMedico, FiltroReporteDto filtro) ResumenPagosDto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GeneracionHorarioService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+generar(LocalDate desde, LocalDate hasta) int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GeneracionHorarioServiceImpl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GeneracionHorarioJob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+ejecutar()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ApplicationReadyEvent y 02:00 America/Lima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ProgramacionConfig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@EnableScheduling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ExportadorReporte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+exportar(Reporte reporte) byte[]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ExcelExportador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Apache POI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ConfirmacionPdfService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+generar(Long idCita) byte[]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AlmacenamientoService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+guardar(MultipartFile archivo) String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+cargar(String ruta) Resource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AlmacenamientoLocal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Apache Commons IO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IntentosLoginService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Guava Cache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+registrarFallo(String documento)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+estaBloqueado(String documento) boolean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+reiniciar(String documento)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Auditoria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&lt;&lt;util&gt;&gt;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+registrar(Evento evento, String documento, String detalle)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VencimientoReservasJob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Scheduled cada minuto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+ejecutar()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JpaRepository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&lt;&lt;Spring Data&gt;&gt;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UsuarioDao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PacienteDao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MedicoDao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TarifaDao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HorarioDao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+bloquesLibres(Long idMedico, LocalDate desde, LocalDate hasta) List~Horario~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+findAllByMedicoIdAndFechaBetween(Long idMedico, LocalDate desde, LocalDate hasta) List~Horario~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HorarioSemanalDao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+findAllByMedicoId(Long idMedico) List~HorarioSemanal~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ConsultorioDao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+findAllByActivoTrue() List~Consultorio~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CitaDao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+existeAtendida(Long idPaciente, Long idMedico) boolean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+pendientesVencidas(LocalDateTime ahora) List~Cita~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class PagoDao {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&lt;&lt;interface&gt;&gt;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    +resumenValidados(LocalDate desde, LocalDate hasta) ResumenPagosDto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}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SecurityConfig ..&gt; UsuarioDetailsService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SecurityConfig --&gt; RedireccionPorRol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SecurityConfig ..&gt; AuthController : rutas /login y /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UsuarioDetailsService ..&gt; UsuarioDao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UsuarioDetailsService --&gt; IntentosLoginService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EventosAutenticacion --&gt; IntentosLoginService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EventosAutenticacion --&gt; Auditoria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UsuarioActual ..&gt; PacienteDao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UsuarioActual ..&gt; MedicoDao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PerfilController --&gt; PacienteService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ReservaController --&gt; ReservaService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ReservaController --&gt; ConfirmacionPdfService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AgendaController --&gt; GestionCitaService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AgendaController --&gt; AlmacenamientoService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ReporteController --&gt; ReporteService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ReporteController --&gt; ExportadorReporte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VencimientoReservasJob --&gt; ReservaService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GeneracionHorarioJob --&gt; GeneracionHorarioService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GeneracionHorarioJob ..&gt; ConsultorioDao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GeneracionHorarioServiceImpl ..|&gt; GeneracionHorarioService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GeneracionHorarioServiceImpl ..&gt; MedicoDao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GeneracionHorarioServiceImpl ..&gt; HorarioSemanalDao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GeneracionHorarioServiceImpl ..&gt; HorarioDao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ExcelExportador ..|&gt; ExportadorReporte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AlmacenamientoLocal ..|&gt; AlmacenamientoService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PacienteService ..&gt; UsuarioDao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PacienteService ..&gt; PacienteDao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ReservaService ..&gt; HorarioDao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ReservaService ..&gt; CitaDao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ReservaService ..&gt; TarifaDao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ReservaService ..&gt; PagoDao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ReservaService ..&gt; AlmacenamientoService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GestionCitaService ..&gt; CitaDao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GestionCitaService ..&gt; PagoDao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ReporteService ..&gt; VistaCitaDao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ReporteService ..&gt; PagoDao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UsuarioDao --|&gt; JpaRepository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PacienteDao --|&gt; JpaRepository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MedicoDao --|&gt; JpaRepository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TarifaDao --|&gt; JpaRepository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HorarioDao --|&gt; JpaRepository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HorarioSemanalDao --|&gt; JpaRepository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ConsultorioDao --|&gt; JpaRepository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CitaDao --|&gt; JpaRepository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404040"/>
                <w:sz w:val="14"/>
                <w:szCs w:val="14"/>
              </w:rPr>
              <w:t xml:space="preserve">    PagoDao --|&gt; JpaRepository</w:t>
            </w:r>
          </w:p>
          <w:p>
            <w:pPr>
              <w:spacing w:after="120"/>
            </w:pPr>
          </w:p>
        </w:tc>
      </w:tr>
    </w:tbl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33. </w:t>
      </w:r>
      <w:r>
        <w:rPr>
          <w:sz w:val="18"/>
          <w:szCs w:val="18"/>
        </w:rPr>
        <w:t xml:space="preserve">Diagrama de clases por capas: MVC, servicios y DAO (T-02).</w:t>
      </w:r>
    </w:p>
    <w:p>
      <w:pPr>
        <w:pStyle w:val="Heading2"/>
      </w:pPr>
      <w:r>
        <w:t xml:space="preserve">Anexo D — Diagramas de secuencia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2990850"/>
            <wp:effectExtent t="0" r="0" b="0" l="0"/>
            <wp:docPr id="1" name="SD-01.png" descr="SD-01: iniciar sesión (RF07, RNF03)." title="SD-01: iniciar sesión (RF07, RNF0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34. </w:t>
      </w:r>
      <w:r>
        <w:rPr>
          <w:sz w:val="18"/>
          <w:szCs w:val="18"/>
        </w:rPr>
        <w:t xml:space="preserve">SD-01: iniciar sesión (RF07, RNF03).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SD-02.png" descr="SD-02: registrar paciente (RF02, RN-12)." title="SD-02: registrar paciente (RF02, RN-1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35. </w:t>
      </w:r>
      <w:r>
        <w:rPr>
          <w:sz w:val="18"/>
          <w:szCs w:val="18"/>
        </w:rPr>
        <w:t xml:space="preserve">SD-02: registrar paciente (RF02, RN-12).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SD-04.png" descr="SD-04: vencimiento automático de reservas (RF16, RN-04)." title="SD-04: vencimiento automático de reservas (RF16, RN-0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36. </w:t>
      </w:r>
      <w:r>
        <w:rPr>
          <w:sz w:val="18"/>
          <w:szCs w:val="18"/>
        </w:rPr>
        <w:t xml:space="preserve">SD-04: vencimiento automático de reservas (RF16, RN-04).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SD-06.png" descr="SD-06: atendida, no asistió o cancelar (RF08, RF14)." title="SD-06: atendida, no asistió o cancelar (RF08, RF1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37. </w:t>
      </w:r>
      <w:r>
        <w:rPr>
          <w:sz w:val="18"/>
          <w:szCs w:val="18"/>
        </w:rPr>
        <w:t xml:space="preserve">SD-06: atendida, no asistió o cancelar (RF08, RF14).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SD-07.png" descr="SD-07: generar y exportar reportes (RF09)." title="SD-07: generar y exportar reportes (RF09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38. </w:t>
      </w:r>
      <w:r>
        <w:rPr>
          <w:sz w:val="18"/>
          <w:szCs w:val="18"/>
        </w:rPr>
        <w:t xml:space="preserve">SD-07: generar y exportar reportes (RF09).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SD-08.png" descr="SD-08: descargar la confirmación en PDF (RF15)." title="SD-08: descargar la confirmación en PDF (RF1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39. </w:t>
      </w:r>
      <w:r>
        <w:rPr>
          <w:sz w:val="18"/>
          <w:szCs w:val="18"/>
        </w:rPr>
        <w:t xml:space="preserve">SD-08: descargar la confirmación en PDF (RF15).</w:t>
      </w:r>
    </w:p>
    <w:p>
      <w:pPr>
        <w:pStyle w:val="Heading2"/>
      </w:pPr>
      <w:r>
        <w:t xml:space="preserve">Anexo E — Documentación de código (Javadoc)</w:t>
      </w:r>
    </w:p>
    <w:p>
      <w:pPr>
        <w:spacing w:after="120" w:line="360"/>
        <w:jc w:val="both"/>
      </w:pPr>
      <w:r>
        <w:t xml:space="preserve">Las clases principales están documentadas con comentarios Javadoc. La documentación HTML se genera con </w:t>
      </w:r>
      <w:r>
        <w:rPr>
          <w:rFonts w:ascii="Consolas" w:cs="Consolas" w:eastAsia="Consolas" w:hAnsi="Consolas"/>
          <w:sz w:val="21"/>
          <w:szCs w:val="21"/>
        </w:rPr>
        <w:t xml:space="preserve">./mvnw javadoc:javadoc</w:t>
      </w:r>
      <w:r>
        <w:t xml:space="preserve"> y se publica en </w:t>
      </w:r>
      <w:r>
        <w:rPr>
          <w:rFonts w:ascii="Consolas" w:cs="Consolas" w:eastAsia="Consolas" w:hAnsi="Consolas"/>
          <w:sz w:val="21"/>
          <w:szCs w:val="21"/>
        </w:rPr>
        <w:t xml:space="preserve">docs/javadoc/</w:t>
      </w:r>
      <w:r>
        <w:t xml:space="preserve">.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XXXVIII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CLASES Y MÉTODOS PRINCIPALES DOCUMENTADOS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3008"/>
        <w:gridCol w:w="3557"/>
      </w:tblGrid>
      <w:tr>
        <w:trPr>
          <w:tblHeader/>
        </w:trP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Clase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SecurityConfig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securityFilterChain, passwordEncoder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Login por n.º de documento, acceso por rol, bcrypt y CSRF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ReservaService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disponibilidad, reservar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Reglas de negocio para consultar horarios y reservar citas (RF01, RF05)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PacienteService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registrar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Registro del paciente con validación de duplicados (RF02, RN-12)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GeneracionHorarioService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generar(desde, hasta)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Genera los bloques de 30 min desde el horario semanal (RF06)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ReporteService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citas, pagos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Reportes con indicadores de resumen (RF09)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ExportadorReporte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exportar(reporte)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Contrato genérico para exportar reportes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IntentosLoginService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registrarFallo, estaBloqueado, reiniciar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Intentos fallidos por documento en memoria; el contador expira tras 15 min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Auditoria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registrar(evento, detalle)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Registra eventos del usuario autenticado en el log de auditoría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Enmascarador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documento, celular, correo, texto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Enmascara datos personales antes de escribirlos en logs (RNF07, Ley 29733)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shd w:fill="FFF8F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20" w:after="8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[ESPACIO RESERVADO PARA IMAGEN]</w:t>
            </w:r>
          </w:p>
          <w:p>
            <w:pPr>
              <w:spacing w:after="120"/>
              <w:jc w:val="center"/>
            </w:pPr>
            <w:r>
              <w:rPr>
                <w:color w:val="404040"/>
                <w:sz w:val="18"/>
                <w:szCs w:val="18"/>
              </w:rPr>
              <w:t xml:space="preserve">Insertar la captura del índice de docs/javadoc/index.html (paquetes service, security y util).</w:t>
            </w:r>
          </w:p>
          <w:p>
            <w:pPr>
              <w:spacing w:after="120"/>
            </w:pPr>
          </w:p>
        </w:tc>
      </w:tr>
    </w:tbl>
    <w:p>
      <w:pPr>
        <w:spacing w:before="60" w:after="240"/>
        <w:jc w:val="center"/>
      </w:pPr>
      <w:r>
        <w:rPr>
          <w:b/>
          <w:bCs/>
          <w:sz w:val="18"/>
          <w:szCs w:val="18"/>
        </w:rPr>
        <w:t xml:space="preserve">Fig. 40. </w:t>
      </w:r>
      <w:r>
        <w:rPr>
          <w:sz w:val="18"/>
          <w:szCs w:val="18"/>
        </w:rPr>
        <w:t xml:space="preserve">Documentación Javadoc generada.</w:t>
      </w:r>
    </w:p>
    <w:p>
      <w:pPr>
        <w:pStyle w:val="Heading2"/>
      </w:pPr>
      <w:r>
        <w:t xml:space="preserve">Anexo F — Cuentas de prueba</w:t>
      </w:r>
    </w:p>
    <w:p>
      <w:pPr>
        <w:keepNext/>
        <w:spacing w:before="200" w:after="0"/>
        <w:jc w:val="center"/>
      </w:pPr>
      <w:r>
        <w:rPr>
          <w:sz w:val="20"/>
          <w:szCs w:val="20"/>
        </w:rPr>
        <w:t xml:space="preserve">TABLA XXXIX</w:t>
      </w:r>
    </w:p>
    <w:p>
      <w:pPr>
        <w:keepNext/>
        <w:spacing w:after="80"/>
        <w:jc w:val="center"/>
      </w:pPr>
      <w:r>
        <w:rPr>
          <w:sz w:val="18"/>
          <w:szCs w:val="18"/>
        </w:rPr>
        <w:t xml:space="preserve">CUENTAS DE PRUEBA (CONTRASEÑA DE EJEMPLO: MEDIFAST2026)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rPr>
          <w:tblHeader/>
        </w:trP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6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N.º de documento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Médico</w:t>
            </w:r>
          </w:p>
        </w:tc>
        <w:tc>
          <w:tcPr>
            <w:tcW w:type="dxa" w:w="6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10000001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Pacientes (DNI)</w:t>
            </w:r>
          </w:p>
        </w:tc>
        <w:tc>
          <w:tcPr>
            <w:tcW w:type="dxa" w:w="6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70000001 a 70000025</w:t>
            </w:r>
          </w:p>
        </w:tc>
      </w:tr>
      <w:tr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Pacientes (CE)</w:t>
            </w:r>
          </w:p>
        </w:tc>
        <w:tc>
          <w:tcPr>
            <w:tcW w:type="dxa" w:w="6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001000026 a 001000030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t xml:space="preserve">Estas cuentas existen solo en los datos de prueba de </w:t>
      </w:r>
      <w:r>
        <w:rPr>
          <w:rFonts w:ascii="Consolas" w:cs="Consolas" w:eastAsia="Consolas" w:hAnsi="Consolas"/>
          <w:sz w:val="21"/>
          <w:szCs w:val="21"/>
        </w:rPr>
        <w:t xml:space="preserve">02_datos_prueba.sql</w:t>
      </w:r>
      <w:r>
        <w:t xml:space="preserve"> para la demostración en localhost.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MEDIFAST — Avance de Proyecto Final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ac9e5f0e59863e44632abab971cb9ba1e24a3a8.png"/><Relationship Id="rId9" Type="http://schemas.openxmlformats.org/officeDocument/2006/relationships/image" Target="media/4711aed1ce5755a239c89de45e21bc0e980ade99.png"/><Relationship Id="rId10" Type="http://schemas.openxmlformats.org/officeDocument/2006/relationships/image" Target="media/97c7ce0346f89b17d396f247cc7b39f68d5a3ebd.png"/><Relationship Id="rId11" Type="http://schemas.openxmlformats.org/officeDocument/2006/relationships/image" Target="media/ad486f850ad811d7139a1b35c7f09e0ebdc96363.png"/><Relationship Id="rId12" Type="http://schemas.openxmlformats.org/officeDocument/2006/relationships/image" Target="media/79d28e7b8dcb71a90cd8d2c307b9c83b4225a645.png"/><Relationship Id="rId13" Type="http://schemas.openxmlformats.org/officeDocument/2006/relationships/image" Target="media/48c4ef0f3fa58cad282a1db51a300f22aadb8f93.png"/><Relationship Id="rId14" Type="http://schemas.openxmlformats.org/officeDocument/2006/relationships/image" Target="media/1748428a329dbcd482280d7847b181cfd2873649.png"/><Relationship Id="rId15" Type="http://schemas.openxmlformats.org/officeDocument/2006/relationships/image" Target="media/8ba499acc27c3e8d4889fc121691f77793d72b3f.png"/><Relationship Id="rId16" Type="http://schemas.openxmlformats.org/officeDocument/2006/relationships/image" Target="media/c80969aa4a73516a273b298830e8c526d0a073d0.png"/><Relationship Id="rId17" Type="http://schemas.openxmlformats.org/officeDocument/2006/relationships/image" Target="media/2564c88a17e7d578c1ee8f3549a0698bdffd4c3e.png"/><Relationship Id="rId18" Type="http://schemas.openxmlformats.org/officeDocument/2006/relationships/image" Target="media/0b4b4a16e260cc259807d2c28a798f820ed579dd.png"/><Relationship Id="rId19" Type="http://schemas.openxmlformats.org/officeDocument/2006/relationships/image" Target="media/47c3211e2250a17707a3b072db9296ede3e84816.png"/><Relationship Id="rId20" Type="http://schemas.openxmlformats.org/officeDocument/2006/relationships/image" Target="media/b397f98297396593f744ec1f797225702a62b7f3.png"/><Relationship Id="rId21" Type="http://schemas.openxmlformats.org/officeDocument/2006/relationships/image" Target="media/1917961655d417a28551a5b70ee0ba7c68f4712c.png"/><Relationship Id="rId22" Type="http://schemas.openxmlformats.org/officeDocument/2006/relationships/image" Target="media/8c7c2190bf18eff2e896e8f239d293d42d98af4f.jpg"/><Relationship Id="rId23" Type="http://schemas.openxmlformats.org/officeDocument/2006/relationships/image" Target="media/6c342210e7799c04867d074656068ec6e00959ff.jpg"/><Relationship Id="rId24" Type="http://schemas.openxmlformats.org/officeDocument/2006/relationships/image" Target="media/87e8e2fd95baf89014a4283bd9f03ef84b126f29.jpg"/><Relationship Id="rId25" Type="http://schemas.openxmlformats.org/officeDocument/2006/relationships/image" Target="media/266f69a8e2461626279439d47c7a32a909dd5ad5.jpg"/><Relationship Id="rId26" Type="http://schemas.openxmlformats.org/officeDocument/2006/relationships/image" Target="media/48591f880c379900ad1575b6c33ac6db14da8b11.jpg"/><Relationship Id="rId27" Type="http://schemas.openxmlformats.org/officeDocument/2006/relationships/image" Target="media/334c0c36c109d42d22d2d9c21116e2c7c8df0ced.jpg"/><Relationship Id="rId28" Type="http://schemas.openxmlformats.org/officeDocument/2006/relationships/image" Target="media/02659ab4d200e61b54c7aa06654edbf8c7e93d32.jpg"/><Relationship Id="rId29" Type="http://schemas.openxmlformats.org/officeDocument/2006/relationships/image" Target="media/f41da47cd3f03ae2310d127393849b8051568ad5.jpg"/><Relationship Id="rId30" Type="http://schemas.openxmlformats.org/officeDocument/2006/relationships/image" Target="media/6f171093065495ec8b59bc366ad8d996eab5dce1.jpg"/><Relationship Id="rId31" Type="http://schemas.openxmlformats.org/officeDocument/2006/relationships/image" Target="media/9b6afb9ae349e3be3596d4ad2e7b4904600e9c19.jpg"/><Relationship Id="rId32" Type="http://schemas.openxmlformats.org/officeDocument/2006/relationships/image" Target="media/9d3dc3afa602f4f642cd1a1f12998851476b63e7.jpg"/><Relationship Id="rId33" Type="http://schemas.openxmlformats.org/officeDocument/2006/relationships/image" Target="media/2a7dd23a3252fc1fb3b8abcc8793989ad8be768e.jpg"/><Relationship Id="rId34" Type="http://schemas.openxmlformats.org/officeDocument/2006/relationships/image" Target="media/b3f48057be5f4dfc5a6cf1edd031561a4bfa85e6.png"/><Relationship Id="rId35" Type="http://schemas.openxmlformats.org/officeDocument/2006/relationships/image" Target="media/a31708bab0d96388cc1f3e66215c5a1af9946761.png"/><Relationship Id="rId36" Type="http://schemas.openxmlformats.org/officeDocument/2006/relationships/image" Target="media/a9ee902427472e773e22ed07336e48213dd5d6c6.png"/><Relationship Id="rId37" Type="http://schemas.openxmlformats.org/officeDocument/2006/relationships/image" Target="media/e415238a9e0bc046a73f75857fb7d664c3670924.png"/><Relationship Id="rId38" Type="http://schemas.openxmlformats.org/officeDocument/2006/relationships/image" Target="media/1df73c47f2ba39ac67d2d0418a1b8f83446f97a3.png"/><Relationship Id="rId39" Type="http://schemas.openxmlformats.org/officeDocument/2006/relationships/image" Target="media/e5f2720798ddd88f78dd3abcdc3207531ad0365b.png"/><Relationship Id="rId4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APF3 – MEDIFAST</dc:title>
  <dc:creator>Grupo 2 – MEDIFAST</dc:creator>
  <dc:description>Avance de Proyecto Final 3</dc:description>
  <cp:lastModifiedBy>Un-named</cp:lastModifiedBy>
  <cp:revision>1</cp:revision>
  <dcterms:created xsi:type="dcterms:W3CDTF">2026-10-27T04:12:00.605Z</dcterms:created>
  <dcterms:modified xsi:type="dcterms:W3CDTF">2026-10-27T04:12:00.606Z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