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E145F" w:rsidRDefault="00027C6F">
      <w:pPr>
        <w:rPr>
          <w:lang w:val="es-AR"/>
        </w:rPr>
      </w:pPr>
      <w:r>
        <w:rPr>
          <w:lang w:val="es-AR"/>
        </w:rPr>
        <w:t>CLASE 1 – Marco Legal de la Información</w:t>
      </w:r>
    </w:p>
    <w:p w:rsidR="00027C6F" w:rsidRDefault="00027C6F">
      <w:pPr>
        <w:rPr>
          <w:lang w:val="es-AR"/>
        </w:rPr>
      </w:pPr>
    </w:p>
    <w:p w:rsidR="00027C6F" w:rsidRDefault="00027C6F">
      <w:pPr>
        <w:rPr>
          <w:lang w:val="es-AR"/>
        </w:rPr>
      </w:pPr>
      <w:r>
        <w:rPr>
          <w:lang w:val="es-AR"/>
        </w:rPr>
        <w:t>Elementos básicos de la Ciencia Jurídica</w:t>
      </w:r>
    </w:p>
    <w:p w:rsidR="00027C6F" w:rsidRDefault="00027C6F">
      <w:pPr>
        <w:rPr>
          <w:lang w:val="es-AR"/>
        </w:rPr>
      </w:pPr>
    </w:p>
    <w:p w:rsidR="00027C6F" w:rsidRDefault="00027C6F">
      <w:pPr>
        <w:rPr>
          <w:lang w:val="es-AR"/>
        </w:rPr>
      </w:pPr>
      <w:r>
        <w:rPr>
          <w:lang w:val="es-AR"/>
        </w:rPr>
        <w:t>El Derecho</w:t>
      </w:r>
    </w:p>
    <w:p w:rsidR="00027C6F" w:rsidRDefault="00027C6F">
      <w:pPr>
        <w:rPr>
          <w:lang w:val="es-AR"/>
        </w:rPr>
      </w:pPr>
    </w:p>
    <w:p w:rsidR="00027C6F" w:rsidRPr="00027C6F" w:rsidRDefault="00027C6F" w:rsidP="00027C6F">
      <w:pPr>
        <w:pStyle w:val="ListParagraph"/>
        <w:numPr>
          <w:ilvl w:val="1"/>
          <w:numId w:val="1"/>
        </w:numPr>
        <w:rPr>
          <w:lang w:val="es-AR"/>
        </w:rPr>
      </w:pPr>
      <w:r w:rsidRPr="00027C6F">
        <w:rPr>
          <w:lang w:val="es-AR"/>
        </w:rPr>
        <w:t>Concepto</w:t>
      </w:r>
    </w:p>
    <w:p w:rsidR="00027C6F" w:rsidRDefault="00027C6F" w:rsidP="00027C6F">
      <w:pPr>
        <w:rPr>
          <w:lang w:val="es-AR"/>
        </w:rPr>
      </w:pPr>
      <w:r>
        <w:rPr>
          <w:lang w:val="es-AR"/>
        </w:rPr>
        <w:t>El derecho es la realidad compuesta por conductas humanas en relación de alteridad social. – Bidart Campos, “Tratado elemental de derecho constitucional”</w:t>
      </w:r>
    </w:p>
    <w:p w:rsidR="00027C6F" w:rsidRDefault="00027C6F" w:rsidP="00027C6F">
      <w:pPr>
        <w:rPr>
          <w:lang w:val="es-AR"/>
        </w:rPr>
      </w:pPr>
      <w:r>
        <w:rPr>
          <w:lang w:val="es-AR"/>
        </w:rPr>
        <w:t>Conjunto de normas de conductas humana obligatorias y conformes con la justicia. – Borda Guillermo, “Tratado de derecho Civil – Parte General”</w:t>
      </w:r>
    </w:p>
    <w:p w:rsidR="00FD06C5" w:rsidRDefault="00FD06C5" w:rsidP="00027C6F">
      <w:pPr>
        <w:rPr>
          <w:lang w:val="es-AR"/>
        </w:rPr>
      </w:pPr>
      <w:r>
        <w:rPr>
          <w:lang w:val="es-AR"/>
        </w:rPr>
        <w:t xml:space="preserve">Un orden coactivo, como un sistema de normas que prescriben o permiten actos coactivos bajo la forma de Sanciones socialmente organizadas. – </w:t>
      </w:r>
      <w:proofErr w:type="gramStart"/>
      <w:r>
        <w:rPr>
          <w:lang w:val="es-AR"/>
        </w:rPr>
        <w:t>Kelsen ,</w:t>
      </w:r>
      <w:proofErr w:type="gramEnd"/>
      <w:r>
        <w:rPr>
          <w:lang w:val="es-AR"/>
        </w:rPr>
        <w:t xml:space="preserve"> Hans , “Teoría Pura del Derecho”</w:t>
      </w:r>
    </w:p>
    <w:p w:rsidR="00FD06C5" w:rsidRDefault="00FD06C5" w:rsidP="00027C6F">
      <w:pPr>
        <w:rPr>
          <w:lang w:val="es-AR"/>
        </w:rPr>
      </w:pPr>
      <w:r>
        <w:rPr>
          <w:lang w:val="es-AR"/>
        </w:rPr>
        <w:t xml:space="preserve">La definición abstracta de derecho cobra vital importancia, atento que constituye el </w:t>
      </w:r>
      <w:proofErr w:type="spellStart"/>
      <w:r>
        <w:rPr>
          <w:lang w:val="es-AR"/>
        </w:rPr>
        <w:t>standars</w:t>
      </w:r>
      <w:proofErr w:type="spellEnd"/>
      <w:r>
        <w:rPr>
          <w:lang w:val="es-AR"/>
        </w:rPr>
        <w:t xml:space="preserve"> respecto del cual un conjunto organizado de normas se compara a los efectos de otorgarle o no la categoría de derecho.</w:t>
      </w:r>
    </w:p>
    <w:p w:rsidR="00FD06C5" w:rsidRDefault="007E2F56" w:rsidP="00027C6F">
      <w:pPr>
        <w:rPr>
          <w:lang w:val="es-AR"/>
        </w:rPr>
      </w:pPr>
      <w:r>
        <w:rPr>
          <w:lang w:val="es-AR"/>
        </w:rPr>
        <w:t>“definición persuasiva”</w:t>
      </w:r>
      <w:r w:rsidR="004D6F48">
        <w:rPr>
          <w:lang w:val="es-AR"/>
        </w:rPr>
        <w:t xml:space="preserve">: </w:t>
      </w:r>
      <w:proofErr w:type="spellStart"/>
      <w:r w:rsidR="004D6F48">
        <w:rPr>
          <w:lang w:val="es-AR"/>
        </w:rPr>
        <w:t>induye</w:t>
      </w:r>
      <w:proofErr w:type="spellEnd"/>
      <w:r w:rsidR="004D6F48">
        <w:rPr>
          <w:lang w:val="es-AR"/>
        </w:rPr>
        <w:t xml:space="preserve"> una toma de posición que se traslada e influye en su interlocutor a través de una definición que se entiende objetiva.</w:t>
      </w:r>
    </w:p>
    <w:p w:rsidR="004D6F48" w:rsidRDefault="004D6F48" w:rsidP="00027C6F">
      <w:pPr>
        <w:rPr>
          <w:lang w:val="es-AR"/>
        </w:rPr>
      </w:pPr>
      <w:r>
        <w:rPr>
          <w:lang w:val="es-AR"/>
        </w:rPr>
        <w:t>La definición de un ordenamiento jurídico es simple si nos restringimos a un ordenamiento determinado evitando generalizadores.</w:t>
      </w:r>
    </w:p>
    <w:p w:rsidR="004D6F48" w:rsidRDefault="004D6F48" w:rsidP="004D6F48">
      <w:pPr>
        <w:pStyle w:val="ListParagraph"/>
        <w:numPr>
          <w:ilvl w:val="0"/>
          <w:numId w:val="2"/>
        </w:numPr>
        <w:rPr>
          <w:lang w:val="es-AR"/>
        </w:rPr>
      </w:pPr>
      <w:r>
        <w:rPr>
          <w:lang w:val="es-AR"/>
        </w:rPr>
        <w:t>Ordenamiento jurídico como el conjunto organizado de normas emanadas de un poder estatal competente, las cuales son percibidas por la población como obligatorias.</w:t>
      </w:r>
    </w:p>
    <w:p w:rsidR="004D6F48" w:rsidRDefault="004D6F48" w:rsidP="004D6F48">
      <w:pPr>
        <w:rPr>
          <w:lang w:val="es-AR"/>
        </w:rPr>
      </w:pPr>
      <w:r>
        <w:rPr>
          <w:lang w:val="es-AR"/>
        </w:rPr>
        <w:t>Analicemos la definición por partes:</w:t>
      </w:r>
    </w:p>
    <w:p w:rsidR="004D6F48" w:rsidRDefault="004D6F48" w:rsidP="004D6F48">
      <w:pPr>
        <w:pStyle w:val="ListParagraph"/>
        <w:numPr>
          <w:ilvl w:val="0"/>
          <w:numId w:val="3"/>
        </w:numPr>
        <w:rPr>
          <w:lang w:val="es-AR"/>
        </w:rPr>
      </w:pPr>
      <w:r>
        <w:rPr>
          <w:lang w:val="es-AR"/>
        </w:rPr>
        <w:t>Conjunto de normas: Necesidad de una jerarquía entre las distintas normas que la componen, posible definir en forma previsible cuál es la ley aplicable a un caso concreto.</w:t>
      </w:r>
    </w:p>
    <w:p w:rsidR="004D6F48" w:rsidRDefault="004D6F48" w:rsidP="004D6F48">
      <w:pPr>
        <w:pStyle w:val="ListParagraph"/>
        <w:ind w:left="1080"/>
        <w:rPr>
          <w:lang w:val="es-AR"/>
        </w:rPr>
      </w:pPr>
      <w:r>
        <w:rPr>
          <w:lang w:val="es-AR"/>
        </w:rPr>
        <w:t>De esta manera, los sujetos de derecho pueden saber de antemano cuales serán las consecuencias legales de sus conductas y adecuar las mismas en función de ello.</w:t>
      </w:r>
    </w:p>
    <w:p w:rsidR="004D6F48" w:rsidRDefault="000A6D88" w:rsidP="004D6F48">
      <w:pPr>
        <w:pStyle w:val="ListParagraph"/>
        <w:numPr>
          <w:ilvl w:val="0"/>
          <w:numId w:val="3"/>
        </w:numPr>
        <w:rPr>
          <w:lang w:val="es-AR"/>
        </w:rPr>
      </w:pPr>
      <w:r>
        <w:rPr>
          <w:lang w:val="es-AR"/>
        </w:rPr>
        <w:t>Emanadas de un poder estatal competente: Toda norma deriva su fundamento de la existencia de un estado que la crea y este encargado de velar por su cumplimiento. Es el estado que reconoce y otorga o no efectos jurídicos. Dicho principio se encuentra consagrado en el art 1197del Cód. Civil al sostener que as convenciones nacidas de los contratos vincula a las partes. “… como la ley misma”.</w:t>
      </w:r>
    </w:p>
    <w:p w:rsidR="000A6D88" w:rsidRDefault="000A6D88" w:rsidP="000A6D88">
      <w:pPr>
        <w:pStyle w:val="ListParagraph"/>
        <w:ind w:left="1080"/>
        <w:rPr>
          <w:lang w:val="es-AR"/>
        </w:rPr>
      </w:pPr>
      <w:r>
        <w:rPr>
          <w:lang w:val="es-AR"/>
        </w:rPr>
        <w:t xml:space="preserve">El problema de la competencia hace referencia a </w:t>
      </w:r>
      <w:proofErr w:type="gramStart"/>
      <w:r>
        <w:rPr>
          <w:lang w:val="es-AR"/>
        </w:rPr>
        <w:t>cuales</w:t>
      </w:r>
      <w:proofErr w:type="gramEnd"/>
      <w:r>
        <w:rPr>
          <w:lang w:val="es-AR"/>
        </w:rPr>
        <w:t xml:space="preserve"> son los organismos con potestad para ejercer esta capacidad normativa.</w:t>
      </w:r>
    </w:p>
    <w:p w:rsidR="0005761A" w:rsidRDefault="0005761A" w:rsidP="000A6D88">
      <w:pPr>
        <w:pStyle w:val="ListParagraph"/>
        <w:numPr>
          <w:ilvl w:val="0"/>
          <w:numId w:val="3"/>
        </w:numPr>
        <w:rPr>
          <w:lang w:val="es-AR"/>
        </w:rPr>
      </w:pPr>
      <w:r>
        <w:rPr>
          <w:lang w:val="es-AR"/>
        </w:rPr>
        <w:t xml:space="preserve">Las cuales son percibidas por la población como obligatorios. </w:t>
      </w:r>
    </w:p>
    <w:p w:rsidR="000A6D88" w:rsidRDefault="0005761A" w:rsidP="0005761A">
      <w:pPr>
        <w:pStyle w:val="ListParagraph"/>
        <w:ind w:left="1080"/>
        <w:rPr>
          <w:lang w:val="es-AR"/>
        </w:rPr>
      </w:pPr>
      <w:r>
        <w:rPr>
          <w:lang w:val="es-AR"/>
        </w:rPr>
        <w:lastRenderedPageBreak/>
        <w:t xml:space="preserve">Hans Kelsen: La sanción es consecuencia de la conducta jurídicamente </w:t>
      </w:r>
      <w:proofErr w:type="spellStart"/>
      <w:r>
        <w:rPr>
          <w:lang w:val="es-AR"/>
        </w:rPr>
        <w:t>desvaliosa</w:t>
      </w:r>
      <w:proofErr w:type="spellEnd"/>
      <w:r>
        <w:rPr>
          <w:lang w:val="es-AR"/>
        </w:rPr>
        <w:t>. La misma es definida “como un acto coactivo que consiste en la privación forzada si es necesario, de bienes tales como la vida, la libertad o cualquier otro valor, tenga o no contenido económico.”</w:t>
      </w:r>
    </w:p>
    <w:p w:rsidR="00656D60" w:rsidRDefault="008C778F" w:rsidP="00656D60">
      <w:pPr>
        <w:pStyle w:val="ListParagraph"/>
        <w:numPr>
          <w:ilvl w:val="0"/>
          <w:numId w:val="4"/>
        </w:numPr>
        <w:rPr>
          <w:lang w:val="es-AR"/>
        </w:rPr>
      </w:pPr>
      <w:r>
        <w:rPr>
          <w:lang w:val="es-AR"/>
        </w:rPr>
        <w:t>El ordenamiento jurídico se presenta como un regulador de la fuerza, definiendo bajo que circunstancias y mediante que organismos, la misma es aplicada a los particulares sujetos a su espera de soberanía.</w:t>
      </w:r>
    </w:p>
    <w:p w:rsidR="00656D60" w:rsidRDefault="00656D60" w:rsidP="00656D60">
      <w:pPr>
        <w:rPr>
          <w:lang w:val="es-AR"/>
        </w:rPr>
      </w:pPr>
    </w:p>
    <w:p w:rsidR="00656D60" w:rsidRDefault="00656D60" w:rsidP="00656D60">
      <w:pPr>
        <w:rPr>
          <w:lang w:val="es-AR"/>
        </w:rPr>
      </w:pPr>
    </w:p>
    <w:p w:rsidR="00656D60" w:rsidRDefault="00656D60" w:rsidP="00656D60">
      <w:pPr>
        <w:pStyle w:val="ListParagraph"/>
        <w:numPr>
          <w:ilvl w:val="1"/>
          <w:numId w:val="1"/>
        </w:numPr>
        <w:rPr>
          <w:lang w:val="es-AR"/>
        </w:rPr>
      </w:pPr>
      <w:r>
        <w:rPr>
          <w:lang w:val="es-AR"/>
        </w:rPr>
        <w:t>Derecho Objetivo y Subjetivo:</w:t>
      </w:r>
    </w:p>
    <w:p w:rsidR="00656D60" w:rsidRPr="00656D60" w:rsidRDefault="00656D60" w:rsidP="00656D60">
      <w:pPr>
        <w:rPr>
          <w:lang w:val="es-AR"/>
        </w:rPr>
      </w:pPr>
    </w:p>
    <w:p w:rsidR="00656D60" w:rsidRDefault="00656D60" w:rsidP="00656D60">
      <w:pPr>
        <w:pStyle w:val="ListParagraph"/>
        <w:numPr>
          <w:ilvl w:val="2"/>
          <w:numId w:val="1"/>
        </w:numPr>
        <w:rPr>
          <w:lang w:val="es-AR"/>
        </w:rPr>
      </w:pPr>
      <w:r>
        <w:rPr>
          <w:lang w:val="es-AR"/>
        </w:rPr>
        <w:t>Concepto:</w:t>
      </w:r>
    </w:p>
    <w:p w:rsidR="00656D60" w:rsidRDefault="00656D60" w:rsidP="00656D60">
      <w:pPr>
        <w:pStyle w:val="ListParagraph"/>
        <w:rPr>
          <w:lang w:val="es-AR"/>
        </w:rPr>
      </w:pPr>
    </w:p>
    <w:p w:rsidR="00876301" w:rsidRDefault="00656D60" w:rsidP="00876301">
      <w:pPr>
        <w:pStyle w:val="ListParagraph"/>
        <w:numPr>
          <w:ilvl w:val="0"/>
          <w:numId w:val="2"/>
        </w:numPr>
        <w:rPr>
          <w:lang w:val="es-AR"/>
        </w:rPr>
      </w:pPr>
      <w:r>
        <w:rPr>
          <w:lang w:val="es-AR"/>
        </w:rPr>
        <w:t xml:space="preserve">Derecho objetivo: Conjunto organizado </w:t>
      </w:r>
      <w:r w:rsidR="00F47CC9">
        <w:rPr>
          <w:lang w:val="es-AR"/>
        </w:rPr>
        <w:t>de normas vigentes de un país (también conocido como positivo o vigente).</w:t>
      </w:r>
    </w:p>
    <w:p w:rsidR="00F47CC9" w:rsidRDefault="00F47CC9" w:rsidP="00876301">
      <w:pPr>
        <w:pStyle w:val="ListParagraph"/>
        <w:numPr>
          <w:ilvl w:val="0"/>
          <w:numId w:val="2"/>
        </w:numPr>
        <w:rPr>
          <w:lang w:val="es-AR"/>
        </w:rPr>
      </w:pPr>
      <w:r>
        <w:rPr>
          <w:lang w:val="es-AR"/>
        </w:rPr>
        <w:t xml:space="preserve">Derecho subjetivo: Facultad legal de exigir a otra persona una determinada conducta. “Borda </w:t>
      </w:r>
      <w:proofErr w:type="spellStart"/>
      <w:r w:rsidR="004000B3">
        <w:rPr>
          <w:lang w:val="es-AR"/>
        </w:rPr>
        <w:t>op</w:t>
      </w:r>
      <w:proofErr w:type="spellEnd"/>
      <w:r w:rsidR="004000B3">
        <w:rPr>
          <w:lang w:val="es-AR"/>
        </w:rPr>
        <w:t xml:space="preserve"> </w:t>
      </w:r>
      <w:proofErr w:type="spellStart"/>
      <w:r w:rsidR="004000B3">
        <w:rPr>
          <w:lang w:val="es-AR"/>
        </w:rPr>
        <w:t>cit</w:t>
      </w:r>
      <w:proofErr w:type="spellEnd"/>
      <w:r w:rsidR="004000B3">
        <w:rPr>
          <w:lang w:val="es-AR"/>
        </w:rPr>
        <w:t xml:space="preserve">, </w:t>
      </w:r>
      <w:r>
        <w:rPr>
          <w:lang w:val="es-AR"/>
        </w:rPr>
        <w:t>pagina 35”</w:t>
      </w:r>
    </w:p>
    <w:p w:rsidR="00F47CC9" w:rsidRDefault="00026C0F" w:rsidP="00026C0F">
      <w:pPr>
        <w:rPr>
          <w:lang w:val="es-AR"/>
        </w:rPr>
      </w:pPr>
      <w:r>
        <w:rPr>
          <w:lang w:val="es-AR"/>
        </w:rPr>
        <w:t xml:space="preserve">Tiene una estrecha relación tal que el </w:t>
      </w:r>
      <w:r w:rsidR="003C447A">
        <w:rPr>
          <w:lang w:val="es-AR"/>
        </w:rPr>
        <w:t>derecho subjetivo</w:t>
      </w:r>
      <w:r>
        <w:rPr>
          <w:lang w:val="es-AR"/>
        </w:rPr>
        <w:t xml:space="preserve"> constituye a la vez la consecuencia y el aspecto dinámico del derecho objetivo, mientras este constituye una enunciación estática de carácter general, el subjetivo en su aplicación a una situación determinado en el tiempo y espacio permitiendo la efectiva aplicación de los presupuestos expresados en la letra fría de la ley.</w:t>
      </w:r>
    </w:p>
    <w:p w:rsidR="00026C0F" w:rsidRDefault="00760681" w:rsidP="00026C0F">
      <w:pPr>
        <w:rPr>
          <w:lang w:val="es-AR"/>
        </w:rPr>
      </w:pPr>
      <w:r>
        <w:rPr>
          <w:lang w:val="es-AR"/>
        </w:rPr>
        <w:t>El ejercicio de un derecho encuentra su límite en el interés que el legislador mantuvo al consagrarlo. Dicha concepción dio pie durante el siglo XX a la elaboración de la doctrina del ejercicio abusivo del derecho o abuso de derecho como casual de responsabilidad patrimonial.</w:t>
      </w:r>
    </w:p>
    <w:p w:rsidR="00760681" w:rsidRPr="00760681" w:rsidRDefault="00760681" w:rsidP="00026C0F">
      <w:pPr>
        <w:rPr>
          <w:lang w:val="es-AR"/>
        </w:rPr>
      </w:pPr>
      <w:r>
        <w:rPr>
          <w:lang w:val="es-AR"/>
        </w:rPr>
        <w:t>Kelsen sostiene que los sujetos no serían titulares de derechos sino simplemente de obligaciones impuestas en beneficios de un tercero.</w:t>
      </w:r>
      <w:r w:rsidR="006D3329">
        <w:rPr>
          <w:lang w:val="es-AR"/>
        </w:rPr>
        <w:t xml:space="preserve"> L</w:t>
      </w:r>
      <w:r w:rsidR="006D3329" w:rsidRPr="006D3329">
        <w:rPr>
          <w:lang w:val="es-AR"/>
        </w:rPr>
        <w:t>a norma se circunscribe a marcar las obligaciones del sujeto, no a definir sus derechos</w:t>
      </w:r>
      <w:r w:rsidR="006D3329">
        <w:rPr>
          <w:lang w:val="es-AR"/>
        </w:rPr>
        <w:t>.</w:t>
      </w:r>
    </w:p>
    <w:p w:rsidR="00026C0F" w:rsidRPr="00760681" w:rsidRDefault="008549F5" w:rsidP="00026C0F">
      <w:pPr>
        <w:rPr>
          <w:lang w:val="es-AR"/>
        </w:rPr>
      </w:pPr>
      <w:r>
        <w:rPr>
          <w:lang w:val="es-AR"/>
        </w:rPr>
        <w:t xml:space="preserve">Derecho subjetivo cumple funciones dentro del ordenamiento, la principal es la idea de una titularidad de derecho, parte fundamental del derecho procesal, </w:t>
      </w:r>
      <w:r w:rsidRPr="008549F5">
        <w:rPr>
          <w:lang w:val="es-AR"/>
        </w:rPr>
        <w:t>al definir quién puede reclamar la ejecución forzada de un derecho, concepto conocido como legitimación activa.</w:t>
      </w:r>
    </w:p>
    <w:p w:rsidR="00656D60" w:rsidRPr="00760681" w:rsidRDefault="00656D60" w:rsidP="00656D60">
      <w:pPr>
        <w:rPr>
          <w:lang w:val="es-AR"/>
        </w:rPr>
      </w:pPr>
    </w:p>
    <w:p w:rsidR="00656D60" w:rsidRDefault="00123531" w:rsidP="008B00B2">
      <w:pPr>
        <w:pStyle w:val="ListParagraph"/>
        <w:numPr>
          <w:ilvl w:val="2"/>
          <w:numId w:val="1"/>
        </w:numPr>
        <w:rPr>
          <w:lang w:val="es-AR"/>
        </w:rPr>
      </w:pPr>
      <w:r w:rsidRPr="008B00B2">
        <w:rPr>
          <w:lang w:val="es-AR"/>
        </w:rPr>
        <w:t xml:space="preserve">El derecho objetivo: Sus divisiones: </w:t>
      </w:r>
      <w:r w:rsidR="008B00B2" w:rsidRPr="008B00B2">
        <w:rPr>
          <w:lang w:val="es-AR"/>
        </w:rPr>
        <w:t>ordenamiento constituye un único sistema, la ciencia jurídica lo ha dividido en diferentes ramas, cada una de las cuales mantiene una autonomía científica respecto de las demás.</w:t>
      </w:r>
    </w:p>
    <w:p w:rsidR="00DE569F" w:rsidRDefault="008B00B2" w:rsidP="00DE569F">
      <w:pPr>
        <w:pStyle w:val="ListParagraph"/>
        <w:numPr>
          <w:ilvl w:val="0"/>
          <w:numId w:val="6"/>
        </w:numPr>
        <w:rPr>
          <w:lang w:val="es-AR"/>
        </w:rPr>
      </w:pPr>
      <w:r>
        <w:rPr>
          <w:lang w:val="es-AR"/>
        </w:rPr>
        <w:t xml:space="preserve">Derecho de forma y fondo o sustancial: </w:t>
      </w:r>
      <w:r w:rsidR="00D35280">
        <w:rPr>
          <w:lang w:val="es-AR"/>
        </w:rPr>
        <w:t xml:space="preserve">Divide las normas jurídicas en función de si las mismas definen derechos o </w:t>
      </w:r>
      <w:r w:rsidR="00DE569F">
        <w:rPr>
          <w:lang w:val="es-AR"/>
        </w:rPr>
        <w:t>relaciones jurídicas entre las partes (norma de fondo o sustancial) o por el contrario constituyen reglas destinadas a conducir los procedimientos ante la autoridad competente (norma de procedimiento o de forma).</w:t>
      </w:r>
    </w:p>
    <w:p w:rsidR="00DE569F" w:rsidRPr="00DE569F" w:rsidRDefault="00DE569F" w:rsidP="00DE569F">
      <w:pPr>
        <w:pStyle w:val="ListParagraph"/>
        <w:rPr>
          <w:lang w:val="es-AR"/>
        </w:rPr>
      </w:pPr>
      <w:r w:rsidRPr="00DE569F">
        <w:rPr>
          <w:lang w:val="es-AR"/>
        </w:rPr>
        <w:lastRenderedPageBreak/>
        <w:t xml:space="preserve">El </w:t>
      </w:r>
      <w:r w:rsidRPr="00DE569F">
        <w:rPr>
          <w:i/>
          <w:iCs/>
          <w:lang w:val="es-AR"/>
        </w:rPr>
        <w:t xml:space="preserve">Derecho de Fondo </w:t>
      </w:r>
      <w:r w:rsidRPr="00DE569F">
        <w:rPr>
          <w:lang w:val="es-AR"/>
        </w:rPr>
        <w:t>está constituido por las normas jurídicas que se refieren a los contenidos de las relaciones jurídicas. Así, son derecho de fondo las disposiciones del derecho civil, comercial, penal, laboral, etc. El dictado de estas normas de fondo es potestad exclusiva del Congreso Nacional.</w:t>
      </w:r>
    </w:p>
    <w:p w:rsidR="00DE569F" w:rsidRPr="00DE569F" w:rsidRDefault="00DE569F" w:rsidP="00DE569F">
      <w:pPr>
        <w:pStyle w:val="ListParagraph"/>
        <w:rPr>
          <w:lang w:val="es-AR"/>
        </w:rPr>
      </w:pPr>
    </w:p>
    <w:p w:rsidR="00DE569F" w:rsidRDefault="00DE569F" w:rsidP="00DE569F">
      <w:pPr>
        <w:pStyle w:val="ListParagraph"/>
        <w:rPr>
          <w:lang w:val="es-AR"/>
        </w:rPr>
      </w:pPr>
      <w:r w:rsidRPr="00DE569F">
        <w:rPr>
          <w:lang w:val="es-AR"/>
        </w:rPr>
        <w:t xml:space="preserve">El </w:t>
      </w:r>
      <w:r w:rsidRPr="00DE569F">
        <w:rPr>
          <w:i/>
          <w:iCs/>
          <w:lang w:val="es-AR"/>
        </w:rPr>
        <w:t>Derecho de Forma</w:t>
      </w:r>
      <w:r w:rsidRPr="00DE569F">
        <w:rPr>
          <w:lang w:val="es-AR"/>
        </w:rPr>
        <w:t xml:space="preserve"> es el que regula los procedimientos a cumplirse ante los órganos judiciales quienes aplicarán las normas jurídicas para la resolver los distintos casos puestos a su consideración. El típico derecho de forma es el derecho procesal. Las normas que integran el derecho de forma son dictadas por cada uno de los Congresos Provinciales.</w:t>
      </w:r>
    </w:p>
    <w:p w:rsidR="00DE569F" w:rsidRPr="00DE569F" w:rsidRDefault="00DE569F" w:rsidP="00DE569F">
      <w:pPr>
        <w:pStyle w:val="ListParagraph"/>
        <w:rPr>
          <w:lang w:val="es-AR"/>
        </w:rPr>
      </w:pPr>
    </w:p>
    <w:p w:rsidR="00DE569F" w:rsidRDefault="00190D19" w:rsidP="008B00B2">
      <w:pPr>
        <w:pStyle w:val="ListParagraph"/>
        <w:numPr>
          <w:ilvl w:val="0"/>
          <w:numId w:val="6"/>
        </w:numPr>
        <w:rPr>
          <w:lang w:val="es-AR"/>
        </w:rPr>
      </w:pPr>
      <w:r>
        <w:rPr>
          <w:lang w:val="es-AR"/>
        </w:rPr>
        <w:t>Derecho Público y Derecho Privado:</w:t>
      </w:r>
    </w:p>
    <w:p w:rsidR="009140B7" w:rsidRDefault="009140B7" w:rsidP="009140B7">
      <w:pPr>
        <w:pStyle w:val="ListParagraph"/>
        <w:rPr>
          <w:lang w:val="es-AR"/>
        </w:rPr>
      </w:pPr>
      <w:r>
        <w:rPr>
          <w:lang w:val="es-AR"/>
        </w:rPr>
        <w:t>E</w:t>
      </w:r>
      <w:r w:rsidRPr="009140B7">
        <w:rPr>
          <w:lang w:val="es-AR"/>
        </w:rPr>
        <w:t xml:space="preserve">l </w:t>
      </w:r>
      <w:r>
        <w:rPr>
          <w:lang w:val="es-AR"/>
        </w:rPr>
        <w:t>D</w:t>
      </w:r>
      <w:r w:rsidRPr="009140B7">
        <w:rPr>
          <w:lang w:val="es-AR"/>
        </w:rPr>
        <w:t xml:space="preserve">erecho </w:t>
      </w:r>
      <w:r>
        <w:rPr>
          <w:lang w:val="es-AR"/>
        </w:rPr>
        <w:t>P</w:t>
      </w:r>
      <w:r w:rsidRPr="009140B7">
        <w:rPr>
          <w:lang w:val="es-AR"/>
        </w:rPr>
        <w:t xml:space="preserve">rivado, es el conjunto de normas jurídicas que colocan a las personas en un mismo plano de igualdad. Por ejemplo, Pedro vende un auto a Juan, entre ambos no hay una relación de </w:t>
      </w:r>
      <w:r w:rsidRPr="009140B7">
        <w:rPr>
          <w:lang w:val="es-AR"/>
        </w:rPr>
        <w:t>subordinación, se</w:t>
      </w:r>
      <w:r w:rsidRPr="009140B7">
        <w:rPr>
          <w:lang w:val="es-AR"/>
        </w:rPr>
        <w:t xml:space="preserve"> trata de voluntades coordinadas en que las dos partes se hallan en un plano de igualdad. Si nace una obligación para una persona es porque la ha asumido voluntariamente, pero no hay imposición unilateral de un deber como en el Derecho Público.</w:t>
      </w:r>
    </w:p>
    <w:p w:rsidR="009140B7" w:rsidRDefault="009140B7" w:rsidP="009140B7">
      <w:pPr>
        <w:pStyle w:val="ListParagraph"/>
        <w:rPr>
          <w:lang w:val="es-AR"/>
        </w:rPr>
      </w:pPr>
    </w:p>
    <w:p w:rsidR="009140B7" w:rsidRPr="002F2D5E" w:rsidRDefault="009140B7" w:rsidP="009140B7">
      <w:pPr>
        <w:pStyle w:val="ListParagraph"/>
      </w:pPr>
      <w:bookmarkStart w:id="0" w:name="_GoBack"/>
      <w:bookmarkEnd w:id="0"/>
    </w:p>
    <w:p w:rsidR="008B00B2" w:rsidRDefault="008B00B2" w:rsidP="008B00B2">
      <w:pPr>
        <w:rPr>
          <w:lang w:val="es-AR"/>
        </w:rPr>
      </w:pPr>
    </w:p>
    <w:p w:rsidR="008B00B2" w:rsidRDefault="008B00B2" w:rsidP="008B00B2">
      <w:pPr>
        <w:rPr>
          <w:lang w:val="es-AR"/>
        </w:rPr>
      </w:pPr>
    </w:p>
    <w:p w:rsidR="008B00B2" w:rsidRDefault="008B00B2" w:rsidP="008B00B2">
      <w:pPr>
        <w:rPr>
          <w:lang w:val="es-AR"/>
        </w:rPr>
      </w:pPr>
    </w:p>
    <w:p w:rsidR="008B00B2" w:rsidRPr="008B00B2" w:rsidRDefault="008B00B2" w:rsidP="008B00B2">
      <w:pPr>
        <w:rPr>
          <w:lang w:val="es-AR"/>
        </w:rPr>
      </w:pPr>
    </w:p>
    <w:p w:rsidR="008B00B2" w:rsidRPr="008B00B2" w:rsidRDefault="008B00B2" w:rsidP="008B00B2">
      <w:pPr>
        <w:pStyle w:val="ListParagraph"/>
        <w:numPr>
          <w:ilvl w:val="2"/>
          <w:numId w:val="1"/>
        </w:num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Pr="00760681" w:rsidRDefault="00656D60" w:rsidP="00656D60">
      <w:pPr>
        <w:rPr>
          <w:lang w:val="es-AR"/>
        </w:rPr>
      </w:pPr>
    </w:p>
    <w:p w:rsidR="00656D60" w:rsidRDefault="00656D60" w:rsidP="00656D60">
      <w:pPr>
        <w:pStyle w:val="ListParagraph"/>
        <w:numPr>
          <w:ilvl w:val="1"/>
          <w:numId w:val="1"/>
        </w:numPr>
        <w:rPr>
          <w:lang w:val="es-AR"/>
        </w:rPr>
      </w:pPr>
      <w:proofErr w:type="spellStart"/>
      <w:r>
        <w:rPr>
          <w:lang w:val="es-AR"/>
        </w:rPr>
        <w:t>jh</w:t>
      </w:r>
      <w:proofErr w:type="spellEnd"/>
    </w:p>
    <w:p w:rsidR="00656D60" w:rsidRPr="00656D60" w:rsidRDefault="00656D60" w:rsidP="00656D60">
      <w:pPr>
        <w:pStyle w:val="ListParagraph"/>
        <w:numPr>
          <w:ilvl w:val="1"/>
          <w:numId w:val="1"/>
        </w:num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Default="00027C6F">
      <w:pPr>
        <w:rPr>
          <w:lang w:val="es-AR"/>
        </w:rPr>
      </w:pPr>
    </w:p>
    <w:p w:rsidR="00027C6F" w:rsidRPr="00027C6F" w:rsidRDefault="00027C6F">
      <w:pPr>
        <w:rPr>
          <w:lang w:val="es-AR"/>
        </w:rPr>
      </w:pPr>
    </w:p>
    <w:sectPr w:rsidR="00027C6F" w:rsidRPr="00027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92731"/>
    <w:multiLevelType w:val="hybridMultilevel"/>
    <w:tmpl w:val="EE9C737C"/>
    <w:lvl w:ilvl="0" w:tplc="6A6051F0">
      <w:start w:val="3"/>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8828DE"/>
    <w:multiLevelType w:val="hybridMultilevel"/>
    <w:tmpl w:val="C2804E42"/>
    <w:lvl w:ilvl="0" w:tplc="B2F269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805BC"/>
    <w:multiLevelType w:val="hybridMultilevel"/>
    <w:tmpl w:val="795C47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787BDC"/>
    <w:multiLevelType w:val="hybridMultilevel"/>
    <w:tmpl w:val="B7DCF362"/>
    <w:lvl w:ilvl="0" w:tplc="1E5AAC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394822"/>
    <w:multiLevelType w:val="hybridMultilevel"/>
    <w:tmpl w:val="198EB5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C7F7A43"/>
    <w:multiLevelType w:val="multilevel"/>
    <w:tmpl w:val="07F818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6F"/>
    <w:rsid w:val="00026C0F"/>
    <w:rsid w:val="00027C6F"/>
    <w:rsid w:val="0005761A"/>
    <w:rsid w:val="000A6D88"/>
    <w:rsid w:val="000E145F"/>
    <w:rsid w:val="00123531"/>
    <w:rsid w:val="00190D19"/>
    <w:rsid w:val="001A28A6"/>
    <w:rsid w:val="002F2D5E"/>
    <w:rsid w:val="002F4767"/>
    <w:rsid w:val="00363EFA"/>
    <w:rsid w:val="003C447A"/>
    <w:rsid w:val="004000B3"/>
    <w:rsid w:val="004D6F48"/>
    <w:rsid w:val="00656D60"/>
    <w:rsid w:val="006D3329"/>
    <w:rsid w:val="00760681"/>
    <w:rsid w:val="007E2F56"/>
    <w:rsid w:val="008549F5"/>
    <w:rsid w:val="00876301"/>
    <w:rsid w:val="008B00B2"/>
    <w:rsid w:val="008C778F"/>
    <w:rsid w:val="009140B7"/>
    <w:rsid w:val="00D35280"/>
    <w:rsid w:val="00DE569F"/>
    <w:rsid w:val="00F47CC9"/>
    <w:rsid w:val="00FD0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1A4B"/>
  <w15:chartTrackingRefBased/>
  <w15:docId w15:val="{3A46855D-7C32-41FF-8D85-360A46C5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C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1420</TotalTime>
  <Pages>1</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Gabriela</cp:lastModifiedBy>
  <cp:revision>18</cp:revision>
  <dcterms:created xsi:type="dcterms:W3CDTF">2020-04-01T17:48:00Z</dcterms:created>
  <dcterms:modified xsi:type="dcterms:W3CDTF">2020-04-04T04:30:00Z</dcterms:modified>
</cp:coreProperties>
</file>