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Final Junio - 2022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MODELO DE DATOS </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En sentido general, explique qué es un modelo de datos. Incluya en la explicación qué elementos lo conforman y además mencione la clasificación de los modelos de acuerdo con el nivel de proximidad (o lejanía) con una implementación en concreto.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360"/>
        <w:rPr>
          <w:color w:val="cc0000"/>
        </w:rPr>
      </w:pPr>
      <w:r w:rsidDel="00000000" w:rsidR="00000000" w:rsidRPr="00000000">
        <w:rPr>
          <w:color w:val="cc0000"/>
          <w:rtl w:val="0"/>
        </w:rPr>
        <w:t xml:space="preserve">Un modelo de datos es una colección de conceptos que se pueden utilizar para describir la estructura de una base de datos, proporciona los medios necesarios para conseguir la abstracción de datos.</w:t>
      </w:r>
    </w:p>
    <w:p w:rsidR="00000000" w:rsidDel="00000000" w:rsidP="00000000" w:rsidRDefault="00000000" w:rsidRPr="00000000" w14:paraId="00000007">
      <w:pPr>
        <w:ind w:left="0" w:firstLine="0"/>
        <w:rPr>
          <w:color w:val="cc0000"/>
        </w:rPr>
      </w:pPr>
      <w:r w:rsidDel="00000000" w:rsidR="00000000" w:rsidRPr="00000000">
        <w:rPr>
          <w:color w:val="cc0000"/>
          <w:rtl w:val="0"/>
        </w:rPr>
        <w:tab/>
        <w:t xml:space="preserve">Está compuesto por 3 componentes principales:</w:t>
      </w:r>
    </w:p>
    <w:p w:rsidR="00000000" w:rsidDel="00000000" w:rsidP="00000000" w:rsidRDefault="00000000" w:rsidRPr="00000000" w14:paraId="00000008">
      <w:pPr>
        <w:numPr>
          <w:ilvl w:val="0"/>
          <w:numId w:val="10"/>
        </w:numPr>
        <w:ind w:left="1440" w:hanging="360"/>
        <w:rPr>
          <w:color w:val="cc0000"/>
          <w:u w:val="none"/>
        </w:rPr>
      </w:pPr>
      <w:r w:rsidDel="00000000" w:rsidR="00000000" w:rsidRPr="00000000">
        <w:rPr>
          <w:color w:val="cc0000"/>
          <w:rtl w:val="0"/>
        </w:rPr>
        <w:t xml:space="preserve">Una estructura de los datos</w:t>
      </w:r>
    </w:p>
    <w:p w:rsidR="00000000" w:rsidDel="00000000" w:rsidP="00000000" w:rsidRDefault="00000000" w:rsidRPr="00000000" w14:paraId="00000009">
      <w:pPr>
        <w:numPr>
          <w:ilvl w:val="0"/>
          <w:numId w:val="10"/>
        </w:numPr>
        <w:ind w:left="1440" w:hanging="360"/>
        <w:rPr>
          <w:color w:val="cc0000"/>
          <w:u w:val="none"/>
        </w:rPr>
      </w:pPr>
      <w:r w:rsidDel="00000000" w:rsidR="00000000" w:rsidRPr="00000000">
        <w:rPr>
          <w:color w:val="cc0000"/>
          <w:rtl w:val="0"/>
        </w:rPr>
        <w:t xml:space="preserve">Un conjunto de restricciones por sobre los datos</w:t>
      </w:r>
    </w:p>
    <w:p w:rsidR="00000000" w:rsidDel="00000000" w:rsidP="00000000" w:rsidRDefault="00000000" w:rsidRPr="00000000" w14:paraId="0000000A">
      <w:pPr>
        <w:numPr>
          <w:ilvl w:val="0"/>
          <w:numId w:val="10"/>
        </w:numPr>
        <w:ind w:left="1440" w:hanging="360"/>
        <w:rPr>
          <w:color w:val="cc0000"/>
          <w:u w:val="none"/>
        </w:rPr>
      </w:pPr>
      <w:r w:rsidDel="00000000" w:rsidR="00000000" w:rsidRPr="00000000">
        <w:rPr>
          <w:color w:val="cc0000"/>
          <w:rtl w:val="0"/>
        </w:rPr>
        <w:t xml:space="preserve">Operaciones que permitan trabajar con los datos</w:t>
      </w:r>
    </w:p>
    <w:p w:rsidR="00000000" w:rsidDel="00000000" w:rsidP="00000000" w:rsidRDefault="00000000" w:rsidRPr="00000000" w14:paraId="0000000B">
      <w:pPr>
        <w:rPr>
          <w:color w:val="cc0000"/>
        </w:rPr>
      </w:pPr>
      <w:r w:rsidDel="00000000" w:rsidR="00000000" w:rsidRPr="00000000">
        <w:rPr>
          <w:color w:val="cc0000"/>
          <w:rtl w:val="0"/>
        </w:rPr>
        <w:tab/>
        <w:t xml:space="preserve">Existen dos principales niveles de proximidad, el nivel lógico/alto nivel el cual el modelo muestra la información de manera que el usuario sea capaz de entenderla sin meterse en como se guardan en el computador.</w:t>
      </w:r>
    </w:p>
    <w:p w:rsidR="00000000" w:rsidDel="00000000" w:rsidP="00000000" w:rsidRDefault="00000000" w:rsidRPr="00000000" w14:paraId="0000000C">
      <w:pPr>
        <w:rPr>
          <w:color w:val="cc0000"/>
        </w:rPr>
      </w:pPr>
      <w:r w:rsidDel="00000000" w:rsidR="00000000" w:rsidRPr="00000000">
        <w:rPr>
          <w:color w:val="cc0000"/>
          <w:rtl w:val="0"/>
        </w:rPr>
        <w:t xml:space="preserve">O de nivel físico/bajo nivel donde el modelo está hecho de una forma más cercana a como se guardan los datos. Este está principalmente pensado para gente que trabaja con las computadoras.</w:t>
      </w:r>
    </w:p>
    <w:p w:rsidR="00000000" w:rsidDel="00000000" w:rsidP="00000000" w:rsidRDefault="00000000" w:rsidRPr="00000000" w14:paraId="0000000D">
      <w:pPr>
        <w:rPr>
          <w:color w:val="cc0000"/>
        </w:rPr>
      </w:pPr>
      <w:r w:rsidDel="00000000" w:rsidR="00000000" w:rsidRPr="00000000">
        <w:rPr>
          <w:color w:val="cc0000"/>
          <w:rtl w:val="0"/>
        </w:rPr>
        <w:t xml:space="preserve">Además el libro menciona un tercer caso intermedio de datos representativos en el cual se busca que el modelo sea entendible para los usuarios pero sin estar alejados de como se guardan en las computadoras.</w:t>
      </w:r>
    </w:p>
    <w:p w:rsidR="00000000" w:rsidDel="00000000" w:rsidP="00000000" w:rsidRDefault="00000000" w:rsidRPr="00000000" w14:paraId="0000000E">
      <w:pPr>
        <w:rPr>
          <w:b w:val="1"/>
        </w:rPr>
      </w:pPr>
      <w:r w:rsidDel="00000000" w:rsidR="00000000" w:rsidRPr="00000000">
        <w:rPr>
          <w:b w:val="1"/>
          <w:rtl w:val="0"/>
        </w:rPr>
        <w:t xml:space="preserve">ENTIDAD RELACION</w:t>
      </w:r>
    </w:p>
    <w:p w:rsidR="00000000" w:rsidDel="00000000" w:rsidP="00000000" w:rsidRDefault="00000000" w:rsidRPr="00000000" w14:paraId="0000000F">
      <w:pPr>
        <w:numPr>
          <w:ilvl w:val="0"/>
          <w:numId w:val="11"/>
        </w:numPr>
        <w:ind w:left="720" w:hanging="360"/>
      </w:pPr>
      <w:r w:rsidDel="00000000" w:rsidR="00000000" w:rsidRPr="00000000">
        <w:rPr>
          <w:rtl w:val="0"/>
        </w:rPr>
        <w:t xml:space="preserve">Indique el concepto de generalización, para ello incluya qué entidades aparecen primero para llegar a generalizar. Mencione cada una de las estrategias de transformación de la generalización (modelo de E/R) al modelo relacional.</w:t>
      </w:r>
    </w:p>
    <w:p w:rsidR="00000000" w:rsidDel="00000000" w:rsidP="00000000" w:rsidRDefault="00000000" w:rsidRPr="00000000" w14:paraId="00000010">
      <w:pPr>
        <w:numPr>
          <w:ilvl w:val="0"/>
          <w:numId w:val="9"/>
        </w:numPr>
        <w:ind w:left="720" w:hanging="360"/>
        <w:rPr>
          <w:color w:val="cc0000"/>
        </w:rPr>
      </w:pPr>
      <w:r w:rsidDel="00000000" w:rsidR="00000000" w:rsidRPr="00000000">
        <w:rPr>
          <w:color w:val="cc0000"/>
          <w:rtl w:val="0"/>
        </w:rPr>
        <w:t xml:space="preserve">La generalización en el modelo de entidad relación busca encontrar datos que sean comunes para dos o más entidades y tratar de, como su nombre lo indica, generalizar estos datos compartidos. En </w:t>
      </w:r>
      <w:r w:rsidDel="00000000" w:rsidR="00000000" w:rsidRPr="00000000">
        <w:rPr>
          <w:color w:val="cc0000"/>
          <w:rtl w:val="0"/>
        </w:rPr>
        <w:t xml:space="preserve">primer</w:t>
      </w:r>
      <w:r w:rsidDel="00000000" w:rsidR="00000000" w:rsidRPr="00000000">
        <w:rPr>
          <w:color w:val="cc0000"/>
          <w:rtl w:val="0"/>
        </w:rPr>
        <w:t xml:space="preserve"> medida de la generalización se identifican las entidades de nivel inferior con datos compartidas, que se usará como punto de partida para luego abstraer en un nivel superior una entidad padre o superclase con los datos comunes.</w:t>
      </w:r>
    </w:p>
    <w:p w:rsidR="00000000" w:rsidDel="00000000" w:rsidP="00000000" w:rsidRDefault="00000000" w:rsidRPr="00000000" w14:paraId="00000011">
      <w:pPr>
        <w:ind w:left="720" w:firstLine="0"/>
        <w:rPr>
          <w:color w:val="cc0000"/>
        </w:rPr>
      </w:pPr>
      <w:r w:rsidDel="00000000" w:rsidR="00000000" w:rsidRPr="00000000">
        <w:rPr>
          <w:color w:val="cc0000"/>
          <w:rtl w:val="0"/>
        </w:rPr>
        <w:t xml:space="preserve">La generalización permite 3 formas de transformación al momento de pasar del modelo E/R al modelo relacional:</w:t>
      </w:r>
    </w:p>
    <w:p w:rsidR="00000000" w:rsidDel="00000000" w:rsidP="00000000" w:rsidRDefault="00000000" w:rsidRPr="00000000" w14:paraId="00000012">
      <w:pPr>
        <w:numPr>
          <w:ilvl w:val="0"/>
          <w:numId w:val="3"/>
        </w:numPr>
        <w:ind w:left="1440" w:hanging="360"/>
        <w:rPr>
          <w:color w:val="cc0000"/>
          <w:u w:val="none"/>
        </w:rPr>
      </w:pPr>
      <w:r w:rsidDel="00000000" w:rsidR="00000000" w:rsidRPr="00000000">
        <w:rPr>
          <w:color w:val="cc0000"/>
          <w:rtl w:val="0"/>
        </w:rPr>
        <w:t xml:space="preserve">Dejando solo la super clase con todos los atributos de los hijos más los que son comunes para las subclases</w:t>
      </w:r>
    </w:p>
    <w:p w:rsidR="00000000" w:rsidDel="00000000" w:rsidP="00000000" w:rsidRDefault="00000000" w:rsidRPr="00000000" w14:paraId="00000013">
      <w:pPr>
        <w:numPr>
          <w:ilvl w:val="0"/>
          <w:numId w:val="3"/>
        </w:numPr>
        <w:ind w:left="1440" w:hanging="360"/>
        <w:rPr>
          <w:color w:val="cc0000"/>
          <w:u w:val="none"/>
        </w:rPr>
      </w:pPr>
      <w:r w:rsidDel="00000000" w:rsidR="00000000" w:rsidRPr="00000000">
        <w:rPr>
          <w:color w:val="cc0000"/>
          <w:rtl w:val="0"/>
        </w:rPr>
        <w:t xml:space="preserve">Dejando tanto la superclase como su subclases, donde la superclase tenga los atributos comunes y las subclases contengan una referencia a su superclase más sus atributos específicos.</w:t>
      </w:r>
    </w:p>
    <w:p w:rsidR="00000000" w:rsidDel="00000000" w:rsidP="00000000" w:rsidRDefault="00000000" w:rsidRPr="00000000" w14:paraId="00000014">
      <w:pPr>
        <w:numPr>
          <w:ilvl w:val="0"/>
          <w:numId w:val="3"/>
        </w:numPr>
        <w:ind w:left="1440" w:hanging="360"/>
        <w:rPr>
          <w:color w:val="cc0000"/>
          <w:u w:val="none"/>
        </w:rPr>
      </w:pPr>
      <w:r w:rsidDel="00000000" w:rsidR="00000000" w:rsidRPr="00000000">
        <w:rPr>
          <w:color w:val="cc0000"/>
          <w:rtl w:val="0"/>
        </w:rPr>
        <w:t xml:space="preserve">Dejando solo las subclases donde cada subclase tenga de manera repetida los atributos comunes con otras entidades.</w:t>
      </w:r>
    </w:p>
    <w:p w:rsidR="00000000" w:rsidDel="00000000" w:rsidP="00000000" w:rsidRDefault="00000000" w:rsidRPr="00000000" w14:paraId="00000015">
      <w:pPr>
        <w:numPr>
          <w:ilvl w:val="0"/>
          <w:numId w:val="11"/>
        </w:numPr>
        <w:ind w:left="720" w:hanging="360"/>
      </w:pPr>
      <w:r w:rsidDel="00000000" w:rsidR="00000000" w:rsidRPr="00000000">
        <w:rPr>
          <w:rtl w:val="0"/>
        </w:rPr>
        <w:t xml:space="preserve">¿Para qué se usa la agregación? Indique qué particularidades deben cumplirse para aplicarla. Enuncie un pequeño ejemplo donde sea necesario aplicar una agregación. Luego realice el modelo de entidades y relaciones. Finalmente transforme el modelo anterior al modelo relacional.</w:t>
      </w:r>
    </w:p>
    <w:p w:rsidR="00000000" w:rsidDel="00000000" w:rsidP="00000000" w:rsidRDefault="00000000" w:rsidRPr="00000000" w14:paraId="00000016">
      <w:pPr>
        <w:numPr>
          <w:ilvl w:val="0"/>
          <w:numId w:val="8"/>
        </w:numPr>
        <w:ind w:left="1440" w:hanging="360"/>
        <w:rPr>
          <w:color w:val="cc0000"/>
          <w:u w:val="none"/>
        </w:rPr>
      </w:pPr>
      <w:r w:rsidDel="00000000" w:rsidR="00000000" w:rsidRPr="00000000">
        <w:rPr>
          <w:color w:val="cc0000"/>
          <w:rtl w:val="0"/>
        </w:rPr>
        <w:t xml:space="preserve">La agregación se utiliza para tratar una relación binaria como si fuese una sola entidad de alto nivel. Para que se pueda dar una agregación, debe existir una relación entre dos entidades donde su cardinalidad máxima sea mayor a 1 en ambos lados.</w:t>
      </w:r>
    </w:p>
    <w:p w:rsidR="00000000" w:rsidDel="00000000" w:rsidP="00000000" w:rsidRDefault="00000000" w:rsidRPr="00000000" w14:paraId="00000017">
      <w:pPr>
        <w:rPr>
          <w:color w:val="cc0000"/>
        </w:rPr>
      </w:pPr>
      <w:r w:rsidDel="00000000" w:rsidR="00000000" w:rsidRPr="00000000">
        <w:rPr>
          <w:rtl w:val="0"/>
        </w:rPr>
      </w:r>
    </w:p>
    <w:p w:rsidR="00000000" w:rsidDel="00000000" w:rsidP="00000000" w:rsidRDefault="00000000" w:rsidRPr="00000000" w14:paraId="00000018">
      <w:pPr>
        <w:rPr>
          <w:color w:val="cc0000"/>
        </w:rPr>
      </w:pPr>
      <w:r w:rsidDel="00000000" w:rsidR="00000000" w:rsidRPr="00000000">
        <w:rPr>
          <w:color w:val="cc0000"/>
          <w:rtl w:val="0"/>
        </w:rPr>
        <w:tab/>
        <w:tab/>
        <w:t xml:space="preserve">Un caso donde sea necesario realizar una agregación puede ser el siguiente ejemplo:</w:t>
      </w:r>
    </w:p>
    <w:p w:rsidR="00000000" w:rsidDel="00000000" w:rsidP="00000000" w:rsidRDefault="00000000" w:rsidRPr="00000000" w14:paraId="00000019">
      <w:pPr>
        <w:rPr>
          <w:color w:val="cc0000"/>
        </w:rPr>
      </w:pPr>
      <w:r w:rsidDel="00000000" w:rsidR="00000000" w:rsidRPr="00000000">
        <w:rPr>
          <w:rtl w:val="0"/>
        </w:rPr>
      </w:r>
    </w:p>
    <w:p w:rsidR="00000000" w:rsidDel="00000000" w:rsidP="00000000" w:rsidRDefault="00000000" w:rsidRPr="00000000" w14:paraId="0000001A">
      <w:pPr>
        <w:rPr>
          <w:color w:val="cc0000"/>
        </w:rPr>
      </w:pPr>
      <w:r w:rsidDel="00000000" w:rsidR="00000000" w:rsidRPr="00000000">
        <w:rPr>
          <w:color w:val="cc0000"/>
          <w:rtl w:val="0"/>
        </w:rPr>
        <w:t xml:space="preserve">Un profesor dicta muchas materias, y una materia puede ser dictada por muchos profesores. A su vez Una materia dictada por un profesor puede tener muchos alumnos y los alumnos pueden estar en muchas materias dicatadas por diferentes profesores</w:t>
      </w:r>
    </w:p>
    <w:p w:rsidR="00000000" w:rsidDel="00000000" w:rsidP="00000000" w:rsidRDefault="00000000" w:rsidRPr="00000000" w14:paraId="0000001B">
      <w:pPr>
        <w:rPr>
          <w:color w:val="cc0000"/>
        </w:rPr>
      </w:pPr>
      <w:r w:rsidDel="00000000" w:rsidR="00000000" w:rsidRPr="00000000">
        <w:rPr>
          <w:color w:val="cc0000"/>
          <w:rtl w:val="0"/>
        </w:rPr>
        <w:t xml:space="preserve">En este caso tenemos primero una relación N a N entre profesor y materia y luego una agregación de estudiante entre la relación de profesor y materia</w:t>
      </w:r>
    </w:p>
    <w:p w:rsidR="00000000" w:rsidDel="00000000" w:rsidP="00000000" w:rsidRDefault="00000000" w:rsidRPr="00000000" w14:paraId="0000001C">
      <w:pPr>
        <w:rPr/>
      </w:pPr>
      <w:r w:rsidDel="00000000" w:rsidR="00000000" w:rsidRPr="00000000">
        <w:rPr>
          <w:b w:val="1"/>
          <w:rtl w:val="0"/>
        </w:rPr>
        <w:t xml:space="preserve">ÁLGEBRA RELACIONAL</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Enuncie el concepto de unión compatible. ¿Qué operaciones del álgebra relacional requieren de esta propiedad?</w:t>
      </w:r>
    </w:p>
    <w:p w:rsidR="00000000" w:rsidDel="00000000" w:rsidP="00000000" w:rsidRDefault="00000000" w:rsidRPr="00000000" w14:paraId="0000001E">
      <w:pPr>
        <w:ind w:left="720" w:firstLine="0"/>
        <w:rPr>
          <w:color w:val="e06666"/>
        </w:rPr>
      </w:pPr>
      <w:r w:rsidDel="00000000" w:rsidR="00000000" w:rsidRPr="00000000">
        <w:rPr>
          <w:color w:val="e06666"/>
          <w:rtl w:val="0"/>
        </w:rPr>
        <w:t xml:space="preserve">El concepto de unión compatible nos indica que en algunas operaciónes del álgebra donde haya que relacionar un conjunto de entidades, estas entidades deben contar con la misma cantidad de atributos, y el Ai de cada relación debe ser igual. </w:t>
      </w:r>
    </w:p>
    <w:p w:rsidR="00000000" w:rsidDel="00000000" w:rsidP="00000000" w:rsidRDefault="00000000" w:rsidRPr="00000000" w14:paraId="0000001F">
      <w:pPr>
        <w:ind w:left="720" w:firstLine="0"/>
        <w:rPr>
          <w:color w:val="e06666"/>
        </w:rPr>
      </w:pPr>
      <w:r w:rsidDel="00000000" w:rsidR="00000000" w:rsidRPr="00000000">
        <w:rPr>
          <w:color w:val="e06666"/>
          <w:rtl w:val="0"/>
        </w:rPr>
        <w:t xml:space="preserve">Es decir deben ser iguales en estructura.</w:t>
      </w:r>
    </w:p>
    <w:p w:rsidR="00000000" w:rsidDel="00000000" w:rsidP="00000000" w:rsidRDefault="00000000" w:rsidRPr="00000000" w14:paraId="00000020">
      <w:pPr>
        <w:ind w:left="720" w:firstLine="0"/>
        <w:rPr>
          <w:color w:val="e06666"/>
        </w:rPr>
      </w:pPr>
      <w:r w:rsidDel="00000000" w:rsidR="00000000" w:rsidRPr="00000000">
        <w:rPr>
          <w:color w:val="e06666"/>
          <w:rtl w:val="0"/>
        </w:rPr>
        <w:t xml:space="preserve">Las operaciones que exigen que las entidades sean de unión compatible son:</w:t>
      </w:r>
    </w:p>
    <w:p w:rsidR="00000000" w:rsidDel="00000000" w:rsidP="00000000" w:rsidRDefault="00000000" w:rsidRPr="00000000" w14:paraId="00000021">
      <w:pPr>
        <w:numPr>
          <w:ilvl w:val="0"/>
          <w:numId w:val="6"/>
        </w:numPr>
        <w:ind w:left="1440" w:hanging="360"/>
        <w:rPr>
          <w:color w:val="e06666"/>
          <w:u w:val="none"/>
        </w:rPr>
      </w:pPr>
      <w:r w:rsidDel="00000000" w:rsidR="00000000" w:rsidRPr="00000000">
        <w:rPr>
          <w:color w:val="e06666"/>
          <w:rtl w:val="0"/>
        </w:rPr>
        <w:t xml:space="preserve">Unión</w:t>
      </w:r>
    </w:p>
    <w:p w:rsidR="00000000" w:rsidDel="00000000" w:rsidP="00000000" w:rsidRDefault="00000000" w:rsidRPr="00000000" w14:paraId="00000022">
      <w:pPr>
        <w:numPr>
          <w:ilvl w:val="0"/>
          <w:numId w:val="6"/>
        </w:numPr>
        <w:ind w:left="1440" w:hanging="360"/>
        <w:rPr>
          <w:color w:val="e06666"/>
          <w:u w:val="none"/>
        </w:rPr>
      </w:pPr>
      <w:r w:rsidDel="00000000" w:rsidR="00000000" w:rsidRPr="00000000">
        <w:rPr>
          <w:color w:val="e06666"/>
          <w:rtl w:val="0"/>
        </w:rPr>
        <w:t xml:space="preserve">Intersección</w:t>
      </w:r>
    </w:p>
    <w:p w:rsidR="00000000" w:rsidDel="00000000" w:rsidP="00000000" w:rsidRDefault="00000000" w:rsidRPr="00000000" w14:paraId="00000023">
      <w:pPr>
        <w:numPr>
          <w:ilvl w:val="0"/>
          <w:numId w:val="6"/>
        </w:numPr>
        <w:ind w:left="1440" w:hanging="360"/>
        <w:rPr>
          <w:color w:val="e06666"/>
          <w:u w:val="none"/>
        </w:rPr>
      </w:pPr>
      <w:r w:rsidDel="00000000" w:rsidR="00000000" w:rsidRPr="00000000">
        <w:rPr>
          <w:color w:val="e06666"/>
          <w:rtl w:val="0"/>
        </w:rPr>
        <w:t xml:space="preserve">Diferencia</w:t>
      </w:r>
    </w:p>
    <w:p w:rsidR="00000000" w:rsidDel="00000000" w:rsidP="00000000" w:rsidRDefault="00000000" w:rsidRPr="00000000" w14:paraId="00000024">
      <w:pPr>
        <w:rPr>
          <w:b w:val="1"/>
        </w:rPr>
      </w:pPr>
      <w:r w:rsidDel="00000000" w:rsidR="00000000" w:rsidRPr="00000000">
        <w:rPr>
          <w:b w:val="1"/>
          <w:rtl w:val="0"/>
        </w:rPr>
        <w:t xml:space="preserve">NORMALIZACIÓN</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Sin enunciar cada una de las formas normales, indique qué definen las formas normales.</w:t>
      </w:r>
    </w:p>
    <w:p w:rsidR="00000000" w:rsidDel="00000000" w:rsidP="00000000" w:rsidRDefault="00000000" w:rsidRPr="00000000" w14:paraId="00000026">
      <w:pPr>
        <w:numPr>
          <w:ilvl w:val="1"/>
          <w:numId w:val="2"/>
        </w:numPr>
        <w:ind w:left="1440" w:hanging="360"/>
        <w:rPr>
          <w:color w:val="cc0000"/>
        </w:rPr>
      </w:pPr>
      <w:r w:rsidDel="00000000" w:rsidR="00000000" w:rsidRPr="00000000">
        <w:rPr>
          <w:color w:val="cc0000"/>
          <w:rtl w:val="0"/>
        </w:rPr>
        <w:t xml:space="preserve">Las formas normales nos indican en que grado de vulnerabilidad se encuentra una relación definida, esto quiere decir que una relación que es vulnerable es más probable o es seguro de que tenga anomalías.</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Enuncie la definición de dependencia multivaluada, ¿qué condiciones deben cumplirse para asegurar que se trate de una dependencia multivaluada?</w:t>
      </w:r>
    </w:p>
    <w:p w:rsidR="00000000" w:rsidDel="00000000" w:rsidP="00000000" w:rsidRDefault="00000000" w:rsidRPr="00000000" w14:paraId="00000028">
      <w:pPr>
        <w:ind w:left="720" w:firstLine="0"/>
        <w:rPr>
          <w:color w:val="cc0000"/>
        </w:rPr>
      </w:pPr>
      <w:r w:rsidDel="00000000" w:rsidR="00000000" w:rsidRPr="00000000">
        <w:rPr>
          <w:color w:val="cc0000"/>
          <w:rtl w:val="0"/>
        </w:rPr>
        <w:t xml:space="preserve">Una dependencia multivaluada define que dos o más atributos son independientes del resto, y esta independencia genera redundancia de datos.</w:t>
      </w:r>
    </w:p>
    <w:p w:rsidR="00000000" w:rsidDel="00000000" w:rsidP="00000000" w:rsidRDefault="00000000" w:rsidRPr="00000000" w14:paraId="00000029">
      <w:pPr>
        <w:ind w:left="720" w:firstLine="0"/>
        <w:rPr>
          <w:color w:val="cc0000"/>
        </w:rPr>
      </w:pPr>
      <w:r w:rsidDel="00000000" w:rsidR="00000000" w:rsidRPr="00000000">
        <w:rPr>
          <w:color w:val="cc0000"/>
          <w:rtl w:val="0"/>
        </w:rPr>
        <w:t xml:space="preserve">Para asegurar que se trate de una dependencia multivaluada se debe cumplir que </w:t>
      </w:r>
    </w:p>
    <w:p w:rsidR="00000000" w:rsidDel="00000000" w:rsidP="00000000" w:rsidRDefault="00000000" w:rsidRPr="00000000" w14:paraId="0000002A">
      <w:pPr>
        <w:ind w:left="720" w:firstLine="0"/>
        <w:rPr>
          <w:color w:val="cc0000"/>
        </w:rPr>
      </w:pPr>
      <w:r w:rsidDel="00000000" w:rsidR="00000000" w:rsidRPr="00000000">
        <w:rPr>
          <w:color w:val="cc0000"/>
          <w:rtl w:val="0"/>
        </w:rPr>
        <w:t xml:space="preserve">Dado X hay un conjunto de valores de Y asociados, y que este conjunto de valores NO esté relacionado con los valores R - X -Y</w:t>
      </w:r>
    </w:p>
    <w:p w:rsidR="00000000" w:rsidDel="00000000" w:rsidP="00000000" w:rsidRDefault="00000000" w:rsidRPr="00000000" w14:paraId="0000002B">
      <w:pPr>
        <w:ind w:left="720" w:firstLine="0"/>
        <w:rPr>
          <w:color w:val="cc0000"/>
        </w:rPr>
      </w:pPr>
      <w:r w:rsidDel="00000000" w:rsidR="00000000" w:rsidRPr="00000000">
        <w:rPr>
          <w:rtl w:val="0"/>
        </w:rPr>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Presente y describa un esquema y luego explique el proceso de normalización visto en la materia hasta 4FN.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El proces de normalización hasta llegar a 4FN debe darse siguiente ciertos pasos definidos.</w:t>
      </w:r>
    </w:p>
    <w:p w:rsidR="00000000" w:rsidDel="00000000" w:rsidP="00000000" w:rsidRDefault="00000000" w:rsidRPr="00000000" w14:paraId="0000002F">
      <w:pPr>
        <w:numPr>
          <w:ilvl w:val="0"/>
          <w:numId w:val="7"/>
        </w:numPr>
        <w:ind w:left="1440" w:hanging="360"/>
        <w:rPr>
          <w:u w:val="none"/>
        </w:rPr>
      </w:pPr>
      <w:r w:rsidDel="00000000" w:rsidR="00000000" w:rsidRPr="00000000">
        <w:rPr>
          <w:rtl w:val="0"/>
        </w:rPr>
        <w:t xml:space="preserve">Identificar las dependencias funcionales</w:t>
      </w:r>
    </w:p>
    <w:p w:rsidR="00000000" w:rsidDel="00000000" w:rsidP="00000000" w:rsidRDefault="00000000" w:rsidRPr="00000000" w14:paraId="00000030">
      <w:pPr>
        <w:numPr>
          <w:ilvl w:val="0"/>
          <w:numId w:val="7"/>
        </w:numPr>
        <w:ind w:left="1440" w:hanging="360"/>
        <w:rPr>
          <w:u w:val="none"/>
        </w:rPr>
      </w:pPr>
      <w:r w:rsidDel="00000000" w:rsidR="00000000" w:rsidRPr="00000000">
        <w:rPr>
          <w:rtl w:val="0"/>
        </w:rPr>
        <w:t xml:space="preserve">Identificar las clases candidatas</w:t>
      </w:r>
    </w:p>
    <w:p w:rsidR="00000000" w:rsidDel="00000000" w:rsidP="00000000" w:rsidRDefault="00000000" w:rsidRPr="00000000" w14:paraId="00000031">
      <w:pPr>
        <w:numPr>
          <w:ilvl w:val="0"/>
          <w:numId w:val="7"/>
        </w:numPr>
        <w:ind w:left="1440" w:hanging="360"/>
        <w:rPr>
          <w:u w:val="none"/>
        </w:rPr>
      </w:pPr>
      <w:r w:rsidDel="00000000" w:rsidR="00000000" w:rsidRPr="00000000">
        <w:rPr>
          <w:rtl w:val="0"/>
        </w:rPr>
        <w:t xml:space="preserve">Verificar si se cumple BCNF sino descomponer hasta que se cumpla, sin perder ni información ni dependencias funcionales</w:t>
      </w:r>
    </w:p>
    <w:p w:rsidR="00000000" w:rsidDel="00000000" w:rsidP="00000000" w:rsidRDefault="00000000" w:rsidRPr="00000000" w14:paraId="00000032">
      <w:pPr>
        <w:numPr>
          <w:ilvl w:val="0"/>
          <w:numId w:val="7"/>
        </w:numPr>
        <w:ind w:left="1440" w:hanging="360"/>
        <w:rPr>
          <w:u w:val="none"/>
        </w:rPr>
      </w:pPr>
      <w:r w:rsidDel="00000000" w:rsidR="00000000" w:rsidRPr="00000000">
        <w:rPr>
          <w:rtl w:val="0"/>
        </w:rPr>
        <w:t xml:space="preserve">Explicar que entidades quedaron en BCNF y porque</w:t>
      </w:r>
    </w:p>
    <w:p w:rsidR="00000000" w:rsidDel="00000000" w:rsidP="00000000" w:rsidRDefault="00000000" w:rsidRPr="00000000" w14:paraId="00000033">
      <w:pPr>
        <w:numPr>
          <w:ilvl w:val="0"/>
          <w:numId w:val="7"/>
        </w:numPr>
        <w:ind w:left="1440" w:hanging="360"/>
        <w:rPr>
          <w:u w:val="none"/>
        </w:rPr>
      </w:pPr>
      <w:r w:rsidDel="00000000" w:rsidR="00000000" w:rsidRPr="00000000">
        <w:rPr>
          <w:rtl w:val="0"/>
        </w:rPr>
        <w:t xml:space="preserve">Encontra las dependencias multivaluadas sobre la última partición</w:t>
      </w:r>
    </w:p>
    <w:p w:rsidR="00000000" w:rsidDel="00000000" w:rsidP="00000000" w:rsidRDefault="00000000" w:rsidRPr="00000000" w14:paraId="00000034">
      <w:pPr>
        <w:numPr>
          <w:ilvl w:val="0"/>
          <w:numId w:val="7"/>
        </w:numPr>
        <w:ind w:left="1440" w:hanging="360"/>
        <w:rPr>
          <w:u w:val="none"/>
        </w:rPr>
      </w:pPr>
      <w:r w:rsidDel="00000000" w:rsidR="00000000" w:rsidRPr="00000000">
        <w:rPr>
          <w:rtl w:val="0"/>
        </w:rPr>
        <w:t xml:space="preserve">Llevar a 4FN si hay dependencias multivaluadas</w:t>
      </w:r>
    </w:p>
    <w:p w:rsidR="00000000" w:rsidDel="00000000" w:rsidP="00000000" w:rsidRDefault="00000000" w:rsidRPr="00000000" w14:paraId="00000035">
      <w:pPr>
        <w:numPr>
          <w:ilvl w:val="0"/>
          <w:numId w:val="7"/>
        </w:numPr>
        <w:ind w:left="1440" w:hanging="360"/>
        <w:rPr>
          <w:u w:val="none"/>
        </w:rPr>
      </w:pPr>
      <w:r w:rsidDel="00000000" w:rsidR="00000000" w:rsidRPr="00000000">
        <w:rPr>
          <w:rtl w:val="0"/>
        </w:rPr>
        <w:t xml:space="preserve">Expresar las particiones resultantes</w:t>
      </w:r>
    </w:p>
    <w:p w:rsidR="00000000" w:rsidDel="00000000" w:rsidP="00000000" w:rsidRDefault="00000000" w:rsidRPr="00000000" w14:paraId="00000036">
      <w:pPr>
        <w:numPr>
          <w:ilvl w:val="0"/>
          <w:numId w:val="7"/>
        </w:numPr>
        <w:ind w:left="1440" w:hanging="360"/>
        <w:rPr>
          <w:u w:val="none"/>
        </w:rPr>
      </w:pPr>
      <w:r w:rsidDel="00000000" w:rsidR="00000000" w:rsidRPr="00000000">
        <w:rPr>
          <w:rtl w:val="0"/>
        </w:rPr>
        <w:t xml:space="preserve">Indicatar que particiones quedan en 4FN sin que sean proyecciones de otras particiones en 4FN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Noviembre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Explicar unión compatible y en qué operaciones se utiliza. </w:t>
      </w:r>
    </w:p>
    <w:p w:rsidR="00000000" w:rsidDel="00000000" w:rsidP="00000000" w:rsidRDefault="00000000" w:rsidRPr="00000000" w14:paraId="0000003B">
      <w:pPr>
        <w:rPr/>
      </w:pPr>
      <w:r w:rsidDel="00000000" w:rsidR="00000000" w:rsidRPr="00000000">
        <w:rPr>
          <w:rtl w:val="0"/>
        </w:rPr>
        <w:t xml:space="preserve">2 describir el modelo de datos en general con sus elementos. </w:t>
      </w:r>
    </w:p>
    <w:p w:rsidR="00000000" w:rsidDel="00000000" w:rsidP="00000000" w:rsidRDefault="00000000" w:rsidRPr="00000000" w14:paraId="0000003C">
      <w:pPr>
        <w:rPr/>
      </w:pPr>
      <w:r w:rsidDel="00000000" w:rsidR="00000000" w:rsidRPr="00000000">
        <w:rPr>
          <w:rtl w:val="0"/>
        </w:rPr>
        <w:t xml:space="preserve">3 Enunciar BCNF y 3FN y explicar sus similitudes y diferencias. </w:t>
      </w:r>
    </w:p>
    <w:p w:rsidR="00000000" w:rsidDel="00000000" w:rsidP="00000000" w:rsidRDefault="00000000" w:rsidRPr="00000000" w14:paraId="0000003D">
      <w:pPr>
        <w:rPr/>
      </w:pPr>
      <w:r w:rsidDel="00000000" w:rsidR="00000000" w:rsidRPr="00000000">
        <w:rPr>
          <w:rtl w:val="0"/>
        </w:rPr>
        <w:t xml:space="preserve">4 Explicar las diferencias entre Generalización y Especialización y dar un ejemplo de cada uno.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