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6C5A" w14:textId="72C5CE43" w:rsidR="003A501B" w:rsidRPr="001A1DA8" w:rsidRDefault="003A501B" w:rsidP="003A501B">
      <w:pPr>
        <w:rPr>
          <w:lang w:val="es-ES"/>
        </w:rPr>
      </w:pPr>
      <w:r w:rsidRPr="003A501B">
        <w:rPr>
          <w:rFonts w:asciiTheme="majorHAnsi" w:hAnsiTheme="majorHAnsi" w:cstheme="majorHAnsi"/>
          <w:color w:val="FF0000"/>
          <w:lang w:val="es-ES"/>
        </w:rPr>
        <w:t>Título:</w:t>
      </w:r>
      <w:r>
        <w:rPr>
          <w:rFonts w:asciiTheme="majorHAnsi" w:hAnsiTheme="majorHAnsi" w:cstheme="majorHAnsi"/>
          <w:color w:val="FF0000"/>
          <w:lang w:val="es-ES"/>
        </w:rPr>
        <w:t xml:space="preserve"> </w:t>
      </w:r>
      <w:r w:rsidR="002B637C">
        <w:rPr>
          <w:lang w:val="es-ES"/>
        </w:rPr>
        <w:t>A</w:t>
      </w:r>
      <w:r w:rsidRPr="001A1DA8">
        <w:rPr>
          <w:lang w:val="es-ES"/>
        </w:rPr>
        <w:t xml:space="preserve">rquitectura sin </w:t>
      </w:r>
      <w:r w:rsidR="002B637C">
        <w:rPr>
          <w:lang w:val="es-ES"/>
        </w:rPr>
        <w:t>E</w:t>
      </w:r>
      <w:r w:rsidRPr="001A1DA8">
        <w:rPr>
          <w:lang w:val="es-ES"/>
        </w:rPr>
        <w:t>stado</w:t>
      </w:r>
    </w:p>
    <w:p w14:paraId="68078CEA" w14:textId="4306D0AC" w:rsid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Subtítulo:</w:t>
      </w:r>
      <w:r w:rsidR="002B637C">
        <w:rPr>
          <w:rFonts w:asciiTheme="majorHAnsi" w:hAnsiTheme="majorHAnsi" w:cstheme="majorHAnsi"/>
          <w:color w:val="FF0000"/>
          <w:lang w:val="es-ES"/>
        </w:rPr>
        <w:t xml:space="preserve"> </w:t>
      </w:r>
    </w:p>
    <w:p w14:paraId="53D417E9" w14:textId="77777777" w:rsidR="002B637C" w:rsidRPr="002B637C" w:rsidRDefault="002B637C" w:rsidP="002B637C">
      <w:pPr>
        <w:rPr>
          <w:rFonts w:asciiTheme="majorHAnsi" w:hAnsiTheme="majorHAnsi" w:cstheme="majorHAnsi"/>
          <w:color w:val="FF0000"/>
          <w:lang w:val="en-AR"/>
        </w:rPr>
      </w:pPr>
      <w:r w:rsidRPr="002B637C">
        <w:rPr>
          <w:rFonts w:asciiTheme="majorHAnsi" w:hAnsiTheme="majorHAnsi" w:cstheme="majorHAnsi"/>
          <w:color w:val="FF0000"/>
          <w:lang w:val="es-ES"/>
        </w:rPr>
        <w:t>Texto inicial:</w:t>
      </w:r>
    </w:p>
    <w:p w14:paraId="578E4E34" w14:textId="7E680632" w:rsidR="00A71C7F" w:rsidRPr="00A71C7F" w:rsidRDefault="00A71C7F" w:rsidP="00A71C7F">
      <w:pPr>
        <w:rPr>
          <w:rFonts w:asciiTheme="majorHAnsi" w:hAnsiTheme="majorHAnsi" w:cstheme="majorHAnsi"/>
          <w:lang w:val="en-AR"/>
        </w:rPr>
      </w:pPr>
      <w:commentRangeStart w:id="0"/>
      <w:r w:rsidRPr="00A71C7F">
        <w:rPr>
          <w:rFonts w:asciiTheme="majorHAnsi" w:hAnsiTheme="majorHAnsi" w:cstheme="majorHAnsi"/>
          <w:lang w:val="en-AR"/>
        </w:rPr>
        <w:t xml:space="preserve">Según Charles Jencks en su libro </w:t>
      </w:r>
      <w:r w:rsidRPr="00A71C7F">
        <w:rPr>
          <w:rFonts w:asciiTheme="majorHAnsi" w:hAnsiTheme="majorHAnsi" w:cstheme="majorHAnsi"/>
          <w:i/>
          <w:iCs/>
          <w:lang w:val="es-ES"/>
        </w:rPr>
        <w:t>El Lenguaje de la Arquitectura Posmoderna</w:t>
      </w:r>
      <w:r w:rsidRPr="00A71C7F">
        <w:rPr>
          <w:rFonts w:asciiTheme="majorHAnsi" w:hAnsiTheme="majorHAnsi" w:cstheme="majorHAnsi"/>
          <w:i/>
          <w:iCs/>
          <w:lang w:val="en-AR"/>
        </w:rPr>
        <w:t xml:space="preserve"> </w:t>
      </w:r>
      <w:r w:rsidRPr="00A71C7F">
        <w:rPr>
          <w:rFonts w:asciiTheme="majorHAnsi" w:hAnsiTheme="majorHAnsi" w:cstheme="majorHAnsi"/>
          <w:lang w:val="en-AR"/>
        </w:rPr>
        <w:t>(1972), en</w:t>
      </w:r>
      <w:r w:rsidRPr="00A71C7F">
        <w:rPr>
          <w:rFonts w:asciiTheme="majorHAnsi" w:hAnsiTheme="majorHAnsi" w:cstheme="majorHAnsi"/>
          <w:lang w:val="en-AR"/>
        </w:rPr>
        <w:br/>
        <w:t xml:space="preserve">el momento exacto en el que se derrumba el complejo de viviendas Pruitt Igoe, muere la arquitectura moderna: un proyecto que intentaba, siguiendo los primeros preceptos del </w:t>
      </w:r>
      <w:proofErr w:type="spellStart"/>
      <w:r w:rsidRPr="00A71C7F">
        <w:rPr>
          <w:rFonts w:asciiTheme="majorHAnsi" w:hAnsiTheme="majorHAnsi" w:cstheme="majorHAnsi"/>
          <w:i/>
          <w:iCs/>
          <w:lang w:val="es-ES"/>
        </w:rPr>
        <w:t>Congrès</w:t>
      </w:r>
      <w:proofErr w:type="spellEnd"/>
      <w:r w:rsidRPr="00A71C7F">
        <w:rPr>
          <w:rFonts w:asciiTheme="majorHAnsi" w:hAnsiTheme="majorHAnsi" w:cstheme="majorHAnsi"/>
          <w:i/>
          <w:iCs/>
          <w:lang w:val="es-ES"/>
        </w:rPr>
        <w:t xml:space="preserve"> </w:t>
      </w:r>
      <w:proofErr w:type="spellStart"/>
      <w:r w:rsidRPr="00A71C7F">
        <w:rPr>
          <w:rFonts w:asciiTheme="majorHAnsi" w:hAnsiTheme="majorHAnsi" w:cstheme="majorHAnsi"/>
          <w:i/>
          <w:iCs/>
          <w:lang w:val="es-ES"/>
        </w:rPr>
        <w:t>Internationaux</w:t>
      </w:r>
      <w:proofErr w:type="spellEnd"/>
      <w:r w:rsidRPr="00A71C7F">
        <w:rPr>
          <w:rFonts w:asciiTheme="majorHAnsi" w:hAnsiTheme="majorHAnsi" w:cstheme="majorHAnsi"/>
          <w:i/>
          <w:iCs/>
          <w:lang w:val="es-ES"/>
        </w:rPr>
        <w:t xml:space="preserve"> d'Architecture Moderne (CIAM)</w:t>
      </w:r>
      <w:r w:rsidRPr="00A71C7F">
        <w:rPr>
          <w:rFonts w:asciiTheme="majorHAnsi" w:hAnsiTheme="majorHAnsi" w:cstheme="majorHAnsi"/>
          <w:lang w:val="en-AR"/>
        </w:rPr>
        <w:t xml:space="preserve">poner la racionalidad arquitectónica al servicio del bienestar. Jencks considera que la existencia física de ciertos edificios demuestra que los ideales modernos y su proyecto ético no son practicables y, por lo tanto, la teoría y el edificio moderno se derrumban. Lo que escapa a esta mirada es que la fuerza que derrumba al edificio moderno no surge del fracaso de la arquitectura sino del de un Estado que no logra articular el proyecto que la arquitectura proponía. Hay edificios que suponen un estado de cosas en el que la construcción y organización de una vida en común es condición necesaria para que la violencia ejercida por su funcionamiento no lo transforme en ruina. </w:t>
      </w:r>
    </w:p>
    <w:p w14:paraId="095AF38A" w14:textId="77C29D27" w:rsidR="00A71C7F" w:rsidRPr="00A71C7F" w:rsidRDefault="00A71C7F" w:rsidP="00A71C7F">
      <w:pPr>
        <w:rPr>
          <w:rFonts w:asciiTheme="majorHAnsi" w:hAnsiTheme="majorHAnsi" w:cstheme="majorHAnsi"/>
          <w:lang w:val="en-AR"/>
        </w:rPr>
      </w:pPr>
      <w:r w:rsidRPr="00A71C7F">
        <w:rPr>
          <w:rFonts w:asciiTheme="majorHAnsi" w:hAnsiTheme="majorHAnsi" w:cstheme="majorHAnsi"/>
          <w:lang w:val="en-AR"/>
        </w:rPr>
        <w:t xml:space="preserve">Toda normatividad posible surge desde la experiencia y los materiales arquitectónicos funcionan como normas que regulan y restringen el desplazamiento de los cuerpos. La arquitectura separa una cosa de otra, ofreciendo bloqueos físicos a los flujos que intentan atravesarlos. Estas restricciones comprenden, en su conjunto, sistemas de ordenamiento territorial que, desplegados en fronteras, legislan y contienen el solapamiento de las jurisdicciones que materializan. Los elementos arquitectónicos constituyen normativas que, en su combinatoria, establecen regímenes que regulan las posibilidades de movimientos, interacciones, posiciones y desplazamientos de los cuerpos: un muro es lo que no permite ser atravesado, bloqueando el desplazamiento horizontal, un vano es una porción de muro ausente que regula los atravesamientos según sus dimensiones, una puerta es un dispositivo binario que abierto es un vano y cerrado es un muro. </w:t>
      </w:r>
    </w:p>
    <w:p w14:paraId="013DB606" w14:textId="77777777" w:rsidR="00A71C7F" w:rsidRPr="00A71C7F" w:rsidRDefault="00A71C7F" w:rsidP="00A71C7F">
      <w:pPr>
        <w:rPr>
          <w:rFonts w:asciiTheme="majorHAnsi" w:hAnsiTheme="majorHAnsi" w:cstheme="majorHAnsi"/>
          <w:color w:val="FF0000"/>
          <w:lang w:val="en-AR"/>
        </w:rPr>
      </w:pPr>
      <w:r w:rsidRPr="00A71C7F">
        <w:rPr>
          <w:rFonts w:asciiTheme="majorHAnsi" w:hAnsiTheme="majorHAnsi" w:cstheme="majorHAnsi"/>
          <w:lang w:val="en-AR"/>
        </w:rPr>
        <w:t xml:space="preserve">Si las propuestas de arquitectura moderna no lograron la creación de un Estado que las ponga en funcionamiento, el aprendizaje, en vez de desechar todo el proyecto y esperar a que las condiciones cambien, es proyectar solo con aquello que la arquitectura tiene la capacidad de poner en movimiento. </w:t>
      </w:r>
      <w:commentRangeEnd w:id="0"/>
      <w:r>
        <w:rPr>
          <w:rStyle w:val="CommentReference"/>
        </w:rPr>
        <w:commentReference w:id="0"/>
      </w:r>
    </w:p>
    <w:p w14:paraId="377CC332" w14:textId="46480DBD" w:rsidR="00A71C7F" w:rsidRPr="00A71C7F" w:rsidRDefault="00A71C7F" w:rsidP="00A71C7F">
      <w:pPr>
        <w:rPr>
          <w:rFonts w:asciiTheme="majorHAnsi" w:hAnsiTheme="majorHAnsi" w:cstheme="majorHAnsi"/>
          <w:color w:val="FF0000"/>
          <w:lang w:val="en-AR"/>
        </w:rPr>
      </w:pPr>
    </w:p>
    <w:p w14:paraId="6661DFD0" w14:textId="77777777" w:rsidR="002B637C" w:rsidRDefault="002B637C" w:rsidP="003A501B">
      <w:pPr>
        <w:rPr>
          <w:rFonts w:asciiTheme="majorHAnsi" w:hAnsiTheme="majorHAnsi" w:cstheme="majorHAnsi"/>
          <w:color w:val="FF0000"/>
          <w:lang w:val="es-ES"/>
        </w:rPr>
      </w:pPr>
    </w:p>
    <w:p w14:paraId="37DACF38" w14:textId="77777777" w:rsidR="002B637C" w:rsidRPr="003A501B" w:rsidRDefault="002B637C" w:rsidP="003A501B">
      <w:pPr>
        <w:rPr>
          <w:rFonts w:asciiTheme="majorHAnsi" w:hAnsiTheme="majorHAnsi" w:cstheme="majorHAnsi"/>
          <w:color w:val="FF0000"/>
          <w:lang w:val="es-ES"/>
        </w:rPr>
      </w:pPr>
    </w:p>
    <w:p w14:paraId="79D53331" w14:textId="7CB36A52" w:rsidR="002B637C" w:rsidRDefault="002B637C" w:rsidP="002B637C">
      <w:pPr>
        <w:pStyle w:val="NormalWeb"/>
        <w:rPr>
          <w:rFonts w:asciiTheme="majorHAnsi" w:hAnsiTheme="majorHAnsi" w:cstheme="majorHAnsi"/>
          <w:color w:val="FF0000"/>
          <w:lang w:val="es-ES"/>
        </w:rPr>
      </w:pPr>
      <w:r>
        <w:rPr>
          <w:rFonts w:asciiTheme="majorHAnsi" w:hAnsiTheme="majorHAnsi" w:cstheme="majorHAnsi"/>
          <w:noProof/>
          <w:color w:val="FF0000"/>
          <w:lang w:val="es-ES"/>
        </w:rPr>
        <w:lastRenderedPageBreak/>
        <w:drawing>
          <wp:inline distT="0" distB="0" distL="0" distR="0" wp14:anchorId="0C21D91A" wp14:editId="7609813B">
            <wp:extent cx="631825" cy="4114800"/>
            <wp:effectExtent l="0" t="0" r="3175" b="0"/>
            <wp:docPr id="1005934463" name="Picture 100593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4463" name="Picture 1005934463"/>
                    <pic:cNvPicPr/>
                  </pic:nvPicPr>
                  <pic:blipFill>
                    <a:blip r:embed="rId8"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inline>
        </w:drawing>
      </w:r>
      <w:r w:rsidR="001A1DA8">
        <w:rPr>
          <w:rFonts w:asciiTheme="majorHAnsi" w:hAnsiTheme="majorHAnsi" w:cstheme="majorHAnsi"/>
          <w:noProof/>
          <w:color w:val="FF0000"/>
          <w:lang w:val="es-ES"/>
        </w:rPr>
        <w:drawing>
          <wp:inline distT="0" distB="0" distL="0" distR="0" wp14:anchorId="24535ACB" wp14:editId="1823B217">
            <wp:extent cx="631825" cy="4114800"/>
            <wp:effectExtent l="0" t="0" r="3175" b="0"/>
            <wp:docPr id="1605708575" name="Picture 160570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8575" name="Picture 1605708575"/>
                    <pic:cNvPicPr/>
                  </pic:nvPicPr>
                  <pic:blipFill>
                    <a:blip r:embed="rId9" cstate="print">
                      <a:extLst>
                        <a:ext uri="{28A0092B-C50C-407E-A947-70E740481C1C}">
                          <a14:useLocalDpi xmlns:a14="http://schemas.microsoft.com/office/drawing/2010/main" val="0"/>
                        </a:ext>
                      </a:extLst>
                    </a:blip>
                    <a:srcRect l="39137" r="39137"/>
                    <a:stretch>
                      <a:fillRect/>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inline>
        </w:drawing>
      </w:r>
    </w:p>
    <w:p w14:paraId="66962612" w14:textId="2D4EB9FD" w:rsidR="001A1DA8" w:rsidRPr="003A501B" w:rsidRDefault="001A1DA8" w:rsidP="003A501B">
      <w:pPr>
        <w:rPr>
          <w:rFonts w:asciiTheme="majorHAnsi" w:hAnsiTheme="majorHAnsi" w:cstheme="majorHAnsi"/>
          <w:color w:val="FF0000"/>
          <w:lang w:val="es-ES"/>
        </w:rPr>
      </w:pPr>
    </w:p>
    <w:p w14:paraId="4D8BB9A4" w14:textId="1D1F870B" w:rsidR="003A501B" w:rsidRPr="003A501B" w:rsidRDefault="003A501B" w:rsidP="003A501B">
      <w:pPr>
        <w:rPr>
          <w:rFonts w:asciiTheme="majorHAnsi" w:hAnsiTheme="majorHAnsi" w:cstheme="majorHAnsi"/>
          <w:color w:val="FF0000"/>
          <w:lang w:val="es-ES"/>
        </w:rPr>
      </w:pPr>
      <w:r w:rsidRPr="003A501B">
        <w:rPr>
          <w:rFonts w:asciiTheme="majorHAnsi" w:hAnsiTheme="majorHAnsi" w:cstheme="majorHAnsi"/>
          <w:color w:val="FF0000"/>
          <w:lang w:val="es-ES"/>
        </w:rPr>
        <w:t xml:space="preserve">Epígrafe: </w:t>
      </w:r>
    </w:p>
    <w:p w14:paraId="554FB2A2" w14:textId="77777777" w:rsidR="00A71C7F" w:rsidRDefault="002B637C" w:rsidP="003A501B">
      <w:pPr>
        <w:rPr>
          <w:rFonts w:asciiTheme="majorHAnsi" w:hAnsiTheme="majorHAnsi" w:cstheme="majorHAnsi"/>
          <w:color w:val="FF0000"/>
          <w:lang w:val="es-ES"/>
        </w:rPr>
      </w:pPr>
      <w:r>
        <w:rPr>
          <w:rFonts w:asciiTheme="majorHAnsi" w:hAnsiTheme="majorHAnsi" w:cstheme="majorHAnsi"/>
          <w:noProof/>
          <w:color w:val="FF0000"/>
          <w:lang w:val="es-ES"/>
        </w:rPr>
        <w:lastRenderedPageBreak/>
        <w:drawing>
          <wp:inline distT="0" distB="0" distL="0" distR="0" wp14:anchorId="783165BC" wp14:editId="21471C3D">
            <wp:extent cx="631825" cy="4114800"/>
            <wp:effectExtent l="0" t="0" r="3175" b="0"/>
            <wp:docPr id="457895170" name="Picture 1" descr="A picture containing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95170" name="Picture 1" descr="A picture containing screenshot, design&#10;&#10;Description automatically generated"/>
                    <pic:cNvPicPr/>
                  </pic:nvPicPr>
                  <pic:blipFill rotWithShape="1">
                    <a:blip r:embed="rId10" cstate="print">
                      <a:extLst>
                        <a:ext uri="{28A0092B-C50C-407E-A947-70E740481C1C}">
                          <a14:useLocalDpi xmlns:a14="http://schemas.microsoft.com/office/drawing/2010/main" val="0"/>
                        </a:ext>
                      </a:extLst>
                    </a:blip>
                    <a:srcRect l="40393" r="37882"/>
                    <a:stretch/>
                  </pic:blipFill>
                  <pic:spPr bwMode="auto">
                    <a:xfrm>
                      <a:off x="0" y="0"/>
                      <a:ext cx="631825" cy="4114800"/>
                    </a:xfrm>
                    <a:prstGeom prst="rect">
                      <a:avLst/>
                    </a:prstGeom>
                    <a:ln>
                      <a:noFill/>
                    </a:ln>
                    <a:extLst>
                      <a:ext uri="{53640926-AAD7-44D8-BBD7-CCE9431645EC}">
                        <a14:shadowObscured xmlns:a14="http://schemas.microsoft.com/office/drawing/2010/main"/>
                      </a:ext>
                    </a:extLst>
                  </pic:spPr>
                </pic:pic>
              </a:graphicData>
            </a:graphic>
          </wp:inline>
        </w:drawing>
      </w:r>
    </w:p>
    <w:p w14:paraId="1D96D4FD" w14:textId="77777777" w:rsidR="00A71C7F" w:rsidRDefault="00A71C7F" w:rsidP="003A501B">
      <w:pPr>
        <w:rPr>
          <w:rFonts w:asciiTheme="majorHAnsi" w:hAnsiTheme="majorHAnsi" w:cstheme="majorHAnsi"/>
          <w:color w:val="FF0000"/>
          <w:lang w:val="es-ES"/>
        </w:rPr>
      </w:pPr>
    </w:p>
    <w:p w14:paraId="045DA113" w14:textId="6D84E01E" w:rsidR="003A501B" w:rsidRDefault="003A501B" w:rsidP="003A501B">
      <w:pPr>
        <w:rPr>
          <w:rFonts w:asciiTheme="majorHAnsi" w:hAnsiTheme="majorHAnsi" w:cstheme="majorHAnsi"/>
          <w:lang w:val="es-ES"/>
        </w:rPr>
      </w:pPr>
      <w:r w:rsidRPr="001A1DA8">
        <w:rPr>
          <w:rFonts w:asciiTheme="majorHAnsi" w:hAnsiTheme="majorHAnsi" w:cstheme="majorHAnsi"/>
          <w:color w:val="FF0000"/>
          <w:lang w:val="es-ES"/>
        </w:rPr>
        <w:t xml:space="preserve">Créditos: </w:t>
      </w:r>
    </w:p>
    <w:p w14:paraId="4344130C" w14:textId="2EB1D2B0" w:rsidR="00A71C7F" w:rsidRDefault="00A71C7F" w:rsidP="003A501B">
      <w:pPr>
        <w:rPr>
          <w:rFonts w:asciiTheme="majorHAnsi" w:hAnsiTheme="majorHAnsi" w:cstheme="majorHAnsi"/>
          <w:lang w:val="es-ES"/>
        </w:rPr>
      </w:pPr>
      <w:r>
        <w:rPr>
          <w:rFonts w:asciiTheme="majorHAnsi" w:hAnsiTheme="majorHAnsi" w:cstheme="majorHAnsi"/>
          <w:lang w:val="es-ES"/>
        </w:rPr>
        <w:t>Edición y textos: Manuel Mensa, Lucas Torres Agüero</w:t>
      </w:r>
    </w:p>
    <w:p w14:paraId="57192DF0" w14:textId="35244C7A" w:rsidR="00A71C7F" w:rsidRDefault="00A71C7F" w:rsidP="00A71C7F">
      <w:pPr>
        <w:rPr>
          <w:rFonts w:asciiTheme="majorHAnsi" w:hAnsiTheme="majorHAnsi" w:cstheme="majorHAnsi"/>
          <w:lang w:val="es-ES"/>
        </w:rPr>
      </w:pPr>
      <w:r>
        <w:rPr>
          <w:rFonts w:asciiTheme="majorHAnsi" w:hAnsiTheme="majorHAnsi" w:cstheme="majorHAnsi"/>
          <w:lang w:val="es-ES"/>
        </w:rPr>
        <w:t xml:space="preserve">Trabajos de: </w:t>
      </w:r>
      <w:r w:rsidRPr="00A71C7F">
        <w:rPr>
          <w:rFonts w:asciiTheme="majorHAnsi" w:hAnsiTheme="majorHAnsi" w:cstheme="majorHAnsi"/>
          <w:lang w:val="en-AR"/>
        </w:rPr>
        <w:t>Macarena Sánchez y Camila Sueyro</w:t>
      </w:r>
      <w:r w:rsidRPr="00A71C7F">
        <w:rPr>
          <w:rFonts w:asciiTheme="majorHAnsi" w:hAnsiTheme="majorHAnsi" w:cstheme="majorHAnsi"/>
          <w:lang w:val="es-ES"/>
        </w:rPr>
        <w:t>,</w:t>
      </w:r>
      <w:r>
        <w:rPr>
          <w:rFonts w:asciiTheme="majorHAnsi" w:hAnsiTheme="majorHAnsi" w:cstheme="majorHAnsi"/>
          <w:lang w:val="es-ES"/>
        </w:rPr>
        <w:t xml:space="preserve"> </w:t>
      </w:r>
      <w:r w:rsidRPr="00A71C7F">
        <w:rPr>
          <w:rFonts w:asciiTheme="majorHAnsi" w:hAnsiTheme="majorHAnsi" w:cstheme="majorHAnsi"/>
          <w:lang w:val="en-AR"/>
        </w:rPr>
        <w:t>Martina Cingolani Rey y Manuel Maquirrain</w:t>
      </w:r>
      <w:r w:rsidRPr="00A71C7F">
        <w:rPr>
          <w:rFonts w:asciiTheme="majorHAnsi" w:hAnsiTheme="majorHAnsi" w:cstheme="majorHAnsi"/>
          <w:lang w:val="es-ES"/>
        </w:rPr>
        <w:t xml:space="preserve">, </w:t>
      </w:r>
      <w:r w:rsidRPr="00A71C7F">
        <w:rPr>
          <w:rFonts w:asciiTheme="majorHAnsi" w:hAnsiTheme="majorHAnsi" w:cstheme="majorHAnsi"/>
          <w:lang w:val="en-AR"/>
        </w:rPr>
        <w:t>Santiago Cornejo y Manuela Toto</w:t>
      </w:r>
      <w:r w:rsidRPr="00A71C7F">
        <w:rPr>
          <w:rFonts w:asciiTheme="majorHAnsi" w:hAnsiTheme="majorHAnsi" w:cstheme="majorHAnsi"/>
          <w:lang w:val="es-ES"/>
        </w:rPr>
        <w:t xml:space="preserve">, </w:t>
      </w:r>
      <w:r w:rsidRPr="00A71C7F">
        <w:rPr>
          <w:rFonts w:asciiTheme="majorHAnsi" w:hAnsiTheme="majorHAnsi" w:cstheme="majorHAnsi"/>
          <w:lang w:val="en-AR"/>
        </w:rPr>
        <w:t>Sol Sánchez Cimarelli y Sol Zamalloa</w:t>
      </w:r>
      <w:r w:rsidRPr="00A71C7F">
        <w:rPr>
          <w:rFonts w:asciiTheme="majorHAnsi" w:hAnsiTheme="majorHAnsi" w:cstheme="majorHAnsi"/>
          <w:lang w:val="es-ES"/>
        </w:rPr>
        <w:t xml:space="preserve">, </w:t>
      </w:r>
      <w:r w:rsidRPr="00A71C7F">
        <w:rPr>
          <w:rFonts w:asciiTheme="majorHAnsi" w:hAnsiTheme="majorHAnsi" w:cstheme="majorHAnsi"/>
          <w:lang w:val="en-AR"/>
        </w:rPr>
        <w:t>Camila Ambroggi y Felipe Ginevra</w:t>
      </w:r>
      <w:r w:rsidRPr="00A71C7F">
        <w:rPr>
          <w:rFonts w:asciiTheme="majorHAnsi" w:hAnsiTheme="majorHAnsi" w:cstheme="majorHAnsi"/>
          <w:lang w:val="es-ES"/>
        </w:rPr>
        <w:t xml:space="preserve">, </w:t>
      </w:r>
      <w:r w:rsidRPr="00A71C7F">
        <w:rPr>
          <w:rFonts w:asciiTheme="majorHAnsi" w:hAnsiTheme="majorHAnsi" w:cstheme="majorHAnsi"/>
          <w:lang w:val="en-AR"/>
        </w:rPr>
        <w:t>María Eugenia Cosentino y Agustina Mesa</w:t>
      </w:r>
      <w:r w:rsidRPr="00A71C7F">
        <w:rPr>
          <w:rFonts w:asciiTheme="majorHAnsi" w:hAnsiTheme="majorHAnsi" w:cstheme="majorHAnsi"/>
          <w:lang w:val="es-ES"/>
        </w:rPr>
        <w:t xml:space="preserve">, </w:t>
      </w:r>
      <w:r w:rsidRPr="00A71C7F">
        <w:rPr>
          <w:rFonts w:asciiTheme="majorHAnsi" w:hAnsiTheme="majorHAnsi" w:cstheme="majorHAnsi"/>
          <w:lang w:val="en-AR"/>
        </w:rPr>
        <w:t>Clara Sosa D’Este y Catalina Stok</w:t>
      </w:r>
      <w:r w:rsidRPr="00A71C7F">
        <w:rPr>
          <w:rFonts w:asciiTheme="majorHAnsi" w:hAnsiTheme="majorHAnsi" w:cstheme="majorHAnsi"/>
          <w:lang w:val="es-ES"/>
        </w:rPr>
        <w:t xml:space="preserve">, </w:t>
      </w:r>
      <w:r w:rsidRPr="00A71C7F">
        <w:rPr>
          <w:rFonts w:asciiTheme="majorHAnsi" w:hAnsiTheme="majorHAnsi" w:cstheme="majorHAnsi"/>
          <w:lang w:val="en-AR"/>
        </w:rPr>
        <w:t>María Eugenia Massa y Agustina Monopoli</w:t>
      </w:r>
      <w:r w:rsidRPr="00A71C7F">
        <w:rPr>
          <w:rFonts w:asciiTheme="majorHAnsi" w:hAnsiTheme="majorHAnsi" w:cstheme="majorHAnsi"/>
          <w:lang w:val="es-ES"/>
        </w:rPr>
        <w:t>,</w:t>
      </w:r>
      <w:r>
        <w:rPr>
          <w:rFonts w:asciiTheme="majorHAnsi" w:hAnsiTheme="majorHAnsi" w:cstheme="majorHAnsi"/>
          <w:lang w:val="es-ES"/>
        </w:rPr>
        <w:t xml:space="preserve"> </w:t>
      </w:r>
      <w:r w:rsidRPr="00A71C7F">
        <w:rPr>
          <w:rFonts w:asciiTheme="majorHAnsi" w:hAnsiTheme="majorHAnsi" w:cstheme="majorHAnsi"/>
          <w:lang w:val="en-AR"/>
        </w:rPr>
        <w:t>Delfina Herrera y Magdalena Jenik</w:t>
      </w:r>
      <w:r>
        <w:rPr>
          <w:rFonts w:asciiTheme="majorHAnsi" w:hAnsiTheme="majorHAnsi" w:cstheme="majorHAnsi"/>
          <w:lang w:val="es-ES"/>
        </w:rPr>
        <w:t>.</w:t>
      </w:r>
    </w:p>
    <w:p w14:paraId="4E8E369E" w14:textId="743562C8" w:rsidR="00A71C7F" w:rsidRDefault="00A71C7F" w:rsidP="00A71C7F">
      <w:pPr>
        <w:rPr>
          <w:rFonts w:asciiTheme="majorHAnsi" w:hAnsiTheme="majorHAnsi" w:cstheme="majorHAnsi"/>
          <w:lang w:val="es-ES"/>
        </w:rPr>
      </w:pPr>
      <w:r>
        <w:rPr>
          <w:rFonts w:asciiTheme="majorHAnsi" w:hAnsiTheme="majorHAnsi" w:cstheme="majorHAnsi"/>
          <w:lang w:val="es-ES"/>
        </w:rPr>
        <w:t>Parte del curso de Proyecto I dictado en Escuela de Arquitectura y Estudios Urbanos de la Universidad Torcuato Di Tella (2016)</w:t>
      </w:r>
    </w:p>
    <w:p w14:paraId="1FF7B26F" w14:textId="68B22CE1" w:rsidR="00A71C7F" w:rsidRPr="00A71C7F" w:rsidRDefault="00A71C7F" w:rsidP="00A71C7F">
      <w:pPr>
        <w:rPr>
          <w:rFonts w:asciiTheme="majorHAnsi" w:hAnsiTheme="majorHAnsi" w:cstheme="majorHAnsi"/>
          <w:lang w:val="es-ES"/>
        </w:rPr>
      </w:pPr>
      <w:r>
        <w:rPr>
          <w:rFonts w:asciiTheme="majorHAnsi" w:hAnsiTheme="majorHAnsi" w:cstheme="majorHAnsi"/>
          <w:lang w:val="es-ES"/>
        </w:rPr>
        <w:t xml:space="preserve">Parte del libro </w:t>
      </w:r>
      <w:r w:rsidRPr="00A71C7F">
        <w:rPr>
          <w:rFonts w:asciiTheme="majorHAnsi" w:hAnsiTheme="majorHAnsi" w:cstheme="majorHAnsi"/>
          <w:i/>
          <w:iCs/>
          <w:lang w:val="es-ES"/>
        </w:rPr>
        <w:t>Arquitectura sin Estado</w:t>
      </w:r>
      <w:r>
        <w:rPr>
          <w:rFonts w:asciiTheme="majorHAnsi" w:hAnsiTheme="majorHAnsi" w:cstheme="majorHAnsi"/>
          <w:i/>
          <w:iCs/>
          <w:lang w:val="es-ES"/>
        </w:rPr>
        <w:t xml:space="preserve">: Albergar Multitudes </w:t>
      </w:r>
      <w:r>
        <w:rPr>
          <w:rFonts w:asciiTheme="majorHAnsi" w:hAnsiTheme="majorHAnsi" w:cstheme="majorHAnsi"/>
          <w:lang w:val="es-ES"/>
        </w:rPr>
        <w:t xml:space="preserve">(Archivos de Arquitectura, EAEU UTDT, </w:t>
      </w:r>
      <w:r>
        <w:rPr>
          <w:rFonts w:asciiTheme="majorHAnsi" w:hAnsiTheme="majorHAnsi" w:cstheme="majorHAnsi"/>
          <w:lang w:val="es-ES"/>
        </w:rPr>
        <w:t>2018</w:t>
      </w:r>
      <w:r>
        <w:rPr>
          <w:rFonts w:asciiTheme="majorHAnsi" w:hAnsiTheme="majorHAnsi" w:cstheme="majorHAnsi"/>
          <w:lang w:val="es-ES"/>
        </w:rPr>
        <w:t>)</w:t>
      </w:r>
    </w:p>
    <w:p w14:paraId="666F0A2B" w14:textId="7C042ED2" w:rsidR="00A71C7F" w:rsidRPr="00A71C7F" w:rsidRDefault="00A71C7F" w:rsidP="003A501B">
      <w:pPr>
        <w:rPr>
          <w:rFonts w:asciiTheme="majorHAnsi" w:hAnsiTheme="majorHAnsi" w:cstheme="majorHAnsi"/>
          <w:lang w:val="en-AR"/>
        </w:rPr>
      </w:pPr>
    </w:p>
    <w:sectPr w:rsidR="00A71C7F" w:rsidRPr="00A71C7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uel Mensa" w:date="2023-06-05T22:29:00Z" w:initials="MM">
    <w:p w14:paraId="7CED73A2" w14:textId="77777777" w:rsidR="00A71C7F" w:rsidRDefault="00A71C7F" w:rsidP="00E81828">
      <w:r>
        <w:rPr>
          <w:rStyle w:val="CommentReference"/>
        </w:rPr>
        <w:annotationRef/>
      </w:r>
      <w:r>
        <w:rPr>
          <w:sz w:val="20"/>
          <w:szCs w:val="20"/>
        </w:rPr>
        <w:t>Veamos como queda en la web para saber cuanto es el máximo de caracteres.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D73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8E066" w16cex:dateUtc="2023-06-06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D73A2" w16cid:durableId="2828E0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el Mensa">
    <w15:presenceInfo w15:providerId="AD" w15:userId="S::manuel.mensa@fadu.uba.ar::126a01cb-cc97-4343-931e-872d14534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1A1DA8"/>
    <w:rsid w:val="002B637C"/>
    <w:rsid w:val="003A501B"/>
    <w:rsid w:val="006D072F"/>
    <w:rsid w:val="00737537"/>
    <w:rsid w:val="00A71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1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B637C"/>
    <w:pPr>
      <w:spacing w:before="100" w:beforeAutospacing="1" w:after="100" w:afterAutospacing="1" w:line="240" w:lineRule="auto"/>
    </w:pPr>
    <w:rPr>
      <w:rFonts w:ascii="Times New Roman" w:eastAsia="Times New Roman" w:hAnsi="Times New Roman" w:cs="Times New Roman"/>
      <w:kern w:val="0"/>
      <w:sz w:val="24"/>
      <w:szCs w:val="24"/>
      <w:lang w:val="en-AR"/>
      <w14:ligatures w14:val="none"/>
    </w:rPr>
  </w:style>
  <w:style w:type="character" w:styleId="CommentReference">
    <w:name w:val="annotation reference"/>
    <w:basedOn w:val="DefaultParagraphFont"/>
    <w:uiPriority w:val="99"/>
    <w:semiHidden/>
    <w:unhideWhenUsed/>
    <w:rsid w:val="00A71C7F"/>
    <w:rPr>
      <w:sz w:val="16"/>
      <w:szCs w:val="16"/>
    </w:rPr>
  </w:style>
  <w:style w:type="paragraph" w:styleId="CommentText">
    <w:name w:val="annotation text"/>
    <w:basedOn w:val="Normal"/>
    <w:link w:val="CommentTextChar"/>
    <w:uiPriority w:val="99"/>
    <w:semiHidden/>
    <w:unhideWhenUsed/>
    <w:rsid w:val="00A71C7F"/>
    <w:pPr>
      <w:spacing w:line="240" w:lineRule="auto"/>
    </w:pPr>
    <w:rPr>
      <w:sz w:val="20"/>
      <w:szCs w:val="20"/>
    </w:rPr>
  </w:style>
  <w:style w:type="character" w:customStyle="1" w:styleId="CommentTextChar">
    <w:name w:val="Comment Text Char"/>
    <w:basedOn w:val="DefaultParagraphFont"/>
    <w:link w:val="CommentText"/>
    <w:uiPriority w:val="99"/>
    <w:semiHidden/>
    <w:rsid w:val="00A71C7F"/>
    <w:rPr>
      <w:sz w:val="20"/>
      <w:szCs w:val="20"/>
    </w:rPr>
  </w:style>
  <w:style w:type="paragraph" w:styleId="CommentSubject">
    <w:name w:val="annotation subject"/>
    <w:basedOn w:val="CommentText"/>
    <w:next w:val="CommentText"/>
    <w:link w:val="CommentSubjectChar"/>
    <w:uiPriority w:val="99"/>
    <w:semiHidden/>
    <w:unhideWhenUsed/>
    <w:rsid w:val="00A71C7F"/>
    <w:rPr>
      <w:b/>
      <w:bCs/>
    </w:rPr>
  </w:style>
  <w:style w:type="character" w:customStyle="1" w:styleId="CommentSubjectChar">
    <w:name w:val="Comment Subject Char"/>
    <w:basedOn w:val="CommentTextChar"/>
    <w:link w:val="CommentSubject"/>
    <w:uiPriority w:val="99"/>
    <w:semiHidden/>
    <w:rsid w:val="00A71C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17008">
      <w:bodyDiv w:val="1"/>
      <w:marLeft w:val="0"/>
      <w:marRight w:val="0"/>
      <w:marTop w:val="0"/>
      <w:marBottom w:val="0"/>
      <w:divBdr>
        <w:top w:val="none" w:sz="0" w:space="0" w:color="auto"/>
        <w:left w:val="none" w:sz="0" w:space="0" w:color="auto"/>
        <w:bottom w:val="none" w:sz="0" w:space="0" w:color="auto"/>
        <w:right w:val="none" w:sz="0" w:space="0" w:color="auto"/>
      </w:divBdr>
      <w:divsChild>
        <w:div w:id="427316494">
          <w:marLeft w:val="0"/>
          <w:marRight w:val="0"/>
          <w:marTop w:val="0"/>
          <w:marBottom w:val="0"/>
          <w:divBdr>
            <w:top w:val="none" w:sz="0" w:space="0" w:color="auto"/>
            <w:left w:val="none" w:sz="0" w:space="0" w:color="auto"/>
            <w:bottom w:val="none" w:sz="0" w:space="0" w:color="auto"/>
            <w:right w:val="none" w:sz="0" w:space="0" w:color="auto"/>
          </w:divBdr>
          <w:divsChild>
            <w:div w:id="1679964425">
              <w:marLeft w:val="0"/>
              <w:marRight w:val="0"/>
              <w:marTop w:val="0"/>
              <w:marBottom w:val="0"/>
              <w:divBdr>
                <w:top w:val="none" w:sz="0" w:space="0" w:color="auto"/>
                <w:left w:val="none" w:sz="0" w:space="0" w:color="auto"/>
                <w:bottom w:val="none" w:sz="0" w:space="0" w:color="auto"/>
                <w:right w:val="none" w:sz="0" w:space="0" w:color="auto"/>
              </w:divBdr>
              <w:divsChild>
                <w:div w:id="10298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9430">
      <w:bodyDiv w:val="1"/>
      <w:marLeft w:val="0"/>
      <w:marRight w:val="0"/>
      <w:marTop w:val="0"/>
      <w:marBottom w:val="0"/>
      <w:divBdr>
        <w:top w:val="none" w:sz="0" w:space="0" w:color="auto"/>
        <w:left w:val="none" w:sz="0" w:space="0" w:color="auto"/>
        <w:bottom w:val="none" w:sz="0" w:space="0" w:color="auto"/>
        <w:right w:val="none" w:sz="0" w:space="0" w:color="auto"/>
      </w:divBdr>
      <w:divsChild>
        <w:div w:id="1807506509">
          <w:marLeft w:val="0"/>
          <w:marRight w:val="0"/>
          <w:marTop w:val="0"/>
          <w:marBottom w:val="0"/>
          <w:divBdr>
            <w:top w:val="none" w:sz="0" w:space="0" w:color="auto"/>
            <w:left w:val="none" w:sz="0" w:space="0" w:color="auto"/>
            <w:bottom w:val="none" w:sz="0" w:space="0" w:color="auto"/>
            <w:right w:val="none" w:sz="0" w:space="0" w:color="auto"/>
          </w:divBdr>
          <w:divsChild>
            <w:div w:id="1206795308">
              <w:marLeft w:val="0"/>
              <w:marRight w:val="0"/>
              <w:marTop w:val="0"/>
              <w:marBottom w:val="0"/>
              <w:divBdr>
                <w:top w:val="none" w:sz="0" w:space="0" w:color="auto"/>
                <w:left w:val="none" w:sz="0" w:space="0" w:color="auto"/>
                <w:bottom w:val="none" w:sz="0" w:space="0" w:color="auto"/>
                <w:right w:val="none" w:sz="0" w:space="0" w:color="auto"/>
              </w:divBdr>
              <w:divsChild>
                <w:div w:id="17695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79683">
      <w:bodyDiv w:val="1"/>
      <w:marLeft w:val="0"/>
      <w:marRight w:val="0"/>
      <w:marTop w:val="0"/>
      <w:marBottom w:val="0"/>
      <w:divBdr>
        <w:top w:val="none" w:sz="0" w:space="0" w:color="auto"/>
        <w:left w:val="none" w:sz="0" w:space="0" w:color="auto"/>
        <w:bottom w:val="none" w:sz="0" w:space="0" w:color="auto"/>
        <w:right w:val="none" w:sz="0" w:space="0" w:color="auto"/>
      </w:divBdr>
      <w:divsChild>
        <w:div w:id="526724390">
          <w:marLeft w:val="0"/>
          <w:marRight w:val="0"/>
          <w:marTop w:val="0"/>
          <w:marBottom w:val="0"/>
          <w:divBdr>
            <w:top w:val="none" w:sz="0" w:space="0" w:color="auto"/>
            <w:left w:val="none" w:sz="0" w:space="0" w:color="auto"/>
            <w:bottom w:val="none" w:sz="0" w:space="0" w:color="auto"/>
            <w:right w:val="none" w:sz="0" w:space="0" w:color="auto"/>
          </w:divBdr>
          <w:divsChild>
            <w:div w:id="521745229">
              <w:marLeft w:val="0"/>
              <w:marRight w:val="0"/>
              <w:marTop w:val="0"/>
              <w:marBottom w:val="0"/>
              <w:divBdr>
                <w:top w:val="none" w:sz="0" w:space="0" w:color="auto"/>
                <w:left w:val="none" w:sz="0" w:space="0" w:color="auto"/>
                <w:bottom w:val="none" w:sz="0" w:space="0" w:color="auto"/>
                <w:right w:val="none" w:sz="0" w:space="0" w:color="auto"/>
              </w:divBdr>
              <w:divsChild>
                <w:div w:id="14773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89369">
      <w:bodyDiv w:val="1"/>
      <w:marLeft w:val="0"/>
      <w:marRight w:val="0"/>
      <w:marTop w:val="0"/>
      <w:marBottom w:val="0"/>
      <w:divBdr>
        <w:top w:val="none" w:sz="0" w:space="0" w:color="auto"/>
        <w:left w:val="none" w:sz="0" w:space="0" w:color="auto"/>
        <w:bottom w:val="none" w:sz="0" w:space="0" w:color="auto"/>
        <w:right w:val="none" w:sz="0" w:space="0" w:color="auto"/>
      </w:divBdr>
      <w:divsChild>
        <w:div w:id="1825928772">
          <w:marLeft w:val="0"/>
          <w:marRight w:val="0"/>
          <w:marTop w:val="0"/>
          <w:marBottom w:val="0"/>
          <w:divBdr>
            <w:top w:val="none" w:sz="0" w:space="0" w:color="auto"/>
            <w:left w:val="none" w:sz="0" w:space="0" w:color="auto"/>
            <w:bottom w:val="none" w:sz="0" w:space="0" w:color="auto"/>
            <w:right w:val="none" w:sz="0" w:space="0" w:color="auto"/>
          </w:divBdr>
          <w:divsChild>
            <w:div w:id="70004815">
              <w:marLeft w:val="0"/>
              <w:marRight w:val="0"/>
              <w:marTop w:val="0"/>
              <w:marBottom w:val="0"/>
              <w:divBdr>
                <w:top w:val="none" w:sz="0" w:space="0" w:color="auto"/>
                <w:left w:val="none" w:sz="0" w:space="0" w:color="auto"/>
                <w:bottom w:val="none" w:sz="0" w:space="0" w:color="auto"/>
                <w:right w:val="none" w:sz="0" w:space="0" w:color="auto"/>
              </w:divBdr>
              <w:divsChild>
                <w:div w:id="4749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211">
      <w:bodyDiv w:val="1"/>
      <w:marLeft w:val="0"/>
      <w:marRight w:val="0"/>
      <w:marTop w:val="0"/>
      <w:marBottom w:val="0"/>
      <w:divBdr>
        <w:top w:val="none" w:sz="0" w:space="0" w:color="auto"/>
        <w:left w:val="none" w:sz="0" w:space="0" w:color="auto"/>
        <w:bottom w:val="none" w:sz="0" w:space="0" w:color="auto"/>
        <w:right w:val="none" w:sz="0" w:space="0" w:color="auto"/>
      </w:divBdr>
      <w:divsChild>
        <w:div w:id="1131552721">
          <w:marLeft w:val="0"/>
          <w:marRight w:val="0"/>
          <w:marTop w:val="0"/>
          <w:marBottom w:val="0"/>
          <w:divBdr>
            <w:top w:val="none" w:sz="0" w:space="0" w:color="auto"/>
            <w:left w:val="none" w:sz="0" w:space="0" w:color="auto"/>
            <w:bottom w:val="none" w:sz="0" w:space="0" w:color="auto"/>
            <w:right w:val="none" w:sz="0" w:space="0" w:color="auto"/>
          </w:divBdr>
          <w:divsChild>
            <w:div w:id="1358040527">
              <w:marLeft w:val="0"/>
              <w:marRight w:val="0"/>
              <w:marTop w:val="0"/>
              <w:marBottom w:val="0"/>
              <w:divBdr>
                <w:top w:val="none" w:sz="0" w:space="0" w:color="auto"/>
                <w:left w:val="none" w:sz="0" w:space="0" w:color="auto"/>
                <w:bottom w:val="none" w:sz="0" w:space="0" w:color="auto"/>
                <w:right w:val="none" w:sz="0" w:space="0" w:color="auto"/>
              </w:divBdr>
              <w:divsChild>
                <w:div w:id="13315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51190">
      <w:bodyDiv w:val="1"/>
      <w:marLeft w:val="0"/>
      <w:marRight w:val="0"/>
      <w:marTop w:val="0"/>
      <w:marBottom w:val="0"/>
      <w:divBdr>
        <w:top w:val="none" w:sz="0" w:space="0" w:color="auto"/>
        <w:left w:val="none" w:sz="0" w:space="0" w:color="auto"/>
        <w:bottom w:val="none" w:sz="0" w:space="0" w:color="auto"/>
        <w:right w:val="none" w:sz="0" w:space="0" w:color="auto"/>
      </w:divBdr>
      <w:divsChild>
        <w:div w:id="2055932613">
          <w:marLeft w:val="0"/>
          <w:marRight w:val="0"/>
          <w:marTop w:val="0"/>
          <w:marBottom w:val="0"/>
          <w:divBdr>
            <w:top w:val="none" w:sz="0" w:space="0" w:color="auto"/>
            <w:left w:val="none" w:sz="0" w:space="0" w:color="auto"/>
            <w:bottom w:val="none" w:sz="0" w:space="0" w:color="auto"/>
            <w:right w:val="none" w:sz="0" w:space="0" w:color="auto"/>
          </w:divBdr>
          <w:divsChild>
            <w:div w:id="616177909">
              <w:marLeft w:val="0"/>
              <w:marRight w:val="0"/>
              <w:marTop w:val="0"/>
              <w:marBottom w:val="0"/>
              <w:divBdr>
                <w:top w:val="none" w:sz="0" w:space="0" w:color="auto"/>
                <w:left w:val="none" w:sz="0" w:space="0" w:color="auto"/>
                <w:bottom w:val="none" w:sz="0" w:space="0" w:color="auto"/>
                <w:right w:val="none" w:sz="0" w:space="0" w:color="auto"/>
              </w:divBdr>
              <w:divsChild>
                <w:div w:id="11821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70690">
      <w:bodyDiv w:val="1"/>
      <w:marLeft w:val="0"/>
      <w:marRight w:val="0"/>
      <w:marTop w:val="0"/>
      <w:marBottom w:val="0"/>
      <w:divBdr>
        <w:top w:val="none" w:sz="0" w:space="0" w:color="auto"/>
        <w:left w:val="none" w:sz="0" w:space="0" w:color="auto"/>
        <w:bottom w:val="none" w:sz="0" w:space="0" w:color="auto"/>
        <w:right w:val="none" w:sz="0" w:space="0" w:color="auto"/>
      </w:divBdr>
      <w:divsChild>
        <w:div w:id="460457990">
          <w:marLeft w:val="0"/>
          <w:marRight w:val="0"/>
          <w:marTop w:val="0"/>
          <w:marBottom w:val="0"/>
          <w:divBdr>
            <w:top w:val="none" w:sz="0" w:space="0" w:color="auto"/>
            <w:left w:val="none" w:sz="0" w:space="0" w:color="auto"/>
            <w:bottom w:val="none" w:sz="0" w:space="0" w:color="auto"/>
            <w:right w:val="none" w:sz="0" w:space="0" w:color="auto"/>
          </w:divBdr>
          <w:divsChild>
            <w:div w:id="1396707840">
              <w:marLeft w:val="0"/>
              <w:marRight w:val="0"/>
              <w:marTop w:val="0"/>
              <w:marBottom w:val="0"/>
              <w:divBdr>
                <w:top w:val="none" w:sz="0" w:space="0" w:color="auto"/>
                <w:left w:val="none" w:sz="0" w:space="0" w:color="auto"/>
                <w:bottom w:val="none" w:sz="0" w:space="0" w:color="auto"/>
                <w:right w:val="none" w:sz="0" w:space="0" w:color="auto"/>
              </w:divBdr>
              <w:divsChild>
                <w:div w:id="6275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6227">
      <w:bodyDiv w:val="1"/>
      <w:marLeft w:val="0"/>
      <w:marRight w:val="0"/>
      <w:marTop w:val="0"/>
      <w:marBottom w:val="0"/>
      <w:divBdr>
        <w:top w:val="none" w:sz="0" w:space="0" w:color="auto"/>
        <w:left w:val="none" w:sz="0" w:space="0" w:color="auto"/>
        <w:bottom w:val="none" w:sz="0" w:space="0" w:color="auto"/>
        <w:right w:val="none" w:sz="0" w:space="0" w:color="auto"/>
      </w:divBdr>
      <w:divsChild>
        <w:div w:id="1900287563">
          <w:marLeft w:val="0"/>
          <w:marRight w:val="0"/>
          <w:marTop w:val="0"/>
          <w:marBottom w:val="0"/>
          <w:divBdr>
            <w:top w:val="none" w:sz="0" w:space="0" w:color="auto"/>
            <w:left w:val="none" w:sz="0" w:space="0" w:color="auto"/>
            <w:bottom w:val="none" w:sz="0" w:space="0" w:color="auto"/>
            <w:right w:val="none" w:sz="0" w:space="0" w:color="auto"/>
          </w:divBdr>
          <w:divsChild>
            <w:div w:id="1013340703">
              <w:marLeft w:val="0"/>
              <w:marRight w:val="0"/>
              <w:marTop w:val="0"/>
              <w:marBottom w:val="0"/>
              <w:divBdr>
                <w:top w:val="none" w:sz="0" w:space="0" w:color="auto"/>
                <w:left w:val="none" w:sz="0" w:space="0" w:color="auto"/>
                <w:bottom w:val="none" w:sz="0" w:space="0" w:color="auto"/>
                <w:right w:val="none" w:sz="0" w:space="0" w:color="auto"/>
              </w:divBdr>
              <w:divsChild>
                <w:div w:id="1626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81899">
      <w:bodyDiv w:val="1"/>
      <w:marLeft w:val="0"/>
      <w:marRight w:val="0"/>
      <w:marTop w:val="0"/>
      <w:marBottom w:val="0"/>
      <w:divBdr>
        <w:top w:val="none" w:sz="0" w:space="0" w:color="auto"/>
        <w:left w:val="none" w:sz="0" w:space="0" w:color="auto"/>
        <w:bottom w:val="none" w:sz="0" w:space="0" w:color="auto"/>
        <w:right w:val="none" w:sz="0" w:space="0" w:color="auto"/>
      </w:divBdr>
      <w:divsChild>
        <w:div w:id="1404259589">
          <w:marLeft w:val="0"/>
          <w:marRight w:val="0"/>
          <w:marTop w:val="0"/>
          <w:marBottom w:val="0"/>
          <w:divBdr>
            <w:top w:val="none" w:sz="0" w:space="0" w:color="auto"/>
            <w:left w:val="none" w:sz="0" w:space="0" w:color="auto"/>
            <w:bottom w:val="none" w:sz="0" w:space="0" w:color="auto"/>
            <w:right w:val="none" w:sz="0" w:space="0" w:color="auto"/>
          </w:divBdr>
          <w:divsChild>
            <w:div w:id="234780993">
              <w:marLeft w:val="0"/>
              <w:marRight w:val="0"/>
              <w:marTop w:val="0"/>
              <w:marBottom w:val="0"/>
              <w:divBdr>
                <w:top w:val="none" w:sz="0" w:space="0" w:color="auto"/>
                <w:left w:val="none" w:sz="0" w:space="0" w:color="auto"/>
                <w:bottom w:val="none" w:sz="0" w:space="0" w:color="auto"/>
                <w:right w:val="none" w:sz="0" w:space="0" w:color="auto"/>
              </w:divBdr>
              <w:divsChild>
                <w:div w:id="1785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16796">
      <w:bodyDiv w:val="1"/>
      <w:marLeft w:val="0"/>
      <w:marRight w:val="0"/>
      <w:marTop w:val="0"/>
      <w:marBottom w:val="0"/>
      <w:divBdr>
        <w:top w:val="none" w:sz="0" w:space="0" w:color="auto"/>
        <w:left w:val="none" w:sz="0" w:space="0" w:color="auto"/>
        <w:bottom w:val="none" w:sz="0" w:space="0" w:color="auto"/>
        <w:right w:val="none" w:sz="0" w:space="0" w:color="auto"/>
      </w:divBdr>
      <w:divsChild>
        <w:div w:id="1474442807">
          <w:marLeft w:val="0"/>
          <w:marRight w:val="0"/>
          <w:marTop w:val="0"/>
          <w:marBottom w:val="0"/>
          <w:divBdr>
            <w:top w:val="none" w:sz="0" w:space="0" w:color="auto"/>
            <w:left w:val="none" w:sz="0" w:space="0" w:color="auto"/>
            <w:bottom w:val="none" w:sz="0" w:space="0" w:color="auto"/>
            <w:right w:val="none" w:sz="0" w:space="0" w:color="auto"/>
          </w:divBdr>
          <w:divsChild>
            <w:div w:id="1396777959">
              <w:marLeft w:val="0"/>
              <w:marRight w:val="0"/>
              <w:marTop w:val="0"/>
              <w:marBottom w:val="0"/>
              <w:divBdr>
                <w:top w:val="none" w:sz="0" w:space="0" w:color="auto"/>
                <w:left w:val="none" w:sz="0" w:space="0" w:color="auto"/>
                <w:bottom w:val="none" w:sz="0" w:space="0" w:color="auto"/>
                <w:right w:val="none" w:sz="0" w:space="0" w:color="auto"/>
              </w:divBdr>
              <w:divsChild>
                <w:div w:id="10266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34755">
      <w:bodyDiv w:val="1"/>
      <w:marLeft w:val="0"/>
      <w:marRight w:val="0"/>
      <w:marTop w:val="0"/>
      <w:marBottom w:val="0"/>
      <w:divBdr>
        <w:top w:val="none" w:sz="0" w:space="0" w:color="auto"/>
        <w:left w:val="none" w:sz="0" w:space="0" w:color="auto"/>
        <w:bottom w:val="none" w:sz="0" w:space="0" w:color="auto"/>
        <w:right w:val="none" w:sz="0" w:space="0" w:color="auto"/>
      </w:divBdr>
      <w:divsChild>
        <w:div w:id="1264411911">
          <w:marLeft w:val="0"/>
          <w:marRight w:val="0"/>
          <w:marTop w:val="0"/>
          <w:marBottom w:val="0"/>
          <w:divBdr>
            <w:top w:val="none" w:sz="0" w:space="0" w:color="auto"/>
            <w:left w:val="none" w:sz="0" w:space="0" w:color="auto"/>
            <w:bottom w:val="none" w:sz="0" w:space="0" w:color="auto"/>
            <w:right w:val="none" w:sz="0" w:space="0" w:color="auto"/>
          </w:divBdr>
          <w:divsChild>
            <w:div w:id="1772046897">
              <w:marLeft w:val="0"/>
              <w:marRight w:val="0"/>
              <w:marTop w:val="0"/>
              <w:marBottom w:val="0"/>
              <w:divBdr>
                <w:top w:val="none" w:sz="0" w:space="0" w:color="auto"/>
                <w:left w:val="none" w:sz="0" w:space="0" w:color="auto"/>
                <w:bottom w:val="none" w:sz="0" w:space="0" w:color="auto"/>
                <w:right w:val="none" w:sz="0" w:space="0" w:color="auto"/>
              </w:divBdr>
              <w:divsChild>
                <w:div w:id="888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jpeg"/><Relationship Id="rId4" Type="http://schemas.openxmlformats.org/officeDocument/2006/relationships/comments" Target="comment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Manuel Mensa</cp:lastModifiedBy>
  <cp:revision>2</cp:revision>
  <dcterms:created xsi:type="dcterms:W3CDTF">2023-06-06T01:30:00Z</dcterms:created>
  <dcterms:modified xsi:type="dcterms:W3CDTF">2023-06-06T01:30:00Z</dcterms:modified>
</cp:coreProperties>
</file>