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5EC0" w14:textId="4E72BAB4" w:rsidR="00BB367C" w:rsidRPr="00BB367C" w:rsidRDefault="00BB367C" w:rsidP="00BB367C">
      <w:r w:rsidRPr="00BB367C">
        <w:rPr>
          <w:rFonts w:asciiTheme="majorHAnsi" w:hAnsiTheme="majorHAnsi" w:cstheme="majorHAnsi"/>
          <w:color w:val="FF0000"/>
          <w:lang w:val="es-ES"/>
        </w:rPr>
        <w:t>Título:</w:t>
      </w:r>
      <w:r>
        <w:rPr>
          <w:rFonts w:asciiTheme="majorHAnsi" w:hAnsiTheme="majorHAnsi" w:cstheme="majorHAnsi"/>
          <w:color w:val="FF0000"/>
          <w:lang w:val="es-ES"/>
        </w:rPr>
        <w:t xml:space="preserve"> </w:t>
      </w:r>
      <w:r>
        <w:t>matters of fact</w:t>
      </w:r>
    </w:p>
    <w:p w14:paraId="2925D972" w14:textId="77777777" w:rsidR="00BB367C" w:rsidRPr="00BB367C" w:rsidRDefault="00BB367C" w:rsidP="00BB367C">
      <w:pPr>
        <w:rPr>
          <w:rFonts w:asciiTheme="majorHAnsi" w:hAnsiTheme="majorHAnsi" w:cstheme="majorHAnsi"/>
          <w:color w:val="FF0000"/>
          <w:lang w:val="es-ES"/>
        </w:rPr>
      </w:pPr>
      <w:r w:rsidRPr="00BB367C">
        <w:rPr>
          <w:rFonts w:asciiTheme="majorHAnsi" w:hAnsiTheme="majorHAnsi" w:cstheme="majorHAnsi"/>
          <w:color w:val="FF0000"/>
          <w:lang w:val="es-ES"/>
        </w:rPr>
        <w:t>Subtítulo:</w:t>
      </w:r>
    </w:p>
    <w:p w14:paraId="01880417" w14:textId="77777777" w:rsidR="00BB367C" w:rsidRDefault="00BB367C" w:rsidP="00BB367C">
      <w:pPr>
        <w:spacing w:after="0" w:line="240" w:lineRule="auto"/>
        <w:jc w:val="both"/>
        <w:rPr>
          <w:rFonts w:asciiTheme="majorHAnsi" w:hAnsiTheme="majorHAnsi" w:cstheme="majorHAnsi"/>
          <w:color w:val="FF0000"/>
          <w:lang w:val="es-ES"/>
        </w:rPr>
      </w:pPr>
      <w:r w:rsidRPr="00BB367C">
        <w:rPr>
          <w:rFonts w:asciiTheme="majorHAnsi" w:hAnsiTheme="majorHAnsi" w:cstheme="majorHAnsi"/>
          <w:color w:val="FF0000"/>
          <w:lang w:val="es-ES"/>
        </w:rPr>
        <w:t xml:space="preserve">Texto </w:t>
      </w:r>
      <w:r>
        <w:rPr>
          <w:rFonts w:asciiTheme="majorHAnsi" w:hAnsiTheme="majorHAnsi" w:cstheme="majorHAnsi"/>
          <w:color w:val="FF0000"/>
          <w:lang w:val="es-ES"/>
        </w:rPr>
        <w:t>en español</w:t>
      </w:r>
      <w:r w:rsidRPr="00BB367C">
        <w:rPr>
          <w:rFonts w:asciiTheme="majorHAnsi" w:hAnsiTheme="majorHAnsi" w:cstheme="majorHAnsi"/>
          <w:color w:val="FF0000"/>
          <w:lang w:val="es-ES"/>
        </w:rPr>
        <w:t>:</w:t>
      </w:r>
      <w:r>
        <w:rPr>
          <w:rFonts w:asciiTheme="majorHAnsi" w:hAnsiTheme="majorHAnsi" w:cstheme="majorHAnsi"/>
          <w:color w:val="FF0000"/>
          <w:lang w:val="es-ES"/>
        </w:rPr>
        <w:t xml:space="preserve"> </w:t>
      </w:r>
    </w:p>
    <w:p w14:paraId="261F61EF" w14:textId="096BA43A"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 </w:t>
      </w:r>
      <w:r w:rsidRPr="00BB367C">
        <w:rPr>
          <w:rFonts w:ascii="Calibri" w:eastAsia="Calibri" w:hAnsi="Calibri" w:cs="Calibri"/>
          <w:i/>
          <w:lang w:val="es-ES"/>
        </w:rPr>
        <w:t>Todo arte, toda filosofía pueden ser considerados como medios al mismo tiempo saludables y auxiliares al servicio de la vida en crecimiento, en lucha; presuponen siempre sufrimientos, seres que sufren. Pero hay dos clases de seres que sufren: los que sufren por su abundancia de vida, que desean un arte dionisíaco y que tienen asimismo una visión y una comprensión trágicas de la vida; y aquellos que sufren por su empobrecimiento de vida, que buscan en el arte y en el conocimiento el descanso, el silencio, el mar en calma, la entrega personal o, por el contrario, la borrachera, la crispación, el estupor, el delirio</w:t>
      </w:r>
      <w:r w:rsidRPr="00BB367C">
        <w:rPr>
          <w:rFonts w:ascii="Calibri" w:eastAsia="Calibri" w:hAnsi="Calibri" w:cs="Calibri"/>
          <w:lang w:val="es-ES"/>
        </w:rPr>
        <w:t xml:space="preserve">. […] </w:t>
      </w:r>
      <w:r w:rsidRPr="00BB367C">
        <w:rPr>
          <w:rFonts w:ascii="Calibri" w:eastAsia="Calibri" w:hAnsi="Calibri" w:cs="Calibri"/>
          <w:i/>
          <w:lang w:val="es-ES"/>
        </w:rPr>
        <w:t>El ser más rico en abundancia vital, el dios y el hombre dionisíacos pueden permitirse no solo ver lo terrible y problemático, sino también cometer incluso una acción terrible y entregarse a todo lujo de destrucciones, descomposiciones y negaciones; para ellos, el mal, el absurdo y la fealdad horrible están, por así decirlo, permitidos, en virtud de un excedente de fuerzas generadoras y fecundas, capaces de convertir cualquier desierto en un país fértil</w:t>
      </w:r>
      <w:r w:rsidRPr="00BB367C">
        <w:rPr>
          <w:rFonts w:ascii="Calibri" w:eastAsia="Calibri" w:hAnsi="Calibri" w:cs="Calibri"/>
          <w:lang w:val="es-ES"/>
        </w:rPr>
        <w:t xml:space="preserve">. </w:t>
      </w:r>
    </w:p>
    <w:p w14:paraId="1CFCC546" w14:textId="77777777" w:rsidR="00BB367C" w:rsidRPr="00BB367C" w:rsidRDefault="00BB367C" w:rsidP="00BB367C">
      <w:pPr>
        <w:spacing w:after="0" w:line="240" w:lineRule="auto"/>
        <w:jc w:val="both"/>
        <w:rPr>
          <w:rFonts w:ascii="Calibri" w:eastAsia="Calibri" w:hAnsi="Calibri" w:cs="Calibri"/>
          <w:i/>
          <w:lang w:val="es-ES"/>
        </w:rPr>
      </w:pPr>
      <w:r w:rsidRPr="00BB367C">
        <w:rPr>
          <w:rFonts w:ascii="Calibri" w:eastAsia="Calibri" w:hAnsi="Calibri" w:cs="Calibri"/>
          <w:lang w:val="es-ES"/>
        </w:rPr>
        <w:t xml:space="preserve">Friedrich Nietzsche, </w:t>
      </w:r>
      <w:r w:rsidRPr="00BB367C">
        <w:rPr>
          <w:rFonts w:ascii="Calibri" w:eastAsia="Calibri" w:hAnsi="Calibri" w:cs="Calibri"/>
          <w:i/>
          <w:lang w:val="es-ES"/>
        </w:rPr>
        <w:t>La Gaya Ciencia</w:t>
      </w:r>
      <w:r>
        <w:rPr>
          <w:rFonts w:ascii="Calibri" w:eastAsia="Calibri" w:hAnsi="Calibri" w:cs="Calibri"/>
          <w:vertAlign w:val="superscript"/>
        </w:rPr>
        <w:footnoteReference w:id="1"/>
      </w:r>
    </w:p>
    <w:p w14:paraId="2828D1CB" w14:textId="77777777" w:rsidR="00BB367C" w:rsidRPr="00BB367C" w:rsidRDefault="00BB367C" w:rsidP="00BB367C">
      <w:pPr>
        <w:spacing w:after="0" w:line="240" w:lineRule="auto"/>
        <w:jc w:val="both"/>
        <w:rPr>
          <w:rFonts w:ascii="Calibri" w:eastAsia="Calibri" w:hAnsi="Calibri" w:cs="Calibri"/>
          <w:lang w:val="es-ES"/>
        </w:rPr>
      </w:pPr>
    </w:p>
    <w:p w14:paraId="41051789"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No se hace arquitectura para satisfacer un servicio, ni para brindar una solución, ni para resolver un problema, ni para implementar un mejoramiento. Tampoco para expresar la individualidad de un autor, ni el </w:t>
      </w:r>
      <w:r w:rsidRPr="00BB367C">
        <w:rPr>
          <w:rFonts w:ascii="Calibri" w:eastAsia="Calibri" w:hAnsi="Calibri" w:cs="Calibri"/>
          <w:i/>
          <w:lang w:val="es-ES"/>
        </w:rPr>
        <w:t>espíritu del tiempo</w:t>
      </w:r>
      <w:r w:rsidRPr="00BB367C">
        <w:rPr>
          <w:rFonts w:ascii="Calibri" w:eastAsia="Calibri" w:hAnsi="Calibri" w:cs="Calibri"/>
          <w:lang w:val="es-ES"/>
        </w:rPr>
        <w:t xml:space="preserve"> o las mejores intenciones de una época, ni tampoco para transmitir un mensaje, para esperanzar, para articular una política, o para alojar una u otra forma de funcionamiento o institución. Aunque la arquitectura se vale de todos esos fines como motores o impulsores, es importante comprenderlos como los medios necesarios para su incesante y perpetuamente inacabada constitución. La arquitectura es un arte de la actividad, un arte del empoderamiento del azar capaz de llamar a cualquier contingencia, a cualquier requisito, en definitiva, a cualquier determinación interna como externa, su </w:t>
      </w:r>
      <w:r w:rsidRPr="00BB367C">
        <w:rPr>
          <w:rFonts w:ascii="Calibri" w:eastAsia="Calibri" w:hAnsi="Calibri" w:cs="Calibri"/>
          <w:i/>
          <w:lang w:val="es-ES"/>
        </w:rPr>
        <w:t>así lo he querido</w:t>
      </w:r>
      <w:r>
        <w:rPr>
          <w:rFonts w:ascii="Calibri" w:eastAsia="Calibri" w:hAnsi="Calibri" w:cs="Calibri"/>
          <w:vertAlign w:val="superscript"/>
        </w:rPr>
        <w:footnoteReference w:id="2"/>
      </w:r>
      <w:r w:rsidRPr="00BB367C">
        <w:rPr>
          <w:rFonts w:ascii="Calibri" w:eastAsia="Calibri" w:hAnsi="Calibri" w:cs="Calibri"/>
          <w:lang w:val="es-ES"/>
        </w:rPr>
        <w:t xml:space="preserve">. Esa es la apuesta ante la que la arquitectura se encuentra cada vez, su sufrimiento dionisíaco, tan detestado como inevitable. </w:t>
      </w:r>
    </w:p>
    <w:p w14:paraId="7B64C4D9"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El arquitecto no es más que un </w:t>
      </w:r>
      <w:r w:rsidRPr="00BB367C">
        <w:rPr>
          <w:rFonts w:ascii="Calibri" w:eastAsia="Calibri" w:hAnsi="Calibri" w:cs="Calibri"/>
          <w:i/>
          <w:lang w:val="es-ES"/>
        </w:rPr>
        <w:t>médium</w:t>
      </w:r>
      <w:r w:rsidRPr="00BB367C">
        <w:rPr>
          <w:rFonts w:ascii="Calibri" w:eastAsia="Calibri" w:hAnsi="Calibri" w:cs="Calibri"/>
          <w:lang w:val="es-ES"/>
        </w:rPr>
        <w:t xml:space="preserve">, y la arquitectura, aunque </w:t>
      </w:r>
      <w:r w:rsidRPr="00BB367C">
        <w:rPr>
          <w:rFonts w:ascii="Calibri" w:eastAsia="Calibri" w:hAnsi="Calibri" w:cs="Calibri"/>
          <w:i/>
          <w:lang w:val="es-ES"/>
        </w:rPr>
        <w:t>primera de las artes</w:t>
      </w:r>
      <w:r>
        <w:rPr>
          <w:rFonts w:ascii="Calibri" w:eastAsia="Calibri" w:hAnsi="Calibri" w:cs="Calibri"/>
          <w:i/>
          <w:vertAlign w:val="superscript"/>
        </w:rPr>
        <w:footnoteReference w:id="3"/>
      </w:r>
      <w:r w:rsidRPr="00BB367C">
        <w:rPr>
          <w:rFonts w:ascii="Calibri" w:eastAsia="Calibri" w:hAnsi="Calibri" w:cs="Calibri"/>
          <w:lang w:val="es-ES"/>
        </w:rPr>
        <w:t xml:space="preserve">, es la menos estetizable (el </w:t>
      </w:r>
      <w:r w:rsidRPr="00BB367C">
        <w:rPr>
          <w:rFonts w:ascii="Calibri" w:eastAsia="Calibri" w:hAnsi="Calibri" w:cs="Calibri"/>
          <w:i/>
          <w:lang w:val="es-ES"/>
        </w:rPr>
        <w:t>gusto</w:t>
      </w:r>
      <w:r w:rsidRPr="00BB367C">
        <w:rPr>
          <w:rFonts w:ascii="Calibri" w:eastAsia="Calibri" w:hAnsi="Calibri" w:cs="Calibri"/>
          <w:lang w:val="es-ES"/>
        </w:rPr>
        <w:t xml:space="preserve"> es descubierto cada vez en las cosas, y no impuesto a ellas), y la más impersonal, porque no requiere de impulsos, ni de intenciones, ni de deseos, ni de traumas, ni de biografías interesantes para constituir voluntades salvajes y crear nuevas formas de valor. Los materiales y las técnicas con los que se hace arquitectura son descubiertos cada vez: arte de la incertidumbre, de la cuerda floja, del paseo lento y meditativo. La figura del cliente es el modo en el que la arquitectura proyecta su doble, su forma de construir tensión con la realidad, sin apatía, sin cinismo, pero sobre todo sin refugiarse en torres de marfil, ni alzar el grito nihilista de las almas bellas, afianzándose en ilusiones de integridad, en aparentes bienaventuranzas que no son más que anestesias pasajeras para la mala conciencia. </w:t>
      </w:r>
    </w:p>
    <w:p w14:paraId="63E0B01E"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 arquitectura es un arte de la megalomanía y la superioridad, no en el sentido de subyugar a otros o de imponer ideales, sino en tanto que es tal la confianza en la sedimentación de sus conocimientos y en la </w:t>
      </w:r>
      <w:r w:rsidRPr="00BB367C">
        <w:rPr>
          <w:rFonts w:ascii="Calibri" w:eastAsia="Calibri" w:hAnsi="Calibri" w:cs="Calibri"/>
          <w:lang w:val="es-ES"/>
        </w:rPr>
        <w:lastRenderedPageBreak/>
        <w:t xml:space="preserve">capacidad de sus técnicas, que no teme explorar las zonas más impopulares o menos honrosas de su época, meterse en las fauces más siniestras, sabiendo que no hay mejor lugar para la autoafirmación (y no mediante la contemplación o la reflexión meditativa, y mucho menos mediante la crítica), sino haciendo devenir todo mundo que toca para después llamar a todo eso inevitable. </w:t>
      </w:r>
    </w:p>
    <w:p w14:paraId="3DD14F55"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 arquitectura realiza cada vez la fantasía más salvaje de las vanguardias de principios de siglo XX: efectúa en la vida lo que otras artes proponen como negación del mundo, como sueño delirado, en definitiva, como utopía. La arquitectura es lo contrario de la utopía, y de allí emana su sufrimiento, su carácter inexorablemente épico, su necesidad de llamar al heroísmo. Hacer arquitectura implica un respeto inapelable por las cosas como son, porque si las cosas no se aceptan por lo que son, sino se afirma el azar, triunfa el moralismo de los órdenes trascendentales (arquetipos, tipologías, formas ideales, cánones). Sin embargo, requiere también de una </w:t>
      </w:r>
      <w:r w:rsidRPr="00BB367C">
        <w:rPr>
          <w:rFonts w:ascii="Calibri" w:eastAsia="Calibri" w:hAnsi="Calibri" w:cs="Calibri"/>
          <w:i/>
          <w:lang w:val="es-ES"/>
        </w:rPr>
        <w:t>destrucción amorosa</w:t>
      </w:r>
      <w:r>
        <w:rPr>
          <w:rFonts w:ascii="Calibri" w:eastAsia="Calibri" w:hAnsi="Calibri" w:cs="Calibri"/>
          <w:vertAlign w:val="superscript"/>
        </w:rPr>
        <w:footnoteReference w:id="4"/>
      </w:r>
      <w:r w:rsidRPr="00BB367C">
        <w:rPr>
          <w:rFonts w:ascii="Calibri" w:eastAsia="Calibri" w:hAnsi="Calibri" w:cs="Calibri"/>
          <w:lang w:val="es-ES"/>
        </w:rPr>
        <w:t xml:space="preserve">, un </w:t>
      </w:r>
      <w:r w:rsidRPr="00BB367C">
        <w:rPr>
          <w:rFonts w:ascii="Calibri" w:eastAsia="Calibri" w:hAnsi="Calibri" w:cs="Calibri"/>
          <w:i/>
          <w:lang w:val="es-ES"/>
        </w:rPr>
        <w:t>enculer</w:t>
      </w:r>
      <w:r>
        <w:rPr>
          <w:rFonts w:ascii="Calibri" w:eastAsia="Calibri" w:hAnsi="Calibri" w:cs="Calibri"/>
          <w:vertAlign w:val="superscript"/>
        </w:rPr>
        <w:footnoteReference w:id="5"/>
      </w:r>
      <w:r w:rsidRPr="00BB367C">
        <w:rPr>
          <w:rFonts w:ascii="Calibri" w:eastAsia="Calibri" w:hAnsi="Calibri" w:cs="Calibri"/>
          <w:i/>
          <w:lang w:val="es-ES"/>
        </w:rPr>
        <w:t xml:space="preserve"> </w:t>
      </w:r>
      <w:r w:rsidRPr="00BB367C">
        <w:rPr>
          <w:rFonts w:ascii="Calibri" w:eastAsia="Calibri" w:hAnsi="Calibri" w:cs="Calibri"/>
          <w:lang w:val="es-ES"/>
        </w:rPr>
        <w:t xml:space="preserve">no solo de autores o tradiciones, sino de requerimientos y contingencias. Una forma de amor que requiere de una despersonalización lo suficientemente extrema como para que el mismo arquitecto sea también quien olvida sus objetivos. Los pierde uno a uno como monedas, solo para reclamarlos al final, como formas encontradas, y amarlas como si fueran el producto de su imaginación, de su voluntad y de su deseo. Ese es el plano donde el </w:t>
      </w:r>
      <w:r w:rsidRPr="00BB367C">
        <w:rPr>
          <w:rFonts w:ascii="Calibri" w:eastAsia="Calibri" w:hAnsi="Calibri" w:cs="Calibri"/>
          <w:i/>
          <w:lang w:val="es-ES"/>
        </w:rPr>
        <w:t>amor fati</w:t>
      </w:r>
      <w:r w:rsidRPr="00BB367C">
        <w:rPr>
          <w:rFonts w:ascii="Calibri" w:eastAsia="Calibri" w:hAnsi="Calibri" w:cs="Calibri"/>
          <w:lang w:val="es-ES"/>
        </w:rPr>
        <w:t xml:space="preserve"> se encuentra con la voluntad de poder: en el arquitecto que, amando su destino, lo asume como su propia forma de autoafirmación en el mundo.</w:t>
      </w:r>
    </w:p>
    <w:p w14:paraId="21DD40F4"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Las razones por las que se ha llamado a la arquitectura una </w:t>
      </w:r>
      <w:r w:rsidRPr="00BB367C">
        <w:rPr>
          <w:rFonts w:ascii="Calibri" w:eastAsia="Calibri" w:hAnsi="Calibri" w:cs="Calibri"/>
          <w:i/>
          <w:lang w:val="es-ES"/>
        </w:rPr>
        <w:t>profesión trágica</w:t>
      </w:r>
      <w:r>
        <w:rPr>
          <w:rFonts w:ascii="Calibri" w:eastAsia="Calibri" w:hAnsi="Calibri" w:cs="Calibri"/>
          <w:vertAlign w:val="superscript"/>
        </w:rPr>
        <w:footnoteReference w:id="6"/>
      </w:r>
      <w:r w:rsidRPr="00BB367C">
        <w:rPr>
          <w:rFonts w:ascii="Calibri" w:eastAsia="Calibri" w:hAnsi="Calibri" w:cs="Calibri"/>
          <w:lang w:val="es-ES"/>
        </w:rPr>
        <w:t xml:space="preserve"> encuentra sus razones externas: una idea de libertad desenfrenada, más allá del mundo, sin ataduras a los estados de cosas, propias de sujetos elevados, usualmente situada en </w:t>
      </w:r>
      <w:r w:rsidRPr="00BB367C">
        <w:rPr>
          <w:rFonts w:ascii="Calibri" w:eastAsia="Calibri" w:hAnsi="Calibri" w:cs="Calibri"/>
          <w:i/>
          <w:lang w:val="es-ES"/>
        </w:rPr>
        <w:t>el arte</w:t>
      </w:r>
      <w:r w:rsidRPr="00BB367C">
        <w:rPr>
          <w:rFonts w:ascii="Calibri" w:eastAsia="Calibri" w:hAnsi="Calibri" w:cs="Calibri"/>
          <w:lang w:val="es-ES"/>
        </w:rPr>
        <w:t xml:space="preserve"> (no como forma de vida sino como lugar asignado por la sociedad civil para ilusoriamente compensar solo a algunos por lo que no se le da a todos), y un fundamento interior: la demanda extenuante, viciada y resentida, de la necesidad de hacer crítica o de avergonzarse si no la hace. La salida a este laberinto autodiseñado no es por arriba, como en el mito de Dédalo, sino simplemente desde adentro, desde el barro, la impureza, lo horrible, lo que daña los mejores ojos, y utilizar a la arquitectura para crear formas inusitadas de sensibilidad.</w:t>
      </w:r>
    </w:p>
    <w:p w14:paraId="401198A6"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Mentes debilitadas, esclavizadas por la internalización de laberintos sin salida, algunos heredados, otros enfermamente diseñados, que, ante la incapacidad de construir una salida, no la libertad, sino tan solo una salida, y confundiendo lo posible con lo </w:t>
      </w:r>
      <w:r w:rsidRPr="00BB367C">
        <w:rPr>
          <w:rFonts w:ascii="Calibri" w:eastAsia="Calibri" w:hAnsi="Calibri" w:cs="Calibri"/>
          <w:i/>
          <w:lang w:val="es-ES"/>
        </w:rPr>
        <w:t>ya realizado</w:t>
      </w:r>
      <w:r w:rsidRPr="00BB367C">
        <w:rPr>
          <w:rFonts w:ascii="Calibri" w:eastAsia="Calibri" w:hAnsi="Calibri" w:cs="Calibri"/>
          <w:lang w:val="es-ES"/>
        </w:rPr>
        <w:t xml:space="preserve">, se preguntan: ¿con qué materiales se construye esta arquitectura? ¡Ah, arquitectos de la “realidad”! ¡Monjes negros del ocaso, reyes en un mundo que asumen inhabilitado de antemano! ¿De qué materiales está hecha esa derrota, esa resignación? ¡No proyecten más mala consciencia, no derramen su resentimiento! ¿A qué forma de crítica le tienen miedo? El proyecto de arquitectura no es solo el edificio de arquitectura, sino la forma que más se le acerca, el virtual (fecundo o estéril) que orbita a cada edificio. </w:t>
      </w:r>
    </w:p>
    <w:p w14:paraId="7E19E122"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lastRenderedPageBreak/>
        <w:t>Caminando por una ciudad, deambulando por el campo, o visitando el paraje más remoto en el país más exótico, descubrimos, no sin pasmo o perplejidad violenta, que las construcciones que la componen están muertas. No se trata de una muerte bella, de un desvanecimiento del espíritu que deja tras de sí una materia cargada, vibrante, sino de una muerte en vida, edificios zombis desprovistos de cualquier forma de sí, abandonados a la podredumbre, al tedio, y a cualquier otra forma que pudiera suscitar interés, derrotados por su época, incapaces de revertir y superar las determinaciones que asumen como ineludibles y prolongar en poesía sus estados de cosas. Observarlos con detenimiento, con la mirada táctil del arquitecto, supone el más triste de los espectáculos que devela la pregunta más cruel: ¿qué hicieron, edificio, para que seas tan poco interesante? ¿A qué formas de abandono, de tortura desapasionada, de apatía, de automatismo burocrático, te han sometido? Una vida así no tiene sentido, ni valor de existir.</w:t>
      </w:r>
    </w:p>
    <w:p w14:paraId="41DEC478"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Un genérico es la repetición de lo mismo, una y otra vez, una repetición sin capacidad de diferenciarse, tan momificada como eficaz, una forma pura, producto de milenios de contenidos sedimentados. La repetición de la apariencia de un genérico insiste sobre formas obsoletas, gigantescas regularidades miedosas que se afirman en su debilidad. En cambio, tomados genéticamente, entendiendo las razones complejas de su forma, adoptando su inteligencia sin mediación ideológica, haciendo propios sus intereses políticos como símbolo, sus intereses comerciales como negocio, su interés social como régimen de cuerpos, solo así la arquitectura tiene la capacidad de conseguir una sublimidad inmanente, una sublimidad que no tranquiliza, ni apacigua, ni promete su realización en un eterno después.</w:t>
      </w:r>
    </w:p>
    <w:p w14:paraId="1A2417D2"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Hay dos formas de arquitectura sublime, una trascendental y otra inmanente. Una determina espectadores sumisos ante una serie de destrezas y virtuosismos que los superan, así la arquitectura monumental o de las grandes proezas. La otra no procede por determinación sino por desajuste de todos los sentidos al inducir un sentimiento de profunda continuidad material y propiciar un encuentro con lo que hay de divino en la materia. En este sentido, no se trata de un hundimiento, ni de la forjadura de una nueva relación de dominación, sino de una fuerza capaz de movilizar el pensamiento, de hacer pensar. En las dos formas de sublimidad hay quizás dos formas de amor: un amor por lo que vendrá, etéreo, liviano, cerebral, mentalidad pura que constituye vectores de cambio, ideas transformadoras cargadas de melancolía del futuro, sostenidas por volubles fuerzas de voluntad, y por lo tanto solo capaces de imponer su idealización, y otro amor que ama lo que hay, desnudamente, sin miramientos, sin torceduras, con una violencia desmedida y una crueldad necesarias para amar a las cosas como son y conmocionar de forma directa el sistema nervioso. </w:t>
      </w:r>
    </w:p>
    <w:p w14:paraId="75B2A02A"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 forma cuasi religiosa del sublime trascendental, limita a la arquitectura a un placer negativo, el placer de sentirnos diminutos porque hay algo más grande, algo superior a nosotros que domina, que tiene el saber, un placer de lo que no está, de un exceso que está en lugar de otra cosa como su falta, construye comunidades unidas por el lamento y la autocompasión. El sublime inmanente opera por exceso de sentido, una carga tan poderosa de sentido y vitalidad, no como expresión en la forma, sino como forma que permite e induce una multiplicidad de acciones y actividades divergentes, no dada por la promesa de la aparente libertad de la arquitectura genérica, superdotada de laxitud, como las grillas regulares o la planta libre, sino por exceso de especificidad programática. </w:t>
      </w:r>
    </w:p>
    <w:p w14:paraId="60B75308"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¡Fuerza que va más allá del más allá de nuestras capacidades, fuerza que nos fuerza a pensar más allá de la prisión de nuestra subjetividad, fuerza que nos vuelve impersonales, no por sumisión, no por obediencia, no por deber, sino que por inevitabilidad, fuerza que actúa más allá de querer o no querer, más allá de poder o no poder, más allá de cualquier preocupación o de cualquier asunto de época, fuerza capaz de superar la psicología de quien problematiza, fuerza que supera y hace pedazos la visión del espectador, la acción del usuario, superando la dicotomía entre dominador y dominado, fuerza que es una con la arquitectura!</w:t>
      </w:r>
    </w:p>
    <w:p w14:paraId="73F949C5"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lastRenderedPageBreak/>
        <w:t xml:space="preserve">No se trata de la "mejor arquitectura", de la arquitectura más virtuosa, ya que </w:t>
      </w:r>
      <w:r w:rsidRPr="00BB367C">
        <w:rPr>
          <w:rFonts w:ascii="Calibri" w:eastAsia="Calibri" w:hAnsi="Calibri" w:cs="Calibri"/>
          <w:i/>
          <w:lang w:val="es-ES"/>
        </w:rPr>
        <w:t>incluso en el mejor hay todavía algo que produce náuseas; y es que en el mejor hay todavía algo que tiene que ser superado</w:t>
      </w:r>
      <w:r w:rsidRPr="00BB367C">
        <w:rPr>
          <w:rFonts w:ascii="Calibri" w:eastAsia="Calibri" w:hAnsi="Calibri" w:cs="Calibri"/>
          <w:lang w:val="es-ES"/>
        </w:rPr>
        <w:t>.</w:t>
      </w:r>
      <w:r>
        <w:rPr>
          <w:rFonts w:ascii="Calibri" w:eastAsia="Calibri" w:hAnsi="Calibri" w:cs="Calibri"/>
          <w:vertAlign w:val="superscript"/>
        </w:rPr>
        <w:footnoteReference w:id="7"/>
      </w:r>
      <w:r w:rsidRPr="00BB367C">
        <w:rPr>
          <w:rFonts w:ascii="Calibri" w:eastAsia="Calibri" w:hAnsi="Calibri" w:cs="Calibri"/>
          <w:lang w:val="es-ES"/>
        </w:rPr>
        <w:t xml:space="preserve"> Arquitectura capaz de devenir imperceptible, de hacer devenir todo un mundo, arquitectura cuasi-anónima, indiferente, tan entrelazada con el mundo que es parte imprescindible de él, no segunda naturaleza, sino naturaleza misma que asume la crueldad de su artificialidad y permite su olvido.—</w:t>
      </w:r>
    </w:p>
    <w:p w14:paraId="3D90120A" w14:textId="77777777" w:rsidR="00BB367C" w:rsidRPr="00BB367C" w:rsidRDefault="00BB367C" w:rsidP="00BB367C">
      <w:pPr>
        <w:rPr>
          <w:lang w:val="es-ES"/>
        </w:rPr>
      </w:pPr>
    </w:p>
    <w:p w14:paraId="2C13C142" w14:textId="5B10CCB1" w:rsidR="00BB367C" w:rsidRDefault="00BB367C" w:rsidP="00BB367C">
      <w:pPr>
        <w:rPr>
          <w:rFonts w:asciiTheme="majorHAnsi" w:hAnsiTheme="majorHAnsi" w:cstheme="majorHAnsi"/>
          <w:color w:val="FF0000"/>
          <w:lang w:val="es-ES"/>
        </w:rPr>
      </w:pPr>
    </w:p>
    <w:p w14:paraId="511F78DF" w14:textId="33FABD8C" w:rsidR="00BB367C" w:rsidRDefault="00BB367C" w:rsidP="00BB367C">
      <w:pPr>
        <w:rPr>
          <w:rFonts w:asciiTheme="majorHAnsi" w:hAnsiTheme="majorHAnsi" w:cstheme="majorHAnsi"/>
          <w:color w:val="FF0000"/>
          <w:lang w:val="es-ES"/>
        </w:rPr>
      </w:pPr>
      <w:r>
        <w:rPr>
          <w:rFonts w:asciiTheme="majorHAnsi" w:hAnsiTheme="majorHAnsi" w:cstheme="majorHAnsi"/>
          <w:color w:val="FF0000"/>
          <w:lang w:val="es-ES"/>
        </w:rPr>
        <w:t>Texto en inglés:</w:t>
      </w:r>
    </w:p>
    <w:p w14:paraId="58255883" w14:textId="77777777" w:rsidR="00BB367C" w:rsidRDefault="00BB367C" w:rsidP="00BB367C">
      <w:pPr>
        <w:outlineLvl w:val="0"/>
        <w:rPr>
          <w:rFonts w:ascii="Calibri" w:hAnsi="Calibri" w:cs="Calibri"/>
          <w:sz w:val="20"/>
          <w:szCs w:val="20"/>
          <w:lang w:val="es-ES"/>
        </w:rPr>
      </w:pPr>
    </w:p>
    <w:p w14:paraId="2BC17634" w14:textId="77777777" w:rsidR="00BB367C" w:rsidRPr="00514DBD" w:rsidRDefault="00BB367C" w:rsidP="00BB367C">
      <w:pPr>
        <w:outlineLvl w:val="0"/>
        <w:rPr>
          <w:rFonts w:ascii="Calibri" w:hAnsi="Calibri" w:cs="Calibri"/>
          <w:sz w:val="16"/>
          <w:szCs w:val="16"/>
        </w:rPr>
      </w:pPr>
      <w:r w:rsidRPr="00514DBD">
        <w:rPr>
          <w:rFonts w:ascii="Calibri" w:hAnsi="Calibri" w:cs="Calibri"/>
          <w:sz w:val="16"/>
          <w:szCs w:val="16"/>
        </w:rPr>
        <w:t>(…) Every art, every philosophy can be considered a cure and aid in the service of growing, struggling life: they always presuppose suffering and sufferers. But there are two types of sufferers: first, those who suffer from a superabundance of</w:t>
      </w:r>
      <w:r>
        <w:rPr>
          <w:rFonts w:ascii="Calibri" w:hAnsi="Calibri" w:cs="Calibri"/>
          <w:sz w:val="16"/>
          <w:szCs w:val="16"/>
        </w:rPr>
        <w:t xml:space="preserve"> </w:t>
      </w:r>
      <w:r w:rsidRPr="00514DBD">
        <w:rPr>
          <w:rFonts w:ascii="Calibri" w:hAnsi="Calibri" w:cs="Calibri"/>
          <w:sz w:val="16"/>
          <w:szCs w:val="16"/>
        </w:rPr>
        <w:t>life - they want a Dionysian art as well as a tragic outlook and insight into life; then, those who suffer from an impoverishment of</w:t>
      </w:r>
      <w:r>
        <w:rPr>
          <w:rFonts w:ascii="Calibri" w:hAnsi="Calibri" w:cs="Calibri"/>
          <w:sz w:val="16"/>
          <w:szCs w:val="16"/>
        </w:rPr>
        <w:t xml:space="preserve"> </w:t>
      </w:r>
      <w:r w:rsidRPr="00514DBD">
        <w:rPr>
          <w:rFonts w:ascii="Calibri" w:hAnsi="Calibri" w:cs="Calibri"/>
          <w:sz w:val="16"/>
          <w:szCs w:val="16"/>
        </w:rPr>
        <w:t xml:space="preserve">life and seek quiet, stillness, calm seas, redemption from themselves through art and insight, or else intoxication, paroxysm, numbness, madness. (…) He who is richest in fullness of life, the Dionysian god and man, can allow himself not only the sight of what is terrible and questionable but also the terrible deed and every luxury of </w:t>
      </w:r>
      <w:r>
        <w:rPr>
          <w:rFonts w:ascii="Calibri" w:hAnsi="Calibri" w:cs="Calibri"/>
          <w:sz w:val="16"/>
          <w:szCs w:val="16"/>
        </w:rPr>
        <w:t>destruction</w:t>
      </w:r>
      <w:r w:rsidRPr="00514DBD">
        <w:rPr>
          <w:rFonts w:ascii="Calibri" w:hAnsi="Calibri" w:cs="Calibri"/>
          <w:sz w:val="16"/>
          <w:szCs w:val="16"/>
        </w:rPr>
        <w:t>, decomposition, negation; in his case, what is evil, non</w:t>
      </w:r>
      <w:r w:rsidRPr="00514DBD">
        <w:rPr>
          <w:rFonts w:ascii="Calibri" w:hAnsi="Calibri" w:cs="Calibri"/>
          <w:sz w:val="16"/>
          <w:szCs w:val="16"/>
        </w:rPr>
        <w:softHyphen/>
        <w:t xml:space="preserve"> sensical, and ugly almost seems acceptable because of an overflow in procreating, fertilizing forces capable of turning any desert into boun</w:t>
      </w:r>
      <w:r w:rsidRPr="00514DBD">
        <w:rPr>
          <w:rFonts w:ascii="Calibri" w:hAnsi="Calibri" w:cs="Calibri"/>
          <w:sz w:val="16"/>
          <w:szCs w:val="16"/>
        </w:rPr>
        <w:softHyphen/>
        <w:t xml:space="preserve">tiful farmland </w:t>
      </w:r>
    </w:p>
    <w:p w14:paraId="37E06FD9" w14:textId="77777777" w:rsidR="00BB367C" w:rsidRPr="003A5E86" w:rsidRDefault="00BB367C" w:rsidP="00BB367C">
      <w:pPr>
        <w:outlineLvl w:val="0"/>
        <w:rPr>
          <w:rFonts w:ascii="Calibri" w:hAnsi="Calibri" w:cs="Calibri"/>
          <w:sz w:val="20"/>
          <w:szCs w:val="20"/>
          <w:lang w:val="es-ES"/>
        </w:rPr>
      </w:pPr>
      <w:r w:rsidRPr="003A5E86">
        <w:rPr>
          <w:rFonts w:ascii="Calibri" w:hAnsi="Calibri" w:cs="Calibri"/>
          <w:sz w:val="16"/>
          <w:szCs w:val="16"/>
          <w:lang w:val="es-ES"/>
        </w:rPr>
        <w:t xml:space="preserve">Friedrich Nietzsche, </w:t>
      </w:r>
      <w:r w:rsidRPr="003A5E86">
        <w:rPr>
          <w:rFonts w:ascii="Calibri" w:hAnsi="Calibri" w:cs="Calibri"/>
          <w:i/>
          <w:iCs/>
          <w:sz w:val="16"/>
          <w:szCs w:val="16"/>
          <w:lang w:val="es-ES"/>
        </w:rPr>
        <w:t>La Gaya Ciencia</w:t>
      </w:r>
      <w:r w:rsidRPr="003A5E86">
        <w:rPr>
          <w:rFonts w:ascii="Calibri" w:hAnsi="Calibri" w:cs="Calibri"/>
          <w:sz w:val="20"/>
          <w:szCs w:val="20"/>
          <w:vertAlign w:val="superscript"/>
          <w:lang w:val="es-ES"/>
        </w:rPr>
        <w:footnoteReference w:id="8"/>
      </w:r>
    </w:p>
    <w:p w14:paraId="382FB232" w14:textId="77777777" w:rsidR="00BB367C" w:rsidRPr="003A5E86" w:rsidRDefault="00BB367C" w:rsidP="00BB367C">
      <w:pPr>
        <w:rPr>
          <w:rFonts w:ascii="Calibri" w:hAnsi="Calibri" w:cs="Calibri"/>
          <w:sz w:val="20"/>
          <w:szCs w:val="20"/>
          <w:lang w:val="es-ES"/>
        </w:rPr>
      </w:pPr>
    </w:p>
    <w:p w14:paraId="18D40441" w14:textId="77777777" w:rsidR="00BB367C" w:rsidRDefault="00BB367C" w:rsidP="00BB367C">
      <w:pPr>
        <w:rPr>
          <w:rFonts w:ascii="Calibri" w:hAnsi="Calibri" w:cs="Calibri"/>
          <w:sz w:val="20"/>
          <w:szCs w:val="20"/>
        </w:rPr>
      </w:pPr>
      <w:r w:rsidRPr="003A5E86">
        <w:rPr>
          <w:rFonts w:ascii="Calibri" w:hAnsi="Calibri" w:cs="Calibri"/>
          <w:sz w:val="20"/>
          <w:szCs w:val="20"/>
        </w:rPr>
        <w:t>Architecture is not made to satisfy a service, nor to provide a solution, nor to resolve a problem, nor to implement any type of amelioration. Neither to express the individuality of an author, nor the spirit of the times or the best intentions of an epoch</w:t>
      </w:r>
      <w:r>
        <w:rPr>
          <w:rFonts w:ascii="Calibri" w:hAnsi="Calibri" w:cs="Calibri"/>
          <w:sz w:val="20"/>
          <w:szCs w:val="20"/>
        </w:rPr>
        <w:t>.</w:t>
      </w:r>
      <w:r w:rsidRPr="003A5E86">
        <w:rPr>
          <w:rFonts w:ascii="Calibri" w:hAnsi="Calibri" w:cs="Calibri"/>
          <w:sz w:val="20"/>
          <w:szCs w:val="20"/>
        </w:rPr>
        <w:t xml:space="preserve"> </w:t>
      </w:r>
      <w:r>
        <w:rPr>
          <w:rFonts w:ascii="Calibri" w:hAnsi="Calibri" w:cs="Calibri"/>
          <w:sz w:val="20"/>
          <w:szCs w:val="20"/>
        </w:rPr>
        <w:t>N</w:t>
      </w:r>
      <w:r w:rsidRPr="003A5E86">
        <w:rPr>
          <w:rFonts w:ascii="Calibri" w:hAnsi="Calibri" w:cs="Calibri"/>
          <w:sz w:val="20"/>
          <w:szCs w:val="20"/>
        </w:rPr>
        <w:t xml:space="preserve">or to convey a message, to give hope, to articulate </w:t>
      </w:r>
      <w:r>
        <w:rPr>
          <w:rFonts w:ascii="Calibri" w:hAnsi="Calibri" w:cs="Calibri"/>
          <w:sz w:val="20"/>
          <w:szCs w:val="20"/>
        </w:rPr>
        <w:t xml:space="preserve">different types of </w:t>
      </w:r>
      <w:r w:rsidRPr="003A5E86">
        <w:rPr>
          <w:rFonts w:ascii="Calibri" w:hAnsi="Calibri" w:cs="Calibri"/>
          <w:sz w:val="20"/>
          <w:szCs w:val="20"/>
        </w:rPr>
        <w:t xml:space="preserve">policies, or to accommodate one or another form of functioning or institution. Although architecture relies on all these ends as drives or impellers, it is important to understand them as the necessary means for its incessant and perpetually unfinished constitution. Architecture is an art of activity, an art of the empowerment of chance capable of calling upon any contingency, any requirement, in sum, any internal or external determination, its </w:t>
      </w:r>
      <w:r w:rsidRPr="00514DBD">
        <w:rPr>
          <w:rFonts w:ascii="Calibri" w:hAnsi="Calibri" w:cs="Calibri"/>
          <w:i/>
          <w:sz w:val="20"/>
          <w:szCs w:val="20"/>
        </w:rPr>
        <w:t>so I have willed to</w:t>
      </w:r>
      <w:r w:rsidRPr="00FF49DA">
        <w:rPr>
          <w:rStyle w:val="FootnoteReference"/>
          <w:rFonts w:ascii="Calibri" w:hAnsi="Calibri" w:cs="Calibri"/>
          <w:iCs/>
          <w:lang w:val="es-ES"/>
        </w:rPr>
        <w:footnoteReference w:id="9"/>
      </w:r>
      <w:r w:rsidRPr="003A5E86">
        <w:rPr>
          <w:rFonts w:ascii="Calibri" w:hAnsi="Calibri" w:cs="Calibri"/>
          <w:sz w:val="20"/>
          <w:szCs w:val="20"/>
        </w:rPr>
        <w:t xml:space="preserve">. </w:t>
      </w:r>
    </w:p>
    <w:p w14:paraId="18B3EE28" w14:textId="77777777" w:rsidR="00BB367C" w:rsidRPr="003A5E86" w:rsidRDefault="00BB367C" w:rsidP="00BB367C">
      <w:pPr>
        <w:rPr>
          <w:rFonts w:ascii="Calibri" w:hAnsi="Calibri" w:cs="Calibri"/>
          <w:sz w:val="20"/>
          <w:szCs w:val="20"/>
        </w:rPr>
      </w:pPr>
      <w:r w:rsidRPr="00252112">
        <w:rPr>
          <w:rFonts w:ascii="Calibri" w:hAnsi="Calibri" w:cs="Calibri"/>
          <w:sz w:val="20"/>
          <w:szCs w:val="20"/>
        </w:rPr>
        <w:t xml:space="preserve">That is the gamble before which architecture finds itself every time, its Dionysian suffering, as detested as it is inevitable. </w:t>
      </w:r>
      <w:r w:rsidRPr="003A5E86">
        <w:rPr>
          <w:rFonts w:ascii="Calibri" w:hAnsi="Calibri" w:cs="Calibri"/>
          <w:sz w:val="20"/>
          <w:szCs w:val="20"/>
        </w:rPr>
        <w:t xml:space="preserve"> </w:t>
      </w:r>
    </w:p>
    <w:p w14:paraId="49C44561" w14:textId="77777777" w:rsidR="00BB367C" w:rsidRPr="003A5E86" w:rsidRDefault="00BB367C" w:rsidP="00BB367C">
      <w:pPr>
        <w:rPr>
          <w:rFonts w:ascii="Calibri" w:hAnsi="Calibri" w:cs="Calibri"/>
          <w:sz w:val="20"/>
          <w:szCs w:val="20"/>
        </w:rPr>
      </w:pPr>
    </w:p>
    <w:p w14:paraId="09A673B5"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lastRenderedPageBreak/>
        <w:t xml:space="preserve">An architect is nothing more than a </w:t>
      </w:r>
      <w:r w:rsidRPr="00252112">
        <w:rPr>
          <w:rFonts w:ascii="Calibri" w:hAnsi="Calibri" w:cs="Calibri"/>
          <w:i/>
          <w:sz w:val="20"/>
          <w:szCs w:val="20"/>
        </w:rPr>
        <w:t>medium</w:t>
      </w:r>
      <w:r w:rsidRPr="003A5E86">
        <w:rPr>
          <w:rFonts w:ascii="Calibri" w:hAnsi="Calibri" w:cs="Calibri"/>
          <w:sz w:val="20"/>
          <w:szCs w:val="20"/>
        </w:rPr>
        <w:t xml:space="preserve">, and architecture, although </w:t>
      </w:r>
      <w:r w:rsidRPr="00514DBD">
        <w:rPr>
          <w:rFonts w:ascii="Calibri" w:hAnsi="Calibri" w:cs="Calibri"/>
          <w:i/>
          <w:sz w:val="20"/>
          <w:szCs w:val="20"/>
        </w:rPr>
        <w:t>the first of the arts</w:t>
      </w:r>
      <w:r w:rsidRPr="00732B51">
        <w:rPr>
          <w:rStyle w:val="FootnoteReference"/>
          <w:rFonts w:ascii="Calibri" w:hAnsi="Calibri" w:cs="Calibri"/>
          <w:i/>
          <w:lang w:val="es-ES"/>
        </w:rPr>
        <w:footnoteReference w:id="10"/>
      </w:r>
      <w:r w:rsidRPr="003A5E86">
        <w:rPr>
          <w:rFonts w:ascii="Calibri" w:hAnsi="Calibri" w:cs="Calibri"/>
          <w:sz w:val="20"/>
          <w:szCs w:val="20"/>
        </w:rPr>
        <w:t>, is the least aesthetizable of them: taste is discovered each time in things,</w:t>
      </w:r>
      <w:r>
        <w:rPr>
          <w:rFonts w:ascii="Calibri" w:hAnsi="Calibri" w:cs="Calibri"/>
          <w:sz w:val="20"/>
          <w:szCs w:val="20"/>
        </w:rPr>
        <w:t xml:space="preserve"> </w:t>
      </w:r>
      <w:r w:rsidRPr="003A5E86">
        <w:rPr>
          <w:rFonts w:ascii="Calibri" w:hAnsi="Calibri" w:cs="Calibri"/>
          <w:sz w:val="20"/>
          <w:szCs w:val="20"/>
        </w:rPr>
        <w:t>not imposed onto them. It</w:t>
      </w:r>
      <w:r>
        <w:rPr>
          <w:rFonts w:ascii="Calibri" w:hAnsi="Calibri" w:cs="Calibri"/>
          <w:sz w:val="20"/>
          <w:szCs w:val="20"/>
        </w:rPr>
        <w:t xml:space="preserve">’s </w:t>
      </w:r>
      <w:r w:rsidRPr="003A5E86">
        <w:rPr>
          <w:rFonts w:ascii="Calibri" w:hAnsi="Calibri" w:cs="Calibri"/>
          <w:sz w:val="20"/>
          <w:szCs w:val="20"/>
        </w:rPr>
        <w:t>also the most impersonal of the arts</w:t>
      </w:r>
      <w:r>
        <w:rPr>
          <w:rFonts w:ascii="Calibri" w:hAnsi="Calibri" w:cs="Calibri"/>
          <w:sz w:val="20"/>
          <w:szCs w:val="20"/>
        </w:rPr>
        <w:t xml:space="preserve">: </w:t>
      </w:r>
      <w:r w:rsidRPr="003A5E86">
        <w:rPr>
          <w:rFonts w:ascii="Calibri" w:hAnsi="Calibri" w:cs="Calibri"/>
          <w:sz w:val="20"/>
          <w:szCs w:val="20"/>
        </w:rPr>
        <w:t xml:space="preserve">it does not require impulses, nor intentions, nor desires, nor traumas, nor interesting biographies to constitute wild sensibilities and create new forms of value. The materials and techniques with which architecture is made are discovered each time: art of uncertainty, of the tightrope, of the slow and meditative walk. The figure of the client is the way in which architecture projects its double, its way of building friction with reality, without apathy, without cynicism, but above all without taking refuge in ivory towers, without raising the nihilistic scream of the beautiful souls, anchored in illusions of integrity, in apparent beatitudes that are nothing more than temporary anesthesia for bad conscience. </w:t>
      </w:r>
    </w:p>
    <w:p w14:paraId="51B19595" w14:textId="77777777" w:rsidR="00BB367C" w:rsidRPr="003A5E86" w:rsidRDefault="00BB367C" w:rsidP="00BB367C">
      <w:pPr>
        <w:rPr>
          <w:rFonts w:ascii="Calibri" w:hAnsi="Calibri" w:cs="Calibri"/>
          <w:sz w:val="20"/>
          <w:szCs w:val="20"/>
        </w:rPr>
      </w:pPr>
    </w:p>
    <w:p w14:paraId="24C46320"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Architecture is an art of megalomania and superiority, not in the sense of subjugating others or imposing ideals, but insofar as it is such its confidence in the sedimentation of its knowledge and in the capacity of its techniques that it has no fear of exploring the most unpopular or least honorable areas of its time: there is no better place for self-affirmation than the most sinister maw. Without depending on contemplation or meditative reflection, much less through criticism, but rather sliding everything it touches into its becoming, to then retroactively call it inevitable.</w:t>
      </w:r>
    </w:p>
    <w:p w14:paraId="1D1B8EFB" w14:textId="77777777" w:rsidR="00BB367C" w:rsidRPr="003A5E86" w:rsidRDefault="00BB367C" w:rsidP="00BB367C">
      <w:pPr>
        <w:rPr>
          <w:rFonts w:ascii="Calibri" w:hAnsi="Calibri" w:cs="Calibri"/>
          <w:sz w:val="20"/>
          <w:szCs w:val="20"/>
        </w:rPr>
      </w:pPr>
    </w:p>
    <w:p w14:paraId="4548EA2E"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Architecture realizes each time the wildest fantasy of the avant-gardes of the early twentieth century: it realizes in life what other arts propose as a negation of the world, as a delirious dream, in sum, as utopia. </w:t>
      </w:r>
      <w:r w:rsidRPr="00310889">
        <w:rPr>
          <w:rFonts w:ascii="Calibri" w:hAnsi="Calibri" w:cs="Calibri"/>
          <w:sz w:val="20"/>
          <w:szCs w:val="20"/>
        </w:rPr>
        <w:t>Architecture is the opposite of utopia, and whence emanates its suffering, its inexorably epic character, its need for appeals to heroism</w:t>
      </w:r>
      <w:r w:rsidRPr="003A5E86">
        <w:rPr>
          <w:rFonts w:ascii="Calibri" w:hAnsi="Calibri" w:cs="Calibri"/>
          <w:sz w:val="20"/>
          <w:szCs w:val="20"/>
        </w:rPr>
        <w:t>. Doing architecture implies an unappealable respect for things as they are, because if things are not accepted for what they are, if chance is not affirmed, the moralism of transcendental orders (archetypes, typologies, ideal forms, canons) triumphs. However, it also requires loving destruction</w:t>
      </w:r>
      <w:r>
        <w:rPr>
          <w:rStyle w:val="FootnoteReference"/>
          <w:rFonts w:ascii="Calibri" w:hAnsi="Calibri" w:cs="Calibri"/>
          <w:lang w:val="es-ES"/>
        </w:rPr>
        <w:footnoteReference w:id="11"/>
      </w:r>
      <w:r w:rsidRPr="003A5E86">
        <w:rPr>
          <w:rFonts w:ascii="Calibri" w:hAnsi="Calibri" w:cs="Calibri"/>
          <w:sz w:val="20"/>
          <w:szCs w:val="20"/>
        </w:rPr>
        <w:t>, an enculer</w:t>
      </w:r>
      <w:r>
        <w:rPr>
          <w:rStyle w:val="FootnoteReference"/>
          <w:rFonts w:ascii="Calibri" w:hAnsi="Calibri" w:cs="Calibri"/>
          <w:lang w:val="es-ES"/>
        </w:rPr>
        <w:footnoteReference w:id="12"/>
      </w:r>
      <w:r w:rsidRPr="003A5E86">
        <w:rPr>
          <w:rFonts w:ascii="Calibri" w:hAnsi="Calibri" w:cs="Calibri"/>
          <w:sz w:val="20"/>
          <w:szCs w:val="20"/>
        </w:rPr>
        <w:t xml:space="preserve"> not only of authors or traditions, but of requirements and contingencies. A form of love that </w:t>
      </w:r>
      <w:r>
        <w:rPr>
          <w:rFonts w:ascii="Calibri" w:hAnsi="Calibri" w:cs="Calibri"/>
          <w:sz w:val="20"/>
          <w:szCs w:val="20"/>
        </w:rPr>
        <w:t>entails</w:t>
      </w:r>
      <w:r w:rsidRPr="003A5E86">
        <w:rPr>
          <w:rFonts w:ascii="Calibri" w:hAnsi="Calibri" w:cs="Calibri"/>
          <w:sz w:val="20"/>
          <w:szCs w:val="20"/>
        </w:rPr>
        <w:t xml:space="preserve"> </w:t>
      </w:r>
      <w:r>
        <w:rPr>
          <w:rFonts w:ascii="Calibri" w:hAnsi="Calibri" w:cs="Calibri"/>
          <w:sz w:val="20"/>
          <w:szCs w:val="20"/>
        </w:rPr>
        <w:t xml:space="preserve">such an extreme </w:t>
      </w:r>
      <w:r w:rsidRPr="003A5E86">
        <w:rPr>
          <w:rFonts w:ascii="Calibri" w:hAnsi="Calibri" w:cs="Calibri"/>
          <w:sz w:val="20"/>
          <w:szCs w:val="20"/>
        </w:rPr>
        <w:t xml:space="preserve">depersonalization that the architect himself forgets </w:t>
      </w:r>
      <w:r>
        <w:rPr>
          <w:rFonts w:ascii="Calibri" w:hAnsi="Calibri" w:cs="Calibri"/>
          <w:sz w:val="20"/>
          <w:szCs w:val="20"/>
        </w:rPr>
        <w:t xml:space="preserve">the initial </w:t>
      </w:r>
      <w:r w:rsidRPr="003A5E86">
        <w:rPr>
          <w:rFonts w:ascii="Calibri" w:hAnsi="Calibri" w:cs="Calibri"/>
          <w:sz w:val="20"/>
          <w:szCs w:val="20"/>
        </w:rPr>
        <w:t xml:space="preserve">objectives. He loses them one by one like coins, only to reclaim them at the end, as found forms, and love them as if they were the product of his imagination, his will and his desire. This is the plane where </w:t>
      </w:r>
      <w:r w:rsidRPr="00310889">
        <w:rPr>
          <w:rFonts w:ascii="Calibri" w:hAnsi="Calibri" w:cs="Calibri"/>
          <w:i/>
          <w:sz w:val="20"/>
          <w:szCs w:val="20"/>
        </w:rPr>
        <w:t>amor fati</w:t>
      </w:r>
      <w:r w:rsidRPr="003A5E86">
        <w:rPr>
          <w:rFonts w:ascii="Calibri" w:hAnsi="Calibri" w:cs="Calibri"/>
          <w:sz w:val="20"/>
          <w:szCs w:val="20"/>
        </w:rPr>
        <w:t xml:space="preserve"> meets the will to power: in the architect who, loving his destiny, assumes it as his own form of self-affirmation in the world.</w:t>
      </w:r>
    </w:p>
    <w:p w14:paraId="194CCCFE" w14:textId="77777777" w:rsidR="00BB367C" w:rsidRPr="003A5E86" w:rsidRDefault="00BB367C" w:rsidP="00BB367C">
      <w:pPr>
        <w:rPr>
          <w:rFonts w:ascii="Calibri" w:hAnsi="Calibri" w:cs="Calibri"/>
          <w:sz w:val="20"/>
          <w:szCs w:val="20"/>
        </w:rPr>
      </w:pPr>
    </w:p>
    <w:p w14:paraId="3260DD6D"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These are the reasons why architecture has been called a tragic profession</w:t>
      </w:r>
      <w:r w:rsidRPr="0043788C">
        <w:rPr>
          <w:rStyle w:val="FootnoteReference"/>
          <w:rFonts w:ascii="Calibri" w:hAnsi="Calibri" w:cs="Calibri"/>
          <w:iCs/>
          <w:lang w:val="es-ES"/>
        </w:rPr>
        <w:footnoteReference w:id="13"/>
      </w:r>
      <w:r w:rsidRPr="003A5E86">
        <w:rPr>
          <w:rFonts w:ascii="Calibri" w:hAnsi="Calibri" w:cs="Calibri"/>
          <w:sz w:val="20"/>
          <w:szCs w:val="20"/>
        </w:rPr>
        <w:t xml:space="preserve">, yet such a form of tragedy, to be loved, requires not to be confused with external temptations: an idea of unbridled freedom, beyond the world, </w:t>
      </w:r>
      <w:r w:rsidRPr="003A5E86">
        <w:rPr>
          <w:rFonts w:ascii="Calibri" w:hAnsi="Calibri" w:cs="Calibri"/>
          <w:sz w:val="20"/>
          <w:szCs w:val="20"/>
        </w:rPr>
        <w:lastRenderedPageBreak/>
        <w:t xml:space="preserve">unbound to states of affairs, ideal usually situated in art (not as a form of life but as a </w:t>
      </w:r>
      <w:r>
        <w:rPr>
          <w:rFonts w:ascii="Calibri" w:hAnsi="Calibri" w:cs="Calibri"/>
          <w:sz w:val="20"/>
          <w:szCs w:val="20"/>
        </w:rPr>
        <w:t>role</w:t>
      </w:r>
      <w:r w:rsidRPr="003A5E86">
        <w:rPr>
          <w:rFonts w:ascii="Calibri" w:hAnsi="Calibri" w:cs="Calibri"/>
          <w:sz w:val="20"/>
          <w:szCs w:val="20"/>
        </w:rPr>
        <w:t xml:space="preserve"> assigned by civil society to illusorily compensate only some for what is not given to all), neither postponed by inner noises: the exhausting demand, vitiated and resentful, of the need to criticize or to be ashamed if it is not carried out. The way out of this self-designed labyrinth is not from above, as in the myth of Daedalus, but simply from within, from the mud, the impurity, the horrid, that which damages the best eyes, to use architecture to create unexplored forms of sensibility.</w:t>
      </w:r>
    </w:p>
    <w:p w14:paraId="491B7E6E" w14:textId="77777777" w:rsidR="00BB367C" w:rsidRPr="003A5E86" w:rsidRDefault="00BB367C" w:rsidP="00BB367C">
      <w:pPr>
        <w:rPr>
          <w:rFonts w:ascii="Calibri" w:hAnsi="Calibri" w:cs="Calibri"/>
          <w:sz w:val="20"/>
          <w:szCs w:val="20"/>
        </w:rPr>
      </w:pPr>
    </w:p>
    <w:p w14:paraId="3ECE2803"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Weakened minds, enslaved by the internalization of dead-end labyrinths, some inherited, others sickly designed, when confronted with the inability to build a way out, not freedom, but just a way out, and confusing what is possible with what has already been achieved, they ask themselves: with what materials is this architecture built? Ah, architects of "reality"! Black monks of twilight, kings in a world they assume incapacitated beforehand! From what materials is this defeat, this resignation made of? Do not project any more bad conscience, do not pour out your resentment! What form of criticism are you afraid of? The architectural project is not only the architectural building, but the form that comes closest to it, the virtual (fertile or sterile) that orbits each building. </w:t>
      </w:r>
    </w:p>
    <w:p w14:paraId="05E1E411" w14:textId="77777777" w:rsidR="00BB367C" w:rsidRPr="003A5E86" w:rsidRDefault="00BB367C" w:rsidP="00BB367C">
      <w:pPr>
        <w:rPr>
          <w:rFonts w:ascii="Calibri" w:hAnsi="Calibri" w:cs="Calibri"/>
          <w:sz w:val="20"/>
          <w:szCs w:val="20"/>
        </w:rPr>
      </w:pPr>
    </w:p>
    <w:p w14:paraId="45F72602"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Walking through a city, wandering through the countryside, or visiting the most remote site in the most exotic country, we discover, not without astonishment or violent perplexity, that the buildings that compose it are dead. It is not a beautiful death, a vanishing of the spirit that leaves behind a charged, vibrant matter, but a death in life, zombie buildings devoid of any form of their own, abandoned to putrefaction, to tedium, and </w:t>
      </w:r>
      <w:r>
        <w:rPr>
          <w:rFonts w:ascii="Calibri" w:hAnsi="Calibri" w:cs="Calibri"/>
          <w:sz w:val="20"/>
          <w:szCs w:val="20"/>
        </w:rPr>
        <w:t>devoid of</w:t>
      </w:r>
      <w:r w:rsidRPr="003A5E86">
        <w:rPr>
          <w:rFonts w:ascii="Calibri" w:hAnsi="Calibri" w:cs="Calibri"/>
          <w:sz w:val="20"/>
          <w:szCs w:val="20"/>
        </w:rPr>
        <w:t xml:space="preserve"> any other form that could arouse interest, defeated by their epoch, unable to revert and overcome the determinations they assume as inescapable and to prolong in poetry their states of things. To observe them closely, with the tactile gaze of the architect, is the saddest of spectacles and unveils the cruelest question: what did they do, building, to make you so uninteresting? To what forms of abandonment, of dispassionate torture, of apathy, of bureaucratic automatism, have they subjected you? Such a life has no meaning, no value to exist. </w:t>
      </w:r>
    </w:p>
    <w:p w14:paraId="3579FFA8" w14:textId="77777777" w:rsidR="00BB367C" w:rsidRPr="003A5E86" w:rsidRDefault="00BB367C" w:rsidP="00BB367C">
      <w:pPr>
        <w:rPr>
          <w:rFonts w:ascii="Calibri" w:hAnsi="Calibri" w:cs="Calibri"/>
          <w:sz w:val="20"/>
          <w:szCs w:val="20"/>
        </w:rPr>
      </w:pPr>
    </w:p>
    <w:p w14:paraId="24519D36"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A generic is the repetition of the same, over and over again, a repetition without the capacity to differentiate itself, as mummified as it is effective, a pure form, the product of millennia of sedimented contents. The repetition of the appearance of a generic repeats obsolete forms, gigantic fearful regularities that affirm themselves in their weakness. Instead, taken genetically, understanding the complex reasons for its form, adopting its intelligence without ideological mediation, making its political interests its own as a symbol, its commercial interests as a business, its social interest as a regime of bodies, only in this way does architecture have the capacity to achieve an immanent sublimity, a sublimity that neither reassures, nor appeases, nor promises its realization in an eternal hereafter.</w:t>
      </w:r>
    </w:p>
    <w:p w14:paraId="6A08D78A" w14:textId="77777777" w:rsidR="00BB367C" w:rsidRPr="003A5E86" w:rsidRDefault="00BB367C" w:rsidP="00BB367C">
      <w:pPr>
        <w:rPr>
          <w:rFonts w:ascii="Calibri" w:hAnsi="Calibri" w:cs="Calibri"/>
          <w:sz w:val="20"/>
          <w:szCs w:val="20"/>
        </w:rPr>
      </w:pPr>
    </w:p>
    <w:p w14:paraId="7041A870"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There are two forms of sublime architecture, one transcendental and the other immanent. One determines submissive spectators before a series of skills that surpass them, thus monumental architecture or architecture of great prowess. The other does not proceed by determination, but by </w:t>
      </w:r>
      <w:r>
        <w:rPr>
          <w:rFonts w:ascii="Calibri" w:hAnsi="Calibri" w:cs="Calibri"/>
          <w:sz w:val="20"/>
          <w:szCs w:val="20"/>
        </w:rPr>
        <w:t>misaligning</w:t>
      </w:r>
      <w:r w:rsidRPr="003A5E86">
        <w:rPr>
          <w:rFonts w:ascii="Calibri" w:hAnsi="Calibri" w:cs="Calibri"/>
          <w:sz w:val="20"/>
          <w:szCs w:val="20"/>
        </w:rPr>
        <w:t xml:space="preserve"> all senses</w:t>
      </w:r>
      <w:r>
        <w:rPr>
          <w:rFonts w:ascii="Calibri" w:hAnsi="Calibri" w:cs="Calibri"/>
          <w:sz w:val="20"/>
          <w:szCs w:val="20"/>
        </w:rPr>
        <w:t xml:space="preserve">, </w:t>
      </w:r>
      <w:r w:rsidRPr="003A5E86">
        <w:rPr>
          <w:rFonts w:ascii="Calibri" w:hAnsi="Calibri" w:cs="Calibri"/>
          <w:sz w:val="20"/>
          <w:szCs w:val="20"/>
        </w:rPr>
        <w:t xml:space="preserve">inducing a feeling of profound material continuity and propitiating an encounter with what is divine in matter. In this sense, it is not a matter of sinking, nor of the forging of a new relationship of domination, but of a force capable of mobilizing thought, of making us think. In the two forms of sublimity there are perhaps two forms of love: a love for what is to come, ethereal, light, pure mentality that constitutes vectors of change, transforming ideas charged with melancholy of the future, sustained by voluble forces of will, and therefore only capable of imposing their </w:t>
      </w:r>
      <w:r w:rsidRPr="003A5E86">
        <w:rPr>
          <w:rFonts w:ascii="Calibri" w:hAnsi="Calibri" w:cs="Calibri"/>
          <w:sz w:val="20"/>
          <w:szCs w:val="20"/>
        </w:rPr>
        <w:lastRenderedPageBreak/>
        <w:t>idealization. On the other hand, another form of love</w:t>
      </w:r>
      <w:r>
        <w:rPr>
          <w:rFonts w:ascii="Calibri" w:hAnsi="Calibri" w:cs="Calibri"/>
          <w:sz w:val="20"/>
          <w:szCs w:val="20"/>
        </w:rPr>
        <w:t>,</w:t>
      </w:r>
      <w:r w:rsidRPr="003A5E86">
        <w:rPr>
          <w:rFonts w:ascii="Calibri" w:hAnsi="Calibri" w:cs="Calibri"/>
          <w:sz w:val="20"/>
          <w:szCs w:val="20"/>
        </w:rPr>
        <w:t xml:space="preserve"> loves what there is, nakedly, without regards, without twists, with </w:t>
      </w:r>
      <w:r>
        <w:rPr>
          <w:rFonts w:ascii="Calibri" w:hAnsi="Calibri" w:cs="Calibri"/>
          <w:sz w:val="20"/>
          <w:szCs w:val="20"/>
        </w:rPr>
        <w:t>the</w:t>
      </w:r>
      <w:r w:rsidRPr="003A5E86">
        <w:rPr>
          <w:rFonts w:ascii="Calibri" w:hAnsi="Calibri" w:cs="Calibri"/>
          <w:sz w:val="20"/>
          <w:szCs w:val="20"/>
        </w:rPr>
        <w:t xml:space="preserve"> excessive violence and cruelty necessary to love things as they are. </w:t>
      </w:r>
    </w:p>
    <w:p w14:paraId="21E7D2B1" w14:textId="77777777" w:rsidR="00BB367C" w:rsidRPr="003A5E86" w:rsidRDefault="00BB367C" w:rsidP="00BB367C">
      <w:pPr>
        <w:rPr>
          <w:rFonts w:ascii="Calibri" w:hAnsi="Calibri" w:cs="Calibri"/>
          <w:sz w:val="20"/>
          <w:szCs w:val="20"/>
        </w:rPr>
      </w:pPr>
    </w:p>
    <w:p w14:paraId="558A8978"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The quasi-religious form of the transcendental sublime, limits architecture to a negative pleasure, the pleasure of feeling diminute because there is something greater, something superior to us that dominates, that has an absolute knowledge, a pleasure of what is missing, of an excess that is in place of something else as its lack, builds communities united by lament and self-pity. The immanent sublime operates by excess of meaning, such a powerful charge of meaning and vitality, not as expression in form, but as form that allows and induces heterogeneous actions and divergent activities, not given by the promise of the apparent freedom of generic architecture, gifted with laxity, like regular grids or free plan, but by excess of programmatic specificity. </w:t>
      </w:r>
    </w:p>
    <w:p w14:paraId="3EC8B123" w14:textId="77777777" w:rsidR="00BB367C" w:rsidRPr="003A5E86" w:rsidRDefault="00BB367C" w:rsidP="00BB367C">
      <w:pPr>
        <w:rPr>
          <w:rFonts w:ascii="Calibri" w:hAnsi="Calibri" w:cs="Calibri"/>
          <w:sz w:val="20"/>
          <w:szCs w:val="20"/>
        </w:rPr>
      </w:pPr>
    </w:p>
    <w:p w14:paraId="34405ED0"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Force that goes beyond our capacities, force that forces us to think beyond the prison of our subjectivity, force that turns us impersonal, not by submission, not by obedience, not by duty, but by inevitability, force that acts beyond wanting or not wanting, beyond being able or not being able, beyond any concern or epochal issue, a force capable of overcoming the psychology of the one who problematizes, a force that overcomes and shatters the vision of the spectator, the action of the user, overcoming the dichotomy between dominator and dominated, a force that is one with architecture! </w:t>
      </w:r>
    </w:p>
    <w:p w14:paraId="248215E6" w14:textId="77777777" w:rsidR="00BB367C" w:rsidRPr="003A5E86" w:rsidRDefault="00BB367C" w:rsidP="00BB367C">
      <w:pPr>
        <w:rPr>
          <w:rFonts w:ascii="Calibri" w:hAnsi="Calibri" w:cs="Calibri"/>
          <w:sz w:val="20"/>
          <w:szCs w:val="20"/>
        </w:rPr>
      </w:pPr>
    </w:p>
    <w:p w14:paraId="2D8EE535"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It is not a question of the "best architecture", </w:t>
      </w:r>
      <w:r>
        <w:rPr>
          <w:rFonts w:ascii="Calibri" w:hAnsi="Calibri" w:cs="Calibri"/>
          <w:sz w:val="20"/>
          <w:szCs w:val="20"/>
        </w:rPr>
        <w:t>or</w:t>
      </w:r>
      <w:r w:rsidRPr="003A5E86">
        <w:rPr>
          <w:rFonts w:ascii="Calibri" w:hAnsi="Calibri" w:cs="Calibri"/>
          <w:sz w:val="20"/>
          <w:szCs w:val="20"/>
        </w:rPr>
        <w:t xml:space="preserve"> the most virtuous architecture, for </w:t>
      </w:r>
      <w:r>
        <w:rPr>
          <w:rFonts w:ascii="Calibri" w:hAnsi="Calibri" w:cs="Calibri"/>
          <w:i/>
          <w:sz w:val="20"/>
          <w:szCs w:val="20"/>
        </w:rPr>
        <w:t>e</w:t>
      </w:r>
      <w:r w:rsidRPr="00E84199">
        <w:rPr>
          <w:rFonts w:ascii="Calibri" w:hAnsi="Calibri" w:cs="Calibri"/>
          <w:i/>
          <w:sz w:val="20"/>
          <w:szCs w:val="20"/>
        </w:rPr>
        <w:t>ven in the best there is something that nauseates; and the best is still something that must be overcome</w:t>
      </w:r>
      <w:r>
        <w:rPr>
          <w:rFonts w:ascii="Calibri" w:hAnsi="Calibri" w:cs="Calibri"/>
          <w:i/>
          <w:sz w:val="20"/>
          <w:szCs w:val="20"/>
        </w:rPr>
        <w:t>!</w:t>
      </w:r>
      <w:r>
        <w:rPr>
          <w:rStyle w:val="FootnoteReference"/>
          <w:rFonts w:ascii="Calibri" w:hAnsi="Calibri" w:cs="Calibri"/>
          <w:i/>
          <w:sz w:val="20"/>
          <w:szCs w:val="20"/>
        </w:rPr>
        <w:footnoteReference w:id="14"/>
      </w:r>
      <w:r>
        <w:rPr>
          <w:rStyle w:val="FootnoteReference"/>
          <w:rFonts w:ascii="Calibri" w:hAnsi="Calibri" w:cs="Calibri"/>
          <w:lang w:val="es-ES"/>
        </w:rPr>
        <w:footnoteReference w:id="15"/>
      </w:r>
      <w:r>
        <w:rPr>
          <w:rFonts w:ascii="Calibri" w:hAnsi="Calibri" w:cs="Calibri"/>
          <w:i/>
          <w:sz w:val="20"/>
          <w:szCs w:val="20"/>
        </w:rPr>
        <w:t xml:space="preserve"> </w:t>
      </w:r>
      <w:r w:rsidRPr="003A5E86">
        <w:rPr>
          <w:rFonts w:ascii="Calibri" w:hAnsi="Calibri" w:cs="Calibri"/>
          <w:sz w:val="20"/>
          <w:szCs w:val="20"/>
        </w:rPr>
        <w:t>Architecture capable of becoming imperceptible, of making a whole world become, quasi-anonymous architecture, indifferent, so intertwined with the world that it is an indispensable part of it, not second nature, but nature itself that assumes the cruelty of its artificiality and allows its oblivion.</w:t>
      </w:r>
    </w:p>
    <w:p w14:paraId="44E31EE7" w14:textId="77777777" w:rsidR="00BB367C" w:rsidRPr="00BB367C" w:rsidRDefault="00BB367C" w:rsidP="00BB367C">
      <w:pPr>
        <w:rPr>
          <w:rFonts w:asciiTheme="majorHAnsi" w:hAnsiTheme="majorHAnsi" w:cstheme="majorHAnsi"/>
          <w:color w:val="FF0000"/>
        </w:rPr>
      </w:pPr>
    </w:p>
    <w:p w14:paraId="6A9381BE" w14:textId="77777777" w:rsidR="00BB367C" w:rsidRPr="00BB367C" w:rsidRDefault="00BB367C" w:rsidP="00BB367C">
      <w:pPr>
        <w:rPr>
          <w:rFonts w:asciiTheme="majorHAnsi" w:hAnsiTheme="majorHAnsi" w:cstheme="majorHAnsi"/>
          <w:color w:val="FF0000"/>
        </w:rPr>
      </w:pPr>
    </w:p>
    <w:p w14:paraId="0CE9C876" w14:textId="77777777" w:rsidR="00BB367C" w:rsidRPr="00BB367C" w:rsidRDefault="00BB367C" w:rsidP="00BB367C">
      <w:pPr>
        <w:rPr>
          <w:rFonts w:asciiTheme="majorHAnsi" w:hAnsiTheme="majorHAnsi" w:cstheme="majorHAnsi"/>
          <w:color w:val="FF0000"/>
          <w:lang w:val="es-ES"/>
        </w:rPr>
      </w:pPr>
      <w:r w:rsidRPr="00BB367C">
        <w:rPr>
          <w:rFonts w:asciiTheme="majorHAnsi" w:hAnsiTheme="majorHAnsi" w:cstheme="majorHAnsi"/>
          <w:color w:val="FF0000"/>
          <w:lang w:val="es-ES"/>
        </w:rPr>
        <w:t xml:space="preserve">Epígrafe: </w:t>
      </w:r>
    </w:p>
    <w:p w14:paraId="7FBC1547" w14:textId="77777777" w:rsidR="00BB367C" w:rsidRPr="00BB367C" w:rsidRDefault="00BB367C" w:rsidP="00BB367C">
      <w:pPr>
        <w:rPr>
          <w:rFonts w:asciiTheme="majorHAnsi" w:hAnsiTheme="majorHAnsi" w:cstheme="majorHAnsi"/>
          <w:color w:val="FF0000"/>
          <w:lang w:val="es-ES"/>
        </w:rPr>
      </w:pPr>
      <w:r w:rsidRPr="00BB367C">
        <w:rPr>
          <w:rFonts w:asciiTheme="majorHAnsi" w:hAnsiTheme="majorHAnsi" w:cstheme="majorHAnsi"/>
          <w:color w:val="FF0000"/>
          <w:lang w:val="es-ES"/>
        </w:rPr>
        <w:t xml:space="preserve">Créditos: </w:t>
      </w:r>
    </w:p>
    <w:p w14:paraId="266F41C2" w14:textId="77777777" w:rsidR="00BB367C" w:rsidRPr="00BB367C" w:rsidRDefault="00BB367C">
      <w:pPr>
        <w:rPr>
          <w:lang w:val="es-ES"/>
        </w:rPr>
      </w:pPr>
    </w:p>
    <w:p w14:paraId="47D6F2D0" w14:textId="77777777" w:rsidR="00105B6E" w:rsidRPr="00BB367C" w:rsidRDefault="00105B6E">
      <w:pPr>
        <w:rPr>
          <w:lang w:val="es-ES"/>
        </w:rPr>
      </w:pPr>
    </w:p>
    <w:sectPr w:rsidR="00105B6E" w:rsidRPr="00BB36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8AFA3" w14:textId="77777777" w:rsidR="009D7C8C" w:rsidRDefault="009D7C8C" w:rsidP="00BB367C">
      <w:pPr>
        <w:spacing w:after="0" w:line="240" w:lineRule="auto"/>
      </w:pPr>
      <w:r>
        <w:separator/>
      </w:r>
    </w:p>
  </w:endnote>
  <w:endnote w:type="continuationSeparator" w:id="0">
    <w:p w14:paraId="2703D228" w14:textId="77777777" w:rsidR="009D7C8C" w:rsidRDefault="009D7C8C" w:rsidP="00BB3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9B8C7" w14:textId="77777777" w:rsidR="009D7C8C" w:rsidRDefault="009D7C8C" w:rsidP="00BB367C">
      <w:pPr>
        <w:spacing w:after="0" w:line="240" w:lineRule="auto"/>
      </w:pPr>
      <w:r>
        <w:separator/>
      </w:r>
    </w:p>
  </w:footnote>
  <w:footnote w:type="continuationSeparator" w:id="0">
    <w:p w14:paraId="359828A1" w14:textId="77777777" w:rsidR="009D7C8C" w:rsidRDefault="009D7C8C" w:rsidP="00BB367C">
      <w:pPr>
        <w:spacing w:after="0" w:line="240" w:lineRule="auto"/>
      </w:pPr>
      <w:r>
        <w:continuationSeparator/>
      </w:r>
    </w:p>
  </w:footnote>
  <w:footnote w:id="1">
    <w:p w14:paraId="2E8991F2" w14:textId="77777777" w:rsidR="00BB367C" w:rsidRPr="00BB367C" w:rsidRDefault="00BB367C"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FootnoteReference"/>
        </w:rPr>
        <w:footnoteRef/>
      </w:r>
      <w:r w:rsidRPr="00BB367C">
        <w:rPr>
          <w:rFonts w:ascii="Calibri" w:eastAsia="Calibri" w:hAnsi="Calibri" w:cs="Calibri"/>
          <w:color w:val="000000"/>
          <w:sz w:val="18"/>
          <w:szCs w:val="18"/>
          <w:lang w:val="es-ES"/>
        </w:rPr>
        <w:t xml:space="preserve"> Nietzsche, Friedrich. </w:t>
      </w:r>
      <w:r w:rsidRPr="00BB367C">
        <w:rPr>
          <w:rFonts w:ascii="Calibri" w:eastAsia="Calibri" w:hAnsi="Calibri" w:cs="Calibri"/>
          <w:i/>
          <w:color w:val="000000"/>
          <w:sz w:val="18"/>
          <w:szCs w:val="18"/>
          <w:lang w:val="es-ES"/>
        </w:rPr>
        <w:t>La Gaya Ciencia</w:t>
      </w:r>
      <w:r w:rsidRPr="00BB367C">
        <w:rPr>
          <w:rFonts w:ascii="Calibri" w:eastAsia="Calibri" w:hAnsi="Calibri" w:cs="Calibri"/>
          <w:color w:val="000000"/>
          <w:sz w:val="18"/>
          <w:szCs w:val="18"/>
          <w:lang w:val="es-ES"/>
        </w:rPr>
        <w:t>. Madrid: Editorial Akal, 2014.</w:t>
      </w:r>
    </w:p>
  </w:footnote>
  <w:footnote w:id="2">
    <w:p w14:paraId="6EB0BD1D" w14:textId="77777777" w:rsidR="00BB367C" w:rsidRPr="00BB367C" w:rsidRDefault="00BB367C"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FootnoteReference"/>
        </w:rPr>
        <w:footnoteRef/>
      </w:r>
      <w:r w:rsidRPr="00BB367C">
        <w:rPr>
          <w:rFonts w:ascii="Calibri" w:eastAsia="Calibri" w:hAnsi="Calibri" w:cs="Calibri"/>
          <w:i/>
          <w:sz w:val="18"/>
          <w:szCs w:val="18"/>
          <w:lang w:val="es-ES"/>
        </w:rPr>
        <w:t xml:space="preserve"> </w:t>
      </w:r>
      <w:r w:rsidRPr="00BB367C">
        <w:rPr>
          <w:rFonts w:ascii="Calibri" w:eastAsia="Calibri" w:hAnsi="Calibri" w:cs="Calibri"/>
          <w:i/>
          <w:color w:val="000000"/>
          <w:sz w:val="18"/>
          <w:szCs w:val="18"/>
          <w:lang w:val="es-ES"/>
        </w:rPr>
        <w:t>Los dados lanzados una vez son la afirmación del azar, la combinación que forman al caer es la afirmación de la necesidad. La necesidad se afirma en el azar, en el sentido exacto en que el ser se afirma en el devenir y lo uno en lo múltiple. Inútilmente se dirá que, lanzados al azar, los dados no producen necesariamente la combinación victoriosa, el doble seis que trae consigo una nueva tirada. Es cierto, pero sólo en la medida en que el jugador no ha sabido primero afirmar el azar. Porque, as</w:t>
      </w:r>
      <w:r w:rsidRPr="00BB367C">
        <w:rPr>
          <w:rFonts w:ascii="Calibri" w:eastAsia="Calibri" w:hAnsi="Calibri" w:cs="Calibri"/>
          <w:i/>
          <w:sz w:val="18"/>
          <w:szCs w:val="18"/>
          <w:lang w:val="es-ES"/>
        </w:rPr>
        <w:t xml:space="preserve">í </w:t>
      </w:r>
      <w:r w:rsidRPr="00BB367C">
        <w:rPr>
          <w:rFonts w:ascii="Calibri" w:eastAsia="Calibri" w:hAnsi="Calibri" w:cs="Calibri"/>
          <w:i/>
          <w:color w:val="000000"/>
          <w:sz w:val="18"/>
          <w:szCs w:val="18"/>
          <w:lang w:val="es-ES"/>
        </w:rPr>
        <w:t xml:space="preserve">como lo uno no suprime ni niega lo múltiple, la necesidad no suprime ni abole el azar. Nietzsche identifica el azar con lo múltiple, con los fragmentos, con los miembros, con el caos: caos de los dados que chocan y se lanzan. Nietzsche hace del azar una afirmación. </w:t>
      </w:r>
      <w:r w:rsidRPr="00BB367C">
        <w:rPr>
          <w:rFonts w:ascii="Calibri" w:eastAsia="Calibri" w:hAnsi="Calibri" w:cs="Calibri"/>
          <w:color w:val="000000"/>
          <w:sz w:val="18"/>
          <w:szCs w:val="18"/>
          <w:lang w:val="es-ES"/>
        </w:rPr>
        <w:t xml:space="preserve">Deleuze, Gilles. </w:t>
      </w:r>
      <w:r w:rsidRPr="00BB367C">
        <w:rPr>
          <w:rFonts w:ascii="Calibri" w:eastAsia="Calibri" w:hAnsi="Calibri" w:cs="Calibri"/>
          <w:i/>
          <w:color w:val="000000"/>
          <w:sz w:val="18"/>
          <w:szCs w:val="18"/>
          <w:lang w:val="es-ES"/>
        </w:rPr>
        <w:t>Nietzsche y la Filosofía</w:t>
      </w:r>
      <w:r w:rsidRPr="00BB367C">
        <w:rPr>
          <w:rFonts w:ascii="Calibri" w:eastAsia="Calibri" w:hAnsi="Calibri" w:cs="Calibri"/>
          <w:color w:val="000000"/>
          <w:sz w:val="18"/>
          <w:szCs w:val="18"/>
          <w:lang w:val="es-ES"/>
        </w:rPr>
        <w:t>. Barcelona: Editorial Anagrama, 1998.</w:t>
      </w:r>
    </w:p>
  </w:footnote>
  <w:footnote w:id="3">
    <w:p w14:paraId="0D53F753" w14:textId="77777777" w:rsidR="00BB367C" w:rsidRPr="00BB367C" w:rsidRDefault="00BB367C" w:rsidP="00BB367C">
      <w:pPr>
        <w:pBdr>
          <w:top w:val="nil"/>
          <w:left w:val="nil"/>
          <w:bottom w:val="nil"/>
          <w:right w:val="nil"/>
          <w:between w:val="nil"/>
        </w:pBdr>
        <w:spacing w:after="0" w:line="240" w:lineRule="auto"/>
        <w:rPr>
          <w:rFonts w:ascii="Calibri" w:eastAsia="Calibri" w:hAnsi="Calibri" w:cs="Calibri"/>
          <w:color w:val="000000"/>
          <w:sz w:val="18"/>
          <w:szCs w:val="18"/>
          <w:highlight w:val="yellow"/>
          <w:lang w:val="es-ES"/>
        </w:rPr>
      </w:pPr>
      <w:r>
        <w:rPr>
          <w:rStyle w:val="FootnoteReference"/>
        </w:rPr>
        <w:footnoteRef/>
      </w:r>
      <w:r w:rsidRPr="00BB367C">
        <w:rPr>
          <w:rFonts w:ascii="Calibri" w:eastAsia="Calibri" w:hAnsi="Calibri" w:cs="Calibri"/>
          <w:i/>
          <w:sz w:val="18"/>
          <w:szCs w:val="18"/>
          <w:lang w:val="es-ES"/>
        </w:rPr>
        <w:t xml:space="preserve"> </w:t>
      </w:r>
      <w:r w:rsidRPr="00BB367C">
        <w:rPr>
          <w:rFonts w:ascii="Calibri" w:eastAsia="Calibri" w:hAnsi="Calibri" w:cs="Calibri"/>
          <w:i/>
          <w:color w:val="000000"/>
          <w:sz w:val="18"/>
          <w:szCs w:val="18"/>
          <w:lang w:val="es-ES"/>
        </w:rPr>
        <w:t>El arte no empieza con la carne, sino con la casa; por este motivo la arquitectura es la primera de las artes</w:t>
      </w:r>
      <w:r w:rsidRPr="00BB367C">
        <w:rPr>
          <w:rFonts w:ascii="Calibri" w:eastAsia="Calibri" w:hAnsi="Calibri" w:cs="Calibri"/>
          <w:color w:val="000000"/>
          <w:sz w:val="18"/>
          <w:szCs w:val="18"/>
          <w:lang w:val="es-ES"/>
        </w:rPr>
        <w:t xml:space="preserve">. Deleuze, Gilles y Guattari, Félix. </w:t>
      </w:r>
      <w:r w:rsidRPr="00BB367C">
        <w:rPr>
          <w:rFonts w:ascii="Calibri" w:eastAsia="Calibri" w:hAnsi="Calibri" w:cs="Calibri"/>
          <w:i/>
          <w:color w:val="000000"/>
          <w:sz w:val="18"/>
          <w:szCs w:val="18"/>
          <w:lang w:val="es-ES"/>
        </w:rPr>
        <w:t>¿Qué es la Filosofía?</w:t>
      </w:r>
      <w:r w:rsidRPr="00BB367C">
        <w:rPr>
          <w:rFonts w:ascii="Calibri" w:eastAsia="Calibri" w:hAnsi="Calibri" w:cs="Calibri"/>
          <w:color w:val="000000"/>
          <w:sz w:val="18"/>
          <w:szCs w:val="18"/>
          <w:lang w:val="es-ES"/>
        </w:rPr>
        <w:t xml:space="preserve"> Barcelona: Editorial Anagrama, 1997.</w:t>
      </w:r>
    </w:p>
  </w:footnote>
  <w:footnote w:id="4">
    <w:p w14:paraId="6943F34E" w14:textId="77777777" w:rsidR="00BB367C" w:rsidRPr="00BB367C" w:rsidRDefault="00BB367C" w:rsidP="00BB367C">
      <w:pPr>
        <w:pBdr>
          <w:top w:val="nil"/>
          <w:left w:val="nil"/>
          <w:bottom w:val="nil"/>
          <w:right w:val="nil"/>
          <w:between w:val="nil"/>
        </w:pBdr>
        <w:spacing w:after="0" w:line="240" w:lineRule="auto"/>
        <w:rPr>
          <w:rFonts w:ascii="Calibri" w:eastAsia="Calibri" w:hAnsi="Calibri" w:cs="Calibri"/>
          <w:i/>
          <w:color w:val="000000"/>
          <w:sz w:val="18"/>
          <w:szCs w:val="18"/>
          <w:lang w:val="es-ES"/>
        </w:rPr>
      </w:pPr>
      <w:r>
        <w:rPr>
          <w:rStyle w:val="FootnoteReference"/>
        </w:rPr>
        <w:footnoteRef/>
      </w:r>
      <w:r w:rsidRPr="00706CF3">
        <w:rPr>
          <w:rFonts w:ascii="Calibri" w:eastAsia="Calibri" w:hAnsi="Calibri" w:cs="Calibri"/>
          <w:i/>
          <w:color w:val="000000"/>
          <w:sz w:val="18"/>
          <w:szCs w:val="18"/>
        </w:rPr>
        <w:t xml:space="preserve"> In every modernity and every novelty, you find conformity and creativity; an insipid conformity, but also "a little new music"; something in conformity with the time, but also something untimely—separating the one from the other is the task of those who know how to love, the real destroyers and creators of our day. Good destruction requires love. </w:t>
      </w:r>
      <w:r w:rsidRPr="00706CF3">
        <w:rPr>
          <w:rFonts w:ascii="Calibri" w:eastAsia="Calibri" w:hAnsi="Calibri" w:cs="Calibri"/>
          <w:color w:val="000000"/>
          <w:sz w:val="18"/>
          <w:szCs w:val="18"/>
        </w:rPr>
        <w:t xml:space="preserve">Deleuze, Gilles. “On Nietzsche and the Image of Thought”. </w:t>
      </w:r>
      <w:r w:rsidRPr="00BB367C">
        <w:rPr>
          <w:rFonts w:ascii="Calibri" w:eastAsia="Calibri" w:hAnsi="Calibri" w:cs="Calibri"/>
          <w:color w:val="000000"/>
          <w:sz w:val="18"/>
          <w:szCs w:val="18"/>
          <w:lang w:val="es-ES"/>
        </w:rPr>
        <w:t xml:space="preserve">En: </w:t>
      </w:r>
      <w:r w:rsidRPr="00BB367C">
        <w:rPr>
          <w:rFonts w:ascii="Calibri" w:eastAsia="Calibri" w:hAnsi="Calibri" w:cs="Calibri"/>
          <w:i/>
          <w:color w:val="000000"/>
          <w:sz w:val="18"/>
          <w:szCs w:val="18"/>
          <w:lang w:val="es-ES"/>
        </w:rPr>
        <w:t>Desert Islands and Other Texts</w:t>
      </w:r>
      <w:r w:rsidRPr="00BB367C">
        <w:rPr>
          <w:rFonts w:ascii="Calibri" w:eastAsia="Calibri" w:hAnsi="Calibri" w:cs="Calibri"/>
          <w:color w:val="000000"/>
          <w:sz w:val="18"/>
          <w:szCs w:val="18"/>
          <w:lang w:val="es-ES"/>
        </w:rPr>
        <w:t>. 1953-1974. Semiotext(e), 2004.</w:t>
      </w:r>
    </w:p>
  </w:footnote>
  <w:footnote w:id="5">
    <w:p w14:paraId="6ED9F477" w14:textId="77777777" w:rsidR="00BB367C" w:rsidRPr="00BB367C" w:rsidRDefault="00BB367C"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FootnoteReference"/>
        </w:rPr>
        <w:footnoteRef/>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 xml:space="preserve">[…] </w:t>
      </w:r>
      <w:r w:rsidRPr="00BB367C">
        <w:rPr>
          <w:rFonts w:ascii="Calibri" w:eastAsia="Calibri" w:hAnsi="Calibri" w:cs="Calibri"/>
          <w:i/>
          <w:color w:val="000000"/>
          <w:sz w:val="18"/>
          <w:szCs w:val="18"/>
          <w:lang w:val="es-ES"/>
        </w:rPr>
        <w:t xml:space="preserve">el modo de liberarme que utilizaba en aquella época consistía, según creo, en concebir la historia de la filosofía como una especie de sodomía </w:t>
      </w:r>
      <w:r w:rsidRPr="00BB367C">
        <w:rPr>
          <w:rFonts w:ascii="Calibri" w:eastAsia="Calibri" w:hAnsi="Calibri" w:cs="Calibri"/>
          <w:color w:val="000000"/>
          <w:sz w:val="18"/>
          <w:szCs w:val="18"/>
          <w:lang w:val="es-ES"/>
        </w:rPr>
        <w:t xml:space="preserve">[N. del A.: </w:t>
      </w:r>
      <w:r w:rsidRPr="00BB367C">
        <w:rPr>
          <w:rFonts w:ascii="Calibri" w:eastAsia="Calibri" w:hAnsi="Calibri" w:cs="Calibri"/>
          <w:i/>
          <w:color w:val="000000"/>
          <w:sz w:val="18"/>
          <w:szCs w:val="18"/>
          <w:lang w:val="es-ES"/>
        </w:rPr>
        <w:t xml:space="preserve">enculer </w:t>
      </w:r>
      <w:r w:rsidRPr="00BB367C">
        <w:rPr>
          <w:rFonts w:ascii="Calibri" w:eastAsia="Calibri" w:hAnsi="Calibri" w:cs="Calibri"/>
          <w:color w:val="000000"/>
          <w:sz w:val="18"/>
          <w:szCs w:val="18"/>
          <w:lang w:val="es-ES"/>
        </w:rPr>
        <w:t xml:space="preserve">en el original, </w:t>
      </w:r>
      <w:r w:rsidRPr="00BB367C">
        <w:rPr>
          <w:rFonts w:ascii="Calibri" w:eastAsia="Calibri" w:hAnsi="Calibri" w:cs="Calibri"/>
          <w:i/>
          <w:color w:val="000000"/>
          <w:sz w:val="18"/>
          <w:szCs w:val="18"/>
          <w:lang w:val="es-ES"/>
        </w:rPr>
        <w:t>buggering</w:t>
      </w:r>
      <w:r w:rsidRPr="00BB367C">
        <w:rPr>
          <w:rFonts w:ascii="Calibri" w:eastAsia="Calibri" w:hAnsi="Calibri" w:cs="Calibri"/>
          <w:color w:val="000000"/>
          <w:sz w:val="18"/>
          <w:szCs w:val="18"/>
          <w:lang w:val="es-ES"/>
        </w:rPr>
        <w:t xml:space="preserve"> en inglés] </w:t>
      </w:r>
      <w:r w:rsidRPr="00BB367C">
        <w:rPr>
          <w:rFonts w:ascii="Calibri" w:eastAsia="Calibri" w:hAnsi="Calibri" w:cs="Calibri"/>
          <w:i/>
          <w:color w:val="000000"/>
          <w:sz w:val="18"/>
          <w:szCs w:val="18"/>
          <w:lang w:val="es-ES"/>
        </w:rPr>
        <w:t>o, dicho de otra manera, de inmaculada concepción. Me imaginaba acercándome a un autor por la espalda y dejándole embarazado de una criatura que, siendo suya, sería sin embargo monstruosa. Era muy importante que el hijo fuera suyo, pues era preciso que el autor dijese efectivamente todo aquello que yo le hacía decir; pero era igualmente necesario que se tratase de una criatura monstruosa, pues había que pasar por toda clase de descentramientos, deslizamientos, quebrantamientos y emisiones secretas, que me causaron gran placer</w:t>
      </w:r>
      <w:r w:rsidRPr="00BB367C">
        <w:rPr>
          <w:rFonts w:ascii="Calibri" w:eastAsia="Calibri" w:hAnsi="Calibri" w:cs="Calibri"/>
          <w:color w:val="000000"/>
          <w:sz w:val="18"/>
          <w:szCs w:val="18"/>
          <w:lang w:val="es-ES"/>
        </w:rPr>
        <w:t>. Deleuze, Gilles. “Carta a un Crítico Severo”. En:</w:t>
      </w:r>
      <w:r w:rsidRPr="00BB367C">
        <w:rPr>
          <w:rFonts w:ascii="Calibri" w:eastAsia="Calibri" w:hAnsi="Calibri" w:cs="Calibri"/>
          <w:i/>
          <w:color w:val="000000"/>
          <w:sz w:val="18"/>
          <w:szCs w:val="18"/>
          <w:lang w:val="es-ES"/>
        </w:rPr>
        <w:t xml:space="preserve"> </w:t>
      </w:r>
      <w:r w:rsidRPr="00BB367C">
        <w:rPr>
          <w:rFonts w:ascii="Calibri" w:eastAsia="Calibri" w:hAnsi="Calibri" w:cs="Calibri"/>
          <w:color w:val="000000"/>
          <w:sz w:val="18"/>
          <w:szCs w:val="18"/>
          <w:lang w:val="es-ES"/>
        </w:rPr>
        <w:t>Cressole, Michel. </w:t>
      </w:r>
      <w:r w:rsidRPr="00BB367C">
        <w:rPr>
          <w:rFonts w:ascii="Calibri" w:eastAsia="Calibri" w:hAnsi="Calibri" w:cs="Calibri"/>
          <w:i/>
          <w:color w:val="000000"/>
          <w:sz w:val="18"/>
          <w:szCs w:val="18"/>
          <w:lang w:val="es-ES"/>
        </w:rPr>
        <w:t>Deleuze</w:t>
      </w:r>
      <w:r w:rsidRPr="00BB367C">
        <w:rPr>
          <w:rFonts w:ascii="Calibri" w:eastAsia="Calibri" w:hAnsi="Calibri" w:cs="Calibri"/>
          <w:i/>
          <w:sz w:val="18"/>
          <w:szCs w:val="18"/>
          <w:lang w:val="es-ES"/>
        </w:rPr>
        <w:t>.</w:t>
      </w:r>
      <w:r w:rsidRPr="00BB367C">
        <w:rPr>
          <w:rFonts w:ascii="Calibri" w:eastAsia="Calibri" w:hAnsi="Calibri" w:cs="Calibri"/>
          <w:sz w:val="18"/>
          <w:szCs w:val="18"/>
          <w:lang w:val="es-ES"/>
        </w:rPr>
        <w:t xml:space="preserve"> París:</w:t>
      </w:r>
      <w:r w:rsidRPr="00BB367C">
        <w:rPr>
          <w:rFonts w:ascii="Calibri" w:eastAsia="Calibri" w:hAnsi="Calibri" w:cs="Calibri"/>
          <w:color w:val="000000"/>
          <w:sz w:val="18"/>
          <w:szCs w:val="18"/>
          <w:lang w:val="es-ES"/>
        </w:rPr>
        <w:t> Ed. Universitaires</w:t>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1973.</w:t>
      </w:r>
    </w:p>
  </w:footnote>
  <w:footnote w:id="6">
    <w:p w14:paraId="3A84601C" w14:textId="77777777" w:rsidR="00BB367C" w:rsidRPr="00706CF3" w:rsidRDefault="00BB367C" w:rsidP="00BB367C">
      <w:pPr>
        <w:pBdr>
          <w:top w:val="nil"/>
          <w:left w:val="nil"/>
          <w:bottom w:val="nil"/>
          <w:right w:val="nil"/>
          <w:between w:val="nil"/>
        </w:pBdr>
        <w:spacing w:after="0" w:line="240" w:lineRule="auto"/>
        <w:rPr>
          <w:rFonts w:ascii="Calibri" w:eastAsia="Calibri" w:hAnsi="Calibri" w:cs="Calibri"/>
          <w:color w:val="000000"/>
          <w:sz w:val="18"/>
          <w:szCs w:val="18"/>
        </w:rPr>
      </w:pPr>
      <w:r>
        <w:rPr>
          <w:rStyle w:val="FootnoteReference"/>
        </w:rPr>
        <w:footnoteRef/>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 xml:space="preserve">Rem Koolhaas en la </w:t>
      </w:r>
      <w:r w:rsidRPr="00BB367C">
        <w:rPr>
          <w:rFonts w:ascii="Calibri" w:eastAsia="Calibri" w:hAnsi="Calibri" w:cs="Calibri"/>
          <w:i/>
          <w:color w:val="000000"/>
          <w:sz w:val="18"/>
          <w:szCs w:val="18"/>
          <w:lang w:val="es-ES"/>
        </w:rPr>
        <w:t xml:space="preserve">Interview Marathon </w:t>
      </w:r>
      <w:r w:rsidRPr="00BB367C">
        <w:rPr>
          <w:rFonts w:ascii="Calibri" w:eastAsia="Calibri" w:hAnsi="Calibri" w:cs="Calibri"/>
          <w:color w:val="000000"/>
          <w:sz w:val="18"/>
          <w:szCs w:val="18"/>
          <w:lang w:val="es-ES"/>
        </w:rPr>
        <w:t xml:space="preserve">junto a Hans Ulrich Obrist como parte del proyecto de OMA para el Serpentine Pavillion de 2006. </w:t>
      </w:r>
      <w:r w:rsidRPr="00706CF3">
        <w:rPr>
          <w:rFonts w:ascii="Calibri" w:eastAsia="Calibri" w:hAnsi="Calibri" w:cs="Calibri"/>
          <w:color w:val="000000"/>
          <w:sz w:val="18"/>
          <w:szCs w:val="18"/>
        </w:rPr>
        <w:t>También: “</w:t>
      </w:r>
      <w:r w:rsidRPr="00706CF3">
        <w:rPr>
          <w:rFonts w:ascii="Calibri" w:eastAsia="Calibri" w:hAnsi="Calibri" w:cs="Calibri"/>
          <w:i/>
          <w:color w:val="000000"/>
          <w:sz w:val="18"/>
          <w:szCs w:val="18"/>
        </w:rPr>
        <w:t>Megalomania: Architecture is a very bizarre profession in the sense that it is a poisonous mixture of omnipotence and impotence. It is obviously true that our dreams and fantasies are megalomaniac, and we are doomed to wait passively for occasions where we can realize fragments of that megalomania.</w:t>
      </w:r>
      <w:r w:rsidRPr="00706CF3">
        <w:rPr>
          <w:rFonts w:ascii="Calibri" w:eastAsia="Calibri" w:hAnsi="Calibri" w:cs="Calibri"/>
          <w:color w:val="000000"/>
          <w:sz w:val="18"/>
          <w:szCs w:val="18"/>
        </w:rPr>
        <w:t xml:space="preserve">” En: OMA; Koolhaas, Rem; Mau, Bruce. </w:t>
      </w:r>
      <w:r w:rsidRPr="00706CF3">
        <w:rPr>
          <w:rFonts w:ascii="Calibri" w:eastAsia="Calibri" w:hAnsi="Calibri" w:cs="Calibri"/>
          <w:i/>
          <w:color w:val="000000"/>
          <w:sz w:val="18"/>
          <w:szCs w:val="18"/>
        </w:rPr>
        <w:t>S, M, L, XL</w:t>
      </w:r>
      <w:r w:rsidRPr="00706CF3">
        <w:rPr>
          <w:rFonts w:ascii="Calibri" w:eastAsia="Calibri" w:hAnsi="Calibri" w:cs="Calibri"/>
          <w:color w:val="000000"/>
          <w:sz w:val="18"/>
          <w:szCs w:val="18"/>
        </w:rPr>
        <w:t>. Nueva York: The Monacelli Press, 1998.</w:t>
      </w:r>
    </w:p>
  </w:footnote>
  <w:footnote w:id="7">
    <w:p w14:paraId="0367D4CA" w14:textId="77777777" w:rsidR="00BB367C" w:rsidRPr="00BB367C" w:rsidRDefault="00BB367C" w:rsidP="00BB367C">
      <w:pPr>
        <w:pBdr>
          <w:top w:val="nil"/>
          <w:left w:val="nil"/>
          <w:bottom w:val="nil"/>
          <w:right w:val="nil"/>
          <w:between w:val="nil"/>
        </w:pBdr>
        <w:spacing w:after="0" w:line="240" w:lineRule="auto"/>
        <w:rPr>
          <w:rFonts w:ascii="Calibri" w:eastAsia="Calibri" w:hAnsi="Calibri" w:cs="Calibri"/>
          <w:i/>
          <w:color w:val="000000"/>
          <w:sz w:val="18"/>
          <w:szCs w:val="18"/>
          <w:lang w:val="es-ES"/>
        </w:rPr>
      </w:pPr>
      <w:r>
        <w:rPr>
          <w:rStyle w:val="FootnoteReference"/>
        </w:rPr>
        <w:footnoteRef/>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Para el puro todo es puro</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 xml:space="preserve"> – así habla el pueblo. Pero yo os digo: ¡para los cerdos todo se convierte en cerdo! Por ello los fanáticos y los beatos de cabeza colgante, que también llevan colgando hacia abajo el corazón, predican: </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el mundo mismo es un monstruo merdoso</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w:t>
      </w:r>
    </w:p>
    <w:p w14:paraId="415AE8DA" w14:textId="77777777" w:rsidR="00BB367C" w:rsidRDefault="00BB367C" w:rsidP="00BB367C">
      <w:pPr>
        <w:pBdr>
          <w:top w:val="nil"/>
          <w:left w:val="nil"/>
          <w:bottom w:val="nil"/>
          <w:right w:val="nil"/>
          <w:between w:val="nil"/>
        </w:pBdr>
        <w:spacing w:after="0" w:line="240" w:lineRule="auto"/>
        <w:rPr>
          <w:rFonts w:ascii="Calibri" w:eastAsia="Calibri" w:hAnsi="Calibri" w:cs="Calibri"/>
          <w:color w:val="000000"/>
          <w:sz w:val="18"/>
          <w:szCs w:val="18"/>
        </w:rPr>
      </w:pPr>
      <w:r w:rsidRPr="00BB367C">
        <w:rPr>
          <w:rFonts w:ascii="Calibri" w:eastAsia="Calibri" w:hAnsi="Calibri" w:cs="Calibri"/>
          <w:i/>
          <w:color w:val="000000"/>
          <w:sz w:val="18"/>
          <w:szCs w:val="18"/>
          <w:lang w:val="es-ES"/>
        </w:rPr>
        <w:t>Pues todos ellos son de espíritu sucio; y en especial aquellos que no tienen descanso ni reposo si no ven el mundo por detrás, –¡los trasmundanos! A éstos les digo a la cara, aunque ello no suene de modo agradable: el mundo se asemeja al hombre en que tiene un trasero, –¡eso es verdad! Hay en el mundo mucha mierda: ¡eso es verdad! ¡Mas no por ello es ya el mundo un monstruo merdoso! Hay sabiduría en el hecho de que muchas cosas en el mundo huelan mal: ¡la náusea misma hace brotar alas y fuerzas que presienten manantiales! Incluso en el mejor hay algo que produce náusea; ¡y el mejor es todavía algo que tiene que ser superado! –¡Oh hermanos míos, hay mucha sabiduría en el hecho de que exista mucha mierda en el mundo!–</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 xml:space="preserve"> </w:t>
      </w:r>
      <w:r>
        <w:rPr>
          <w:rFonts w:ascii="Calibri" w:eastAsia="Calibri" w:hAnsi="Calibri" w:cs="Calibri"/>
          <w:color w:val="000000"/>
          <w:sz w:val="18"/>
          <w:szCs w:val="18"/>
        </w:rPr>
        <w:t xml:space="preserve">Nietzsche, Friedrich. </w:t>
      </w:r>
      <w:r>
        <w:rPr>
          <w:rFonts w:ascii="Calibri" w:eastAsia="Calibri" w:hAnsi="Calibri" w:cs="Calibri"/>
          <w:i/>
          <w:color w:val="000000"/>
          <w:sz w:val="18"/>
          <w:szCs w:val="18"/>
        </w:rPr>
        <w:t>Así habló Zarathustra</w:t>
      </w:r>
      <w:r>
        <w:rPr>
          <w:rFonts w:ascii="Calibri" w:eastAsia="Calibri" w:hAnsi="Calibri" w:cs="Calibri"/>
          <w:color w:val="000000"/>
          <w:sz w:val="18"/>
          <w:szCs w:val="18"/>
        </w:rPr>
        <w:t>. Madrid: Alianza Editorial, 2014.</w:t>
      </w:r>
    </w:p>
  </w:footnote>
  <w:footnote w:id="8">
    <w:p w14:paraId="5DFBF520" w14:textId="77777777" w:rsidR="00BB367C" w:rsidRPr="00514DBD" w:rsidRDefault="00BB367C" w:rsidP="00BB367C">
      <w:pPr>
        <w:pStyle w:val="FootnoteText"/>
        <w:rPr>
          <w:rFonts w:ascii="Calibri" w:hAnsi="Calibri" w:cs="Calibri"/>
          <w:sz w:val="16"/>
          <w:szCs w:val="16"/>
          <w:lang w:val="en-US"/>
        </w:rPr>
      </w:pPr>
      <w:r w:rsidRPr="00F86B02">
        <w:rPr>
          <w:rStyle w:val="FootnoteReference"/>
          <w:rFonts w:ascii="Calibri" w:hAnsi="Calibri" w:cs="Calibri"/>
          <w:sz w:val="16"/>
          <w:szCs w:val="16"/>
        </w:rPr>
        <w:footnoteRef/>
      </w:r>
      <w:r w:rsidRPr="00061DBE">
        <w:rPr>
          <w:rFonts w:ascii="Calibri" w:hAnsi="Calibri" w:cs="Calibri"/>
          <w:sz w:val="16"/>
          <w:szCs w:val="16"/>
          <w:lang w:val="en-US"/>
        </w:rPr>
        <w:t xml:space="preserve"> Nietzsche, Friedrich. </w:t>
      </w:r>
      <w:r w:rsidRPr="00514DBD">
        <w:rPr>
          <w:rFonts w:ascii="Calibri" w:hAnsi="Calibri" w:cs="Calibri"/>
          <w:i/>
          <w:sz w:val="16"/>
          <w:szCs w:val="16"/>
          <w:lang w:val="en-US"/>
        </w:rPr>
        <w:t>The Gay Science</w:t>
      </w:r>
      <w:r w:rsidRPr="00514DBD">
        <w:rPr>
          <w:rFonts w:ascii="Calibri" w:hAnsi="Calibri" w:cs="Calibri"/>
          <w:sz w:val="16"/>
          <w:szCs w:val="16"/>
          <w:lang w:val="en-US"/>
        </w:rPr>
        <w:t xml:space="preserve">. </w:t>
      </w:r>
      <w:r w:rsidRPr="00514DBD">
        <w:rPr>
          <w:rFonts w:ascii="Calibri" w:hAnsi="Calibri" w:cs="Calibri"/>
          <w:i/>
          <w:sz w:val="16"/>
          <w:szCs w:val="16"/>
          <w:lang w:val="en-US"/>
        </w:rPr>
        <w:t>Book Five: We Fearless Ones</w:t>
      </w:r>
      <w:r w:rsidRPr="00514DBD">
        <w:rPr>
          <w:rFonts w:ascii="Calibri" w:hAnsi="Calibri" w:cs="Calibri"/>
          <w:sz w:val="16"/>
          <w:szCs w:val="16"/>
          <w:lang w:val="en-US"/>
        </w:rPr>
        <w:t xml:space="preserve">, </w:t>
      </w:r>
      <w:r>
        <w:rPr>
          <w:rFonts w:ascii="Calibri" w:hAnsi="Calibri" w:cs="Calibri"/>
          <w:sz w:val="16"/>
          <w:szCs w:val="16"/>
          <w:lang w:val="en-US"/>
        </w:rPr>
        <w:t>Cambridge University Press, 2001</w:t>
      </w:r>
    </w:p>
  </w:footnote>
  <w:footnote w:id="9">
    <w:p w14:paraId="25F7A26B" w14:textId="77777777" w:rsidR="00BB367C" w:rsidRPr="00DB57CB" w:rsidRDefault="00BB367C" w:rsidP="00BB367C">
      <w:pPr>
        <w:pStyle w:val="FootnoteText"/>
        <w:rPr>
          <w:rFonts w:ascii="Calibri" w:hAnsi="Calibri" w:cs="Calibri"/>
          <w:sz w:val="16"/>
          <w:szCs w:val="16"/>
          <w:lang w:val="en-US"/>
        </w:rPr>
      </w:pPr>
      <w:r w:rsidRPr="00F86B02">
        <w:rPr>
          <w:rStyle w:val="FootnoteReference"/>
          <w:rFonts w:ascii="Calibri" w:hAnsi="Calibri" w:cs="Calibri"/>
          <w:sz w:val="16"/>
          <w:szCs w:val="16"/>
        </w:rPr>
        <w:footnoteRef/>
      </w:r>
      <w:r w:rsidRPr="00061DBE">
        <w:rPr>
          <w:rFonts w:ascii="Calibri" w:hAnsi="Calibri" w:cs="Calibri"/>
          <w:sz w:val="16"/>
          <w:szCs w:val="16"/>
          <w:lang w:val="en-US"/>
        </w:rPr>
        <w:t xml:space="preserve"> The dice which are thrown once are the affirmation of </w:t>
      </w:r>
      <w:r w:rsidRPr="00061DBE">
        <w:rPr>
          <w:rFonts w:ascii="Calibri" w:hAnsi="Calibri" w:cs="Calibri"/>
          <w:iCs/>
          <w:sz w:val="16"/>
          <w:szCs w:val="16"/>
          <w:lang w:val="en-US"/>
        </w:rPr>
        <w:t xml:space="preserve">chance, </w:t>
      </w:r>
      <w:r w:rsidRPr="00061DBE">
        <w:rPr>
          <w:rFonts w:ascii="Calibri" w:hAnsi="Calibri" w:cs="Calibri"/>
          <w:sz w:val="16"/>
          <w:szCs w:val="16"/>
          <w:lang w:val="en-US"/>
        </w:rPr>
        <w:t xml:space="preserve">the combination which they form on falling is the affirmation of </w:t>
      </w:r>
      <w:r w:rsidRPr="00061DBE">
        <w:rPr>
          <w:rFonts w:ascii="Calibri" w:hAnsi="Calibri" w:cs="Calibri"/>
          <w:iCs/>
          <w:sz w:val="16"/>
          <w:szCs w:val="16"/>
          <w:lang w:val="en-US"/>
        </w:rPr>
        <w:t xml:space="preserve">necessity. </w:t>
      </w:r>
      <w:r w:rsidRPr="00061DBE">
        <w:rPr>
          <w:rFonts w:ascii="Calibri" w:hAnsi="Calibri" w:cs="Calibri"/>
          <w:sz w:val="16"/>
          <w:szCs w:val="16"/>
          <w:lang w:val="en-US"/>
        </w:rPr>
        <w:t xml:space="preserve">Necessity is affirmed of chance in exactly the sense that being is affirmed of becoming and unity is affirmed of multiplicity. It will be replied, in vain, that thrown to chance, the dice do not necessarily produce the winning combination, the double six which brings back the dicethrow. This is true, but only insofar as the player did not know how to </w:t>
      </w:r>
      <w:r w:rsidRPr="00061DBE">
        <w:rPr>
          <w:rFonts w:ascii="Calibri" w:hAnsi="Calibri" w:cs="Calibri"/>
          <w:iCs/>
          <w:sz w:val="16"/>
          <w:szCs w:val="16"/>
          <w:lang w:val="en-US"/>
        </w:rPr>
        <w:t xml:space="preserve">affirm </w:t>
      </w:r>
      <w:r w:rsidRPr="00061DBE">
        <w:rPr>
          <w:rFonts w:ascii="Calibri" w:hAnsi="Calibri" w:cs="Calibri"/>
          <w:sz w:val="16"/>
          <w:szCs w:val="16"/>
          <w:lang w:val="en-US"/>
        </w:rPr>
        <w:t xml:space="preserve">chance from the outset. For, just as unity does not suppress or deny multiplicity, necessity does not suppress or abolish chance. Nietzsche identifies chance with multiplicity, with fragments, with parts, with chaos: the chaos of the dice that are shaken and then thrown. </w:t>
      </w:r>
      <w:r w:rsidRPr="00061DBE">
        <w:rPr>
          <w:rFonts w:ascii="Calibri" w:hAnsi="Calibri" w:cs="Calibri"/>
          <w:iCs/>
          <w:sz w:val="16"/>
          <w:szCs w:val="16"/>
          <w:lang w:val="en-US"/>
        </w:rPr>
        <w:t xml:space="preserve">Nietzsche turns chance into an affirmation. </w:t>
      </w:r>
      <w:r>
        <w:rPr>
          <w:rFonts w:ascii="Calibri" w:hAnsi="Calibri" w:cs="Calibri"/>
          <w:iCs/>
          <w:sz w:val="16"/>
          <w:szCs w:val="16"/>
          <w:lang w:val="en-US"/>
        </w:rPr>
        <w:t xml:space="preserve">Deleuze, Gilles. </w:t>
      </w:r>
      <w:r>
        <w:rPr>
          <w:rFonts w:ascii="Calibri" w:hAnsi="Calibri" w:cs="Calibri"/>
          <w:i/>
          <w:iCs/>
          <w:sz w:val="16"/>
          <w:szCs w:val="16"/>
          <w:lang w:val="en-US"/>
        </w:rPr>
        <w:t xml:space="preserve">Nietzsche and Philosophy. </w:t>
      </w:r>
      <w:r>
        <w:rPr>
          <w:rFonts w:ascii="Calibri" w:hAnsi="Calibri" w:cs="Calibri"/>
          <w:iCs/>
          <w:sz w:val="16"/>
          <w:szCs w:val="16"/>
          <w:lang w:val="en-US"/>
        </w:rPr>
        <w:t>Continuum, 1986</w:t>
      </w:r>
    </w:p>
  </w:footnote>
  <w:footnote w:id="10">
    <w:p w14:paraId="281EBBE3" w14:textId="77777777" w:rsidR="00BB367C" w:rsidRPr="00DB57CB" w:rsidRDefault="00BB367C" w:rsidP="00BB367C">
      <w:pPr>
        <w:pStyle w:val="FootnoteText"/>
        <w:rPr>
          <w:rFonts w:ascii="Calibri" w:hAnsi="Calibri" w:cs="Calibri"/>
          <w:i/>
          <w:sz w:val="16"/>
          <w:szCs w:val="16"/>
          <w:lang w:val="en-US"/>
        </w:rPr>
      </w:pPr>
      <w:r w:rsidRPr="00F86B02">
        <w:rPr>
          <w:rStyle w:val="FootnoteReference"/>
          <w:rFonts w:ascii="Calibri" w:hAnsi="Calibri" w:cs="Calibri"/>
          <w:sz w:val="16"/>
          <w:szCs w:val="16"/>
        </w:rPr>
        <w:footnoteRef/>
      </w:r>
      <w:r w:rsidRPr="00DB57CB">
        <w:rPr>
          <w:rFonts w:ascii="Calibri" w:hAnsi="Calibri" w:cs="Calibri"/>
          <w:sz w:val="16"/>
          <w:szCs w:val="16"/>
          <w:lang w:val="en-US"/>
        </w:rPr>
        <w:t xml:space="preserve"> Art begins not with flesh but with the house. That is why architec</w:t>
      </w:r>
      <w:r w:rsidRPr="00DB57CB">
        <w:rPr>
          <w:rFonts w:ascii="Calibri" w:hAnsi="Calibri" w:cs="Calibri"/>
          <w:sz w:val="16"/>
          <w:szCs w:val="16"/>
          <w:lang w:val="en-US"/>
        </w:rPr>
        <w:softHyphen/>
        <w:t>ture is the first of the arts.</w:t>
      </w:r>
      <w:r w:rsidRPr="00DB57CB">
        <w:rPr>
          <w:rFonts w:ascii="Calibri" w:hAnsi="Calibri" w:cs="Calibri"/>
          <w:i/>
          <w:sz w:val="16"/>
          <w:szCs w:val="16"/>
          <w:lang w:val="en-US"/>
        </w:rPr>
        <w:t xml:space="preserve"> </w:t>
      </w:r>
    </w:p>
    <w:p w14:paraId="3E1AC536" w14:textId="77777777" w:rsidR="00BB367C" w:rsidRPr="00DB57CB" w:rsidRDefault="00BB367C" w:rsidP="00BB367C">
      <w:pPr>
        <w:pStyle w:val="FootnoteText"/>
        <w:rPr>
          <w:rFonts w:ascii="Calibri" w:hAnsi="Calibri" w:cs="Calibri"/>
          <w:sz w:val="16"/>
          <w:szCs w:val="16"/>
          <w:highlight w:val="yellow"/>
          <w:lang w:val="en-US"/>
        </w:rPr>
      </w:pPr>
      <w:r w:rsidRPr="00FF49DA">
        <w:rPr>
          <w:rFonts w:ascii="Calibri" w:hAnsi="Calibri" w:cs="Calibri"/>
          <w:i/>
          <w:sz w:val="16"/>
          <w:szCs w:val="16"/>
          <w:lang w:val="es-ES"/>
        </w:rPr>
        <w:t>s</w:t>
      </w:r>
      <w:r>
        <w:rPr>
          <w:rFonts w:ascii="Calibri" w:hAnsi="Calibri" w:cs="Calibri"/>
          <w:sz w:val="16"/>
          <w:szCs w:val="16"/>
          <w:lang w:val="es-ES"/>
        </w:rPr>
        <w:t xml:space="preserve">. Deleuze, Gilles y Guattari, Félix. </w:t>
      </w:r>
      <w:r w:rsidRPr="00DB57CB">
        <w:rPr>
          <w:rFonts w:ascii="Calibri" w:hAnsi="Calibri" w:cs="Calibri"/>
          <w:i/>
          <w:sz w:val="16"/>
          <w:szCs w:val="16"/>
          <w:lang w:val="en-US"/>
        </w:rPr>
        <w:t>What is philosophy?</w:t>
      </w:r>
      <w:r w:rsidRPr="00DB57CB">
        <w:rPr>
          <w:rFonts w:ascii="Calibri" w:hAnsi="Calibri" w:cs="Calibri"/>
          <w:sz w:val="16"/>
          <w:szCs w:val="16"/>
          <w:lang w:val="en-US"/>
        </w:rPr>
        <w:t xml:space="preserve"> Columbia University Press, </w:t>
      </w:r>
      <w:r>
        <w:rPr>
          <w:rFonts w:ascii="Calibri" w:hAnsi="Calibri" w:cs="Calibri"/>
          <w:sz w:val="16"/>
          <w:szCs w:val="16"/>
          <w:lang w:val="en-US"/>
        </w:rPr>
        <w:t>New York,</w:t>
      </w:r>
      <w:r w:rsidRPr="00DB57CB">
        <w:rPr>
          <w:rFonts w:ascii="Calibri" w:hAnsi="Calibri" w:cs="Calibri"/>
          <w:sz w:val="16"/>
          <w:szCs w:val="16"/>
          <w:lang w:val="en-US"/>
        </w:rPr>
        <w:t xml:space="preserve"> </w:t>
      </w:r>
      <w:r>
        <w:rPr>
          <w:rFonts w:ascii="Calibri" w:hAnsi="Calibri" w:cs="Calibri"/>
          <w:sz w:val="16"/>
          <w:szCs w:val="16"/>
          <w:lang w:val="en-US"/>
        </w:rPr>
        <w:t>1994</w:t>
      </w:r>
    </w:p>
  </w:footnote>
  <w:footnote w:id="11">
    <w:p w14:paraId="240C88FA" w14:textId="77777777" w:rsidR="00BB367C" w:rsidRPr="0007508E" w:rsidRDefault="00BB367C" w:rsidP="00BB367C">
      <w:pPr>
        <w:pStyle w:val="FootnoteText"/>
        <w:rPr>
          <w:rFonts w:ascii="Calibri" w:hAnsi="Calibri" w:cs="Calibri"/>
          <w:sz w:val="16"/>
          <w:szCs w:val="16"/>
          <w:lang w:val="en-US"/>
        </w:rPr>
      </w:pPr>
      <w:r w:rsidRPr="007314F5">
        <w:rPr>
          <w:rStyle w:val="FootnoteReference"/>
          <w:rFonts w:ascii="Calibri" w:hAnsi="Calibri" w:cs="Calibri"/>
          <w:sz w:val="16"/>
          <w:szCs w:val="16"/>
        </w:rPr>
        <w:footnoteRef/>
      </w:r>
      <w:r w:rsidRPr="007314F5">
        <w:rPr>
          <w:rFonts w:ascii="Calibri" w:hAnsi="Calibri" w:cs="Calibri"/>
          <w:sz w:val="16"/>
          <w:szCs w:val="16"/>
          <w:lang w:val="en-US"/>
        </w:rPr>
        <w:t xml:space="preserve"> </w:t>
      </w:r>
      <w:r w:rsidRPr="007314F5">
        <w:rPr>
          <w:rFonts w:ascii="Calibri" w:hAnsi="Calibri" w:cs="Calibri"/>
          <w:i/>
          <w:sz w:val="16"/>
          <w:szCs w:val="16"/>
          <w:lang w:val="en-US"/>
        </w:rPr>
        <w:t>In every modernity and every novelty, you find conformity and creativity; an insipid conformity, but also "a little new music"; something in conformity with the time, but also something untimely—separating the one from the other is the task of those who know how to love, the real destroyers and creators of our day. Good destruction requires love</w:t>
      </w:r>
      <w:r w:rsidRPr="007314F5">
        <w:rPr>
          <w:rFonts w:ascii="Calibri" w:hAnsi="Calibri" w:cs="Calibri"/>
          <w:sz w:val="16"/>
          <w:szCs w:val="16"/>
          <w:lang w:val="en-US"/>
        </w:rPr>
        <w:t xml:space="preserve">. Deleuze, Gilles. “On Nietzsche and the Image of Thought”. </w:t>
      </w:r>
      <w:r w:rsidRPr="0007508E">
        <w:rPr>
          <w:rFonts w:ascii="Calibri" w:hAnsi="Calibri" w:cs="Calibri"/>
          <w:i/>
          <w:sz w:val="16"/>
          <w:szCs w:val="16"/>
          <w:lang w:val="en-US"/>
        </w:rPr>
        <w:t>Desert Islands and Other Texts. 1953-1974</w:t>
      </w:r>
      <w:r w:rsidRPr="0007508E">
        <w:rPr>
          <w:rFonts w:ascii="Calibri" w:hAnsi="Calibri" w:cs="Calibri"/>
          <w:sz w:val="16"/>
          <w:szCs w:val="16"/>
          <w:lang w:val="en-US"/>
        </w:rPr>
        <w:t>. Semiotext(e). 2004</w:t>
      </w:r>
    </w:p>
    <w:p w14:paraId="0FEFA8ED" w14:textId="77777777" w:rsidR="00BB367C" w:rsidRPr="0007508E" w:rsidRDefault="00BB367C" w:rsidP="00BB367C">
      <w:pPr>
        <w:pStyle w:val="FootnoteText"/>
        <w:rPr>
          <w:rFonts w:ascii="Calibri" w:hAnsi="Calibri" w:cs="Calibri"/>
          <w:sz w:val="16"/>
          <w:szCs w:val="16"/>
          <w:lang w:val="en-US"/>
        </w:rPr>
      </w:pPr>
    </w:p>
  </w:footnote>
  <w:footnote w:id="12">
    <w:p w14:paraId="78305839" w14:textId="77777777" w:rsidR="00BB367C" w:rsidRPr="00DB57CB" w:rsidRDefault="00BB367C" w:rsidP="00BB367C">
      <w:pPr>
        <w:pStyle w:val="FootnoteText"/>
        <w:rPr>
          <w:rFonts w:ascii="Calibri" w:hAnsi="Calibri" w:cs="Calibri"/>
          <w:sz w:val="16"/>
          <w:szCs w:val="16"/>
          <w:lang w:val="en-US"/>
        </w:rPr>
      </w:pPr>
      <w:r>
        <w:rPr>
          <w:rStyle w:val="FootnoteReference"/>
        </w:rPr>
        <w:footnoteRef/>
      </w:r>
      <w:r w:rsidRPr="00DB57CB">
        <w:rPr>
          <w:lang w:val="en-US"/>
        </w:rPr>
        <w:t xml:space="preserve"> </w:t>
      </w:r>
      <w:r w:rsidRPr="00DB57CB">
        <w:rPr>
          <w:rFonts w:ascii="Calibri" w:hAnsi="Calibri" w:cs="Calibri"/>
          <w:i/>
          <w:sz w:val="16"/>
          <w:szCs w:val="16"/>
          <w:lang w:val="en-US"/>
        </w:rPr>
        <w:t>(…)</w:t>
      </w:r>
      <w:r>
        <w:rPr>
          <w:rFonts w:ascii="Calibri" w:hAnsi="Calibri" w:cs="Calibri"/>
          <w:i/>
          <w:sz w:val="16"/>
          <w:szCs w:val="16"/>
          <w:lang w:val="en-US"/>
        </w:rPr>
        <w:t xml:space="preserve"> </w:t>
      </w:r>
      <w:r w:rsidRPr="00DB57CB">
        <w:rPr>
          <w:rFonts w:ascii="Calibri" w:hAnsi="Calibri" w:cs="Calibri"/>
          <w:sz w:val="16"/>
          <w:szCs w:val="16"/>
          <w:lang w:val="en-US"/>
        </w:rPr>
        <w:t>I suppose the main way I coped with it at the time was to see the history of philosophy as a sort of buggery or (it comes to the same thing) immaculate conception. I saw myself as taking an author from behind and giving him a child that would be his own offspring, yet monstrous. It was really important for it to be his own child, because the author had to actually say all I had him saying. But the child was bound to be monstrous too, because it resulted from all sorts of shifting, slipping, dislocations, and hidden emissions that I really enjoyed.</w:t>
      </w:r>
      <w:r>
        <w:rPr>
          <w:rFonts w:ascii="Calibri" w:hAnsi="Calibri" w:cs="Calibri"/>
          <w:sz w:val="16"/>
          <w:szCs w:val="16"/>
          <w:lang w:val="en-US"/>
        </w:rPr>
        <w:t xml:space="preserve"> </w:t>
      </w:r>
      <w:r w:rsidRPr="00DB57CB">
        <w:rPr>
          <w:rFonts w:ascii="Calibri" w:hAnsi="Calibri" w:cs="Calibri"/>
          <w:sz w:val="16"/>
          <w:szCs w:val="16"/>
          <w:lang w:val="en-US"/>
        </w:rPr>
        <w:t xml:space="preserve">Deleuze, Gilles. </w:t>
      </w:r>
      <w:r w:rsidRPr="00DB57CB">
        <w:rPr>
          <w:rFonts w:ascii="Calibri" w:hAnsi="Calibri" w:cs="Calibri"/>
          <w:i/>
          <w:sz w:val="16"/>
          <w:szCs w:val="16"/>
          <w:lang w:val="en-US"/>
        </w:rPr>
        <w:t xml:space="preserve">Letter to a Harsh Critic </w:t>
      </w:r>
      <w:r w:rsidRPr="00DB57CB">
        <w:rPr>
          <w:rFonts w:ascii="Calibri" w:hAnsi="Calibri" w:cs="Calibri"/>
          <w:sz w:val="16"/>
          <w:szCs w:val="16"/>
          <w:lang w:val="en-US"/>
        </w:rPr>
        <w:t xml:space="preserve">in </w:t>
      </w:r>
      <w:r w:rsidRPr="00DB57CB">
        <w:rPr>
          <w:rFonts w:ascii="Calibri" w:hAnsi="Calibri" w:cs="Calibri"/>
          <w:i/>
          <w:sz w:val="16"/>
          <w:szCs w:val="16"/>
          <w:lang w:val="en-US"/>
        </w:rPr>
        <w:t>Negotiations</w:t>
      </w:r>
      <w:r>
        <w:rPr>
          <w:rFonts w:ascii="Calibri" w:hAnsi="Calibri" w:cs="Calibri"/>
          <w:sz w:val="16"/>
          <w:szCs w:val="16"/>
          <w:lang w:val="en-US"/>
        </w:rPr>
        <w:t xml:space="preserve">, </w:t>
      </w:r>
      <w:r w:rsidRPr="00DB57CB">
        <w:rPr>
          <w:rFonts w:ascii="Calibri" w:hAnsi="Calibri" w:cs="Calibri"/>
          <w:sz w:val="16"/>
          <w:szCs w:val="16"/>
          <w:lang w:val="en-US"/>
        </w:rPr>
        <w:t xml:space="preserve">Columbia University Press, </w:t>
      </w:r>
      <w:r>
        <w:rPr>
          <w:rFonts w:ascii="Calibri" w:hAnsi="Calibri" w:cs="Calibri"/>
          <w:sz w:val="16"/>
          <w:szCs w:val="16"/>
          <w:lang w:val="en-US"/>
        </w:rPr>
        <w:t>New York, 1990</w:t>
      </w:r>
    </w:p>
    <w:p w14:paraId="71B57186" w14:textId="77777777" w:rsidR="00BB367C" w:rsidRPr="00DB57CB" w:rsidRDefault="00BB367C" w:rsidP="00BB367C">
      <w:pPr>
        <w:pStyle w:val="FootnoteText"/>
        <w:rPr>
          <w:lang w:val="en-US"/>
        </w:rPr>
      </w:pPr>
    </w:p>
  </w:footnote>
  <w:footnote w:id="13">
    <w:p w14:paraId="58D11465" w14:textId="77777777" w:rsidR="00BB367C" w:rsidRPr="0007508E" w:rsidRDefault="00BB367C" w:rsidP="00BB367C">
      <w:pPr>
        <w:pStyle w:val="FootnoteText"/>
        <w:rPr>
          <w:rFonts w:ascii="Calibri" w:hAnsi="Calibri" w:cs="Calibri"/>
          <w:sz w:val="16"/>
          <w:szCs w:val="16"/>
          <w:lang w:val="en-US"/>
        </w:rPr>
      </w:pPr>
      <w:r w:rsidRPr="00841DF6">
        <w:rPr>
          <w:rStyle w:val="FootnoteReference"/>
          <w:rFonts w:ascii="Calibri" w:hAnsi="Calibri" w:cs="Calibri"/>
          <w:sz w:val="16"/>
          <w:szCs w:val="16"/>
        </w:rPr>
        <w:footnoteRef/>
      </w:r>
      <w:r w:rsidRPr="00DB57CB">
        <w:rPr>
          <w:rFonts w:ascii="Calibri" w:hAnsi="Calibri" w:cs="Calibri"/>
          <w:sz w:val="16"/>
          <w:szCs w:val="16"/>
          <w:lang w:val="en-US"/>
        </w:rPr>
        <w:t xml:space="preserve"> Rem Koolhaas in the </w:t>
      </w:r>
      <w:r w:rsidRPr="00DB57CB">
        <w:rPr>
          <w:rFonts w:ascii="Calibri" w:hAnsi="Calibri" w:cs="Calibri"/>
          <w:i/>
          <w:sz w:val="16"/>
          <w:szCs w:val="16"/>
          <w:lang w:val="en-US"/>
        </w:rPr>
        <w:t xml:space="preserve">Interview Marathon </w:t>
      </w:r>
      <w:r>
        <w:rPr>
          <w:rFonts w:ascii="Calibri" w:hAnsi="Calibri" w:cs="Calibri"/>
          <w:sz w:val="16"/>
          <w:szCs w:val="16"/>
          <w:lang w:val="en-US"/>
        </w:rPr>
        <w:t xml:space="preserve">together with </w:t>
      </w:r>
      <w:r w:rsidRPr="00DB57CB">
        <w:rPr>
          <w:rFonts w:ascii="Calibri" w:hAnsi="Calibri" w:cs="Calibri"/>
          <w:sz w:val="16"/>
          <w:szCs w:val="16"/>
          <w:lang w:val="en-US"/>
        </w:rPr>
        <w:t xml:space="preserve">Hans Ulrich Obrist </w:t>
      </w:r>
      <w:r>
        <w:rPr>
          <w:rFonts w:ascii="Calibri" w:hAnsi="Calibri" w:cs="Calibri"/>
          <w:sz w:val="16"/>
          <w:szCs w:val="16"/>
          <w:lang w:val="en-US"/>
        </w:rPr>
        <w:t xml:space="preserve">in the context of 2006 O.M.A.’s </w:t>
      </w:r>
      <w:r w:rsidRPr="00DB57CB">
        <w:rPr>
          <w:rFonts w:ascii="Calibri" w:hAnsi="Calibri" w:cs="Calibri"/>
          <w:sz w:val="16"/>
          <w:szCs w:val="16"/>
          <w:lang w:val="en-US"/>
        </w:rPr>
        <w:t xml:space="preserve">Serpentine Pavilion. </w:t>
      </w:r>
      <w:r>
        <w:rPr>
          <w:rFonts w:ascii="Calibri" w:hAnsi="Calibri" w:cs="Calibri"/>
          <w:sz w:val="16"/>
          <w:szCs w:val="16"/>
          <w:lang w:val="en-US"/>
        </w:rPr>
        <w:t>Also</w:t>
      </w:r>
      <w:r w:rsidRPr="003E0411">
        <w:rPr>
          <w:rFonts w:ascii="Calibri" w:hAnsi="Calibri" w:cs="Calibri"/>
          <w:sz w:val="16"/>
          <w:szCs w:val="16"/>
          <w:lang w:val="en-US"/>
        </w:rPr>
        <w:t xml:space="preserve">: </w:t>
      </w:r>
      <w:r w:rsidRPr="003E0411">
        <w:rPr>
          <w:rFonts w:ascii="Calibri" w:hAnsi="Calibri" w:cs="Calibri"/>
          <w:bCs/>
          <w:i/>
          <w:sz w:val="16"/>
          <w:szCs w:val="16"/>
          <w:lang w:val="en-US"/>
        </w:rPr>
        <w:t>Meg</w:t>
      </w:r>
      <w:r>
        <w:rPr>
          <w:rFonts w:ascii="Calibri" w:hAnsi="Calibri" w:cs="Calibri"/>
          <w:bCs/>
          <w:i/>
          <w:sz w:val="16"/>
          <w:szCs w:val="16"/>
          <w:lang w:val="en-US"/>
        </w:rPr>
        <w:t>a</w:t>
      </w:r>
      <w:r w:rsidRPr="003E0411">
        <w:rPr>
          <w:rFonts w:ascii="Calibri" w:hAnsi="Calibri" w:cs="Calibri"/>
          <w:bCs/>
          <w:i/>
          <w:sz w:val="16"/>
          <w:szCs w:val="16"/>
          <w:lang w:val="en-US"/>
        </w:rPr>
        <w:t xml:space="preserve">lomania: </w:t>
      </w:r>
      <w:r w:rsidRPr="003E0411">
        <w:rPr>
          <w:rFonts w:ascii="Calibri" w:hAnsi="Calibri" w:cs="Calibri"/>
          <w:i/>
          <w:sz w:val="16"/>
          <w:szCs w:val="16"/>
          <w:lang w:val="en-US"/>
        </w:rPr>
        <w:t>Architecture is a very bizarre profession in the sense that it is a poisonous mixture of omnipotence and impotence. It is obviously true that our dreams and fantasies are megalomaniac, and we are doomed to wait passively for occasions where we can realize fragments of that megalomania.</w:t>
      </w:r>
      <w:r>
        <w:rPr>
          <w:rFonts w:ascii="Calibri" w:hAnsi="Calibri" w:cs="Calibri"/>
          <w:sz w:val="16"/>
          <w:szCs w:val="16"/>
          <w:lang w:val="en-US"/>
        </w:rPr>
        <w:t xml:space="preserve"> O.M.A; Koolhaas, Rem; Mau, Bruce. </w:t>
      </w:r>
      <w:r w:rsidRPr="00841DF6">
        <w:rPr>
          <w:rFonts w:ascii="Calibri" w:hAnsi="Calibri" w:cs="Calibri"/>
          <w:i/>
          <w:sz w:val="16"/>
          <w:szCs w:val="16"/>
          <w:lang w:val="en-US"/>
        </w:rPr>
        <w:t>S, M, L, XL.</w:t>
      </w:r>
      <w:r w:rsidRPr="00841DF6">
        <w:rPr>
          <w:rFonts w:ascii="Calibri" w:hAnsi="Calibri" w:cs="Calibri"/>
          <w:sz w:val="16"/>
          <w:szCs w:val="16"/>
          <w:lang w:val="en-US"/>
        </w:rPr>
        <w:t xml:space="preserve"> </w:t>
      </w:r>
      <w:r w:rsidRPr="0007508E">
        <w:rPr>
          <w:rFonts w:ascii="Calibri" w:hAnsi="Calibri" w:cs="Calibri"/>
          <w:sz w:val="16"/>
          <w:szCs w:val="16"/>
          <w:lang w:val="en-US"/>
        </w:rPr>
        <w:t>The Monacelli Press, 1998.</w:t>
      </w:r>
    </w:p>
    <w:p w14:paraId="68084420" w14:textId="77777777" w:rsidR="00BB367C" w:rsidRPr="0007508E" w:rsidRDefault="00BB367C" w:rsidP="00BB367C">
      <w:pPr>
        <w:pStyle w:val="FootnoteText"/>
        <w:rPr>
          <w:rFonts w:ascii="Calibri" w:hAnsi="Calibri" w:cs="Calibri"/>
          <w:sz w:val="16"/>
          <w:szCs w:val="16"/>
          <w:lang w:val="en-US"/>
        </w:rPr>
      </w:pPr>
    </w:p>
  </w:footnote>
  <w:footnote w:id="14">
    <w:p w14:paraId="202A6CDF" w14:textId="77777777" w:rsidR="00BB367C" w:rsidRPr="00252112" w:rsidRDefault="00BB367C" w:rsidP="00BB367C">
      <w:pPr>
        <w:pStyle w:val="FootnoteText"/>
        <w:rPr>
          <w:rFonts w:ascii="Calibri" w:hAnsi="Calibri" w:cs="Calibri"/>
          <w:sz w:val="16"/>
          <w:szCs w:val="16"/>
          <w:lang w:val="en-US"/>
        </w:rPr>
      </w:pPr>
      <w:r>
        <w:rPr>
          <w:rStyle w:val="FootnoteReference"/>
        </w:rPr>
        <w:footnoteRef/>
      </w:r>
      <w:r w:rsidRPr="00252112">
        <w:rPr>
          <w:lang w:val="en-US"/>
        </w:rPr>
        <w:t xml:space="preserve"> </w:t>
      </w:r>
      <w:r w:rsidRPr="00252112">
        <w:rPr>
          <w:rFonts w:ascii="Calibri" w:hAnsi="Calibri" w:cs="Calibri"/>
          <w:i/>
          <w:sz w:val="16"/>
          <w:szCs w:val="16"/>
          <w:lang w:val="en-US"/>
        </w:rPr>
        <w:t xml:space="preserve">Because they are all unclean in spirit, especially those who have neither rest nor respite, unless they see the world from the hinter side – these hinterworldlings! To their faces I say, even if it does not sound kind: the world resembles a human being in that it has a behind – that much is true! There is much filth in the world: that much is true! But the world itself is not therefore a filthy monster! There is wisdom in the fact that much in the world smells foul: nausea itself creates wings and water-divining powers! Even in the best there is something that nauseates; and the best is still something that must be overcome! Yes my brothers, there is much wisdom in the fact that there is much filth in the world! – </w:t>
      </w:r>
      <w:r>
        <w:rPr>
          <w:rFonts w:ascii="Calibri" w:hAnsi="Calibri" w:cs="Calibri"/>
          <w:sz w:val="16"/>
          <w:szCs w:val="16"/>
          <w:lang w:val="en-US"/>
        </w:rPr>
        <w:t xml:space="preserve">Nietzsche, Friedrich. </w:t>
      </w:r>
      <w:r>
        <w:rPr>
          <w:rFonts w:ascii="Calibri" w:hAnsi="Calibri" w:cs="Calibri"/>
          <w:i/>
          <w:sz w:val="16"/>
          <w:szCs w:val="16"/>
          <w:lang w:val="en-US"/>
        </w:rPr>
        <w:t>Thus Spoke Zarathustra.</w:t>
      </w:r>
      <w:r>
        <w:rPr>
          <w:rFonts w:ascii="Calibri" w:hAnsi="Calibri" w:cs="Calibri"/>
          <w:sz w:val="16"/>
          <w:szCs w:val="16"/>
          <w:lang w:val="en-US"/>
        </w:rPr>
        <w:t xml:space="preserve"> Cambridge University Press, 2006.</w:t>
      </w:r>
    </w:p>
    <w:p w14:paraId="169F7A69" w14:textId="77777777" w:rsidR="00BB367C" w:rsidRPr="00252112" w:rsidRDefault="00BB367C" w:rsidP="00BB367C">
      <w:pPr>
        <w:pStyle w:val="FootnoteText"/>
        <w:rPr>
          <w:lang w:val="en-US"/>
        </w:rPr>
      </w:pPr>
    </w:p>
  </w:footnote>
  <w:footnote w:id="15">
    <w:p w14:paraId="7F27C7FC" w14:textId="77777777" w:rsidR="00BB367C" w:rsidRPr="00252112" w:rsidRDefault="00BB367C" w:rsidP="00BB367C">
      <w:pPr>
        <w:pStyle w:val="FootnoteText"/>
        <w:rPr>
          <w:rFonts w:ascii="Calibri" w:hAnsi="Calibri" w:cs="Calibri"/>
          <w:i/>
          <w:sz w:val="16"/>
          <w:szCs w:val="16"/>
          <w:lang w:val="en-US"/>
        </w:rPr>
      </w:pPr>
    </w:p>
    <w:p w14:paraId="34301771" w14:textId="77777777" w:rsidR="00BB367C" w:rsidRPr="00252112" w:rsidRDefault="00BB367C" w:rsidP="00BB367C">
      <w:pPr>
        <w:pStyle w:val="FootnoteText"/>
        <w:rPr>
          <w:rFonts w:ascii="Calibri" w:hAnsi="Calibri" w:cs="Calibri"/>
          <w:sz w:val="16"/>
          <w:szCs w:val="16"/>
          <w:lang w:val="en-US"/>
        </w:rPr>
      </w:pPr>
    </w:p>
    <w:p w14:paraId="34001E7F" w14:textId="77777777" w:rsidR="00BB367C" w:rsidRPr="00252112" w:rsidRDefault="00BB367C" w:rsidP="00BB367C">
      <w:pPr>
        <w:pStyle w:val="FootnoteText"/>
        <w:rPr>
          <w:rFonts w:ascii="Calibri" w:hAnsi="Calibri" w:cs="Calibri"/>
          <w:sz w:val="16"/>
          <w:szCs w:val="16"/>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105B6E"/>
    <w:rsid w:val="006D072F"/>
    <w:rsid w:val="009D7C8C"/>
    <w:rsid w:val="00A31165"/>
    <w:rsid w:val="00BB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rsid w:val="00BB367C"/>
    <w:rPr>
      <w:vertAlign w:val="superscript"/>
    </w:rPr>
  </w:style>
  <w:style w:type="paragraph" w:styleId="FootnoteText">
    <w:name w:val="footnote text"/>
    <w:basedOn w:val="Normal"/>
    <w:link w:val="FootnoteTextChar"/>
    <w:uiPriority w:val="99"/>
    <w:unhideWhenUsed/>
    <w:rsid w:val="00BB367C"/>
    <w:pPr>
      <w:spacing w:after="0" w:line="240" w:lineRule="auto"/>
    </w:pPr>
    <w:rPr>
      <w:rFonts w:ascii="Arial" w:eastAsia="Arial" w:hAnsi="Arial" w:cs="Arial"/>
      <w:kern w:val="0"/>
      <w:sz w:val="20"/>
      <w:szCs w:val="20"/>
      <w:lang w:val="es-AR" w:eastAsia="es-AR"/>
      <w14:ligatures w14:val="none"/>
    </w:rPr>
  </w:style>
  <w:style w:type="character" w:customStyle="1" w:styleId="FootnoteTextChar">
    <w:name w:val="Footnote Text Char"/>
    <w:basedOn w:val="DefaultParagraphFont"/>
    <w:link w:val="FootnoteText"/>
    <w:uiPriority w:val="99"/>
    <w:rsid w:val="00BB367C"/>
    <w:rPr>
      <w:rFonts w:ascii="Arial" w:eastAsia="Arial" w:hAnsi="Arial" w:cs="Arial"/>
      <w:kern w:val="0"/>
      <w:sz w:val="20"/>
      <w:szCs w:val="20"/>
      <w:lang w:val="es-AR"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3358</Words>
  <Characters>19147</Characters>
  <Application>Microsoft Office Word</Application>
  <DocSecurity>0</DocSecurity>
  <Lines>159</Lines>
  <Paragraphs>44</Paragraphs>
  <ScaleCrop>false</ScaleCrop>
  <Company/>
  <LinksUpToDate>false</LinksUpToDate>
  <CharactersWithSpaces>22461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4</cp:revision>
  <dcterms:created xsi:type="dcterms:W3CDTF">2023-05-20T14:10:00Z</dcterms:created>
  <dcterms:modified xsi:type="dcterms:W3CDTF">2023-05-30T17:30:00Z</dcterms:modified>
</cp:coreProperties>
</file>