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66C5A" w14:textId="1F6A5516" w:rsidR="003A501B" w:rsidRPr="000E46D7" w:rsidRDefault="003A501B" w:rsidP="003A501B">
      <w:r w:rsidRPr="000E46D7">
        <w:rPr>
          <w:rFonts w:asciiTheme="majorHAnsi" w:hAnsiTheme="majorHAnsi" w:cstheme="majorHAnsi"/>
          <w:color w:val="FF0000"/>
        </w:rPr>
        <w:t xml:space="preserve">Título: </w:t>
      </w:r>
      <w:r w:rsidR="000E46D7" w:rsidRPr="000E46D7">
        <w:t>an architectural memorial for t</w:t>
      </w:r>
      <w:r w:rsidR="000E46D7">
        <w:t>he revolution</w:t>
      </w:r>
    </w:p>
    <w:p w14:paraId="68078CEA" w14:textId="4069D758" w:rsidR="003A501B" w:rsidRPr="005051E5" w:rsidRDefault="005051E5" w:rsidP="003A501B">
      <w:pPr>
        <w:rPr>
          <w:rFonts w:asciiTheme="majorHAnsi" w:hAnsiTheme="majorHAnsi" w:cstheme="majorHAnsi"/>
          <w:color w:val="FF0000"/>
          <w:lang w:val="es-ES"/>
        </w:rPr>
      </w:pPr>
      <w:r>
        <w:rPr>
          <w:rFonts w:asciiTheme="majorHAnsi" w:hAnsiTheme="majorHAnsi" w:cstheme="majorHAnsi"/>
          <w:noProof/>
          <w:color w:val="FF0000"/>
          <w:lang w:val="es-ES"/>
        </w:rPr>
        <w:drawing>
          <wp:anchor distT="0" distB="0" distL="114300" distR="114300" simplePos="0" relativeHeight="251662336" behindDoc="0" locked="0" layoutInCell="1" allowOverlap="1" wp14:anchorId="0C21D91A" wp14:editId="37772735">
            <wp:simplePos x="0" y="0"/>
            <wp:positionH relativeFrom="margin">
              <wp:align>left</wp:align>
            </wp:positionH>
            <wp:positionV relativeFrom="paragraph">
              <wp:posOffset>431800</wp:posOffset>
            </wp:positionV>
            <wp:extent cx="631825" cy="4114800"/>
            <wp:effectExtent l="0" t="0" r="0" b="0"/>
            <wp:wrapTopAndBottom/>
            <wp:docPr id="1005934463" name="Picture 1005934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34463" name="Picture 1005934463"/>
                    <pic:cNvPicPr/>
                  </pic:nvPicPr>
                  <pic:blipFill>
                    <a:blip r:embed="rId4" cstate="print">
                      <a:extLst>
                        <a:ext uri="{28A0092B-C50C-407E-A947-70E740481C1C}">
                          <a14:useLocalDpi xmlns:a14="http://schemas.microsoft.com/office/drawing/2010/main" val="0"/>
                        </a:ext>
                      </a:extLst>
                    </a:blip>
                    <a:srcRect l="39137" r="39137"/>
                    <a:stretch>
                      <a:fillRect/>
                    </a:stretch>
                  </pic:blipFill>
                  <pic:spPr bwMode="auto">
                    <a:xfrm>
                      <a:off x="0" y="0"/>
                      <a:ext cx="631825" cy="411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A501B" w:rsidRPr="005051E5">
        <w:rPr>
          <w:rFonts w:asciiTheme="majorHAnsi" w:hAnsiTheme="majorHAnsi" w:cstheme="majorHAnsi"/>
          <w:color w:val="FF0000"/>
          <w:lang w:val="es-ES"/>
        </w:rPr>
        <w:t>Subtítulo:</w:t>
      </w:r>
    </w:p>
    <w:p w14:paraId="4318E908" w14:textId="0851AD16" w:rsidR="005051E5" w:rsidRDefault="003A501B" w:rsidP="003A501B">
      <w:pPr>
        <w:rPr>
          <w:rFonts w:asciiTheme="majorHAnsi" w:hAnsiTheme="majorHAnsi" w:cstheme="majorHAnsi"/>
          <w:color w:val="FF0000"/>
          <w:lang w:val="es-ES"/>
        </w:rPr>
      </w:pPr>
      <w:r w:rsidRPr="003A501B">
        <w:rPr>
          <w:rFonts w:asciiTheme="majorHAnsi" w:hAnsiTheme="majorHAnsi" w:cstheme="majorHAnsi"/>
          <w:color w:val="FF0000"/>
          <w:lang w:val="es-ES"/>
        </w:rPr>
        <w:t xml:space="preserve">Texto </w:t>
      </w:r>
      <w:r w:rsidR="005051E5">
        <w:rPr>
          <w:rFonts w:asciiTheme="majorHAnsi" w:hAnsiTheme="majorHAnsi" w:cstheme="majorHAnsi"/>
          <w:color w:val="FF0000"/>
          <w:lang w:val="es-ES"/>
        </w:rPr>
        <w:t>en español:</w:t>
      </w:r>
    </w:p>
    <w:p w14:paraId="7127E6BB" w14:textId="77777777" w:rsidR="005051E5" w:rsidRPr="00E335CC" w:rsidRDefault="005051E5" w:rsidP="005051E5">
      <w:pPr>
        <w:rPr>
          <w:rFonts w:asciiTheme="majorHAnsi" w:hAnsiTheme="majorHAnsi" w:cstheme="majorHAnsi"/>
          <w:color w:val="FF0000"/>
          <w:lang w:val="es-ES"/>
        </w:rPr>
      </w:pPr>
      <w:r w:rsidRPr="00245625">
        <w:rPr>
          <w:lang w:val="es-ES"/>
        </w:rPr>
        <w:t>Una mirada atenta al dibujo de la planta de la propuesta permite ver una doble línea negra punteada que recuerda a aquellas utilizadas en mapas cartográficos para indicar un límite político entre dos países. Cuando se cruza esa frontera en el territorio, sin importar su manifestación física: alambrado, muro o una débil marca en el pasto, quien lo hace rechaza una legislación al obligarse a sí mismo al gobierno (y protección) de otra. En este mismo sentido cruzar el umbral de uno de los vanos en los muros del memorial arquitectónico para la revolución implica entrar en una brecha en la cual utilizando únicamente elementos arquitectónicos (aberturas, muros, escaleras, habitaciones) se crea un espacio intersticial entre dos limites políticos.</w:t>
      </w:r>
    </w:p>
    <w:p w14:paraId="22CB82E8" w14:textId="77777777" w:rsidR="005051E5" w:rsidRPr="00245625" w:rsidRDefault="005051E5" w:rsidP="005051E5">
      <w:pPr>
        <w:jc w:val="both"/>
        <w:rPr>
          <w:lang w:val="es-ES"/>
        </w:rPr>
      </w:pPr>
      <w:r w:rsidRPr="00245625">
        <w:rPr>
          <w:lang w:val="es-ES"/>
        </w:rPr>
        <w:t>Podríamos afirmar que el único espacio público es aquel que se encuentra entre dos fronteras y que quizás esa sea la paradoja de todo limite. El memorial arquitectónico para la revolución sugiere la confrontación de la idea de lo público y lo privado: aquellos que han entrado esta "tierra de</w:t>
      </w:r>
      <w:r>
        <w:rPr>
          <w:lang w:val="es-ES"/>
        </w:rPr>
        <w:t xml:space="preserve"> </w:t>
      </w:r>
      <w:r w:rsidRPr="00245625">
        <w:rPr>
          <w:lang w:val="es-ES"/>
        </w:rPr>
        <w:t>nadie" serán visto solo por aquellos que ya están dentro.</w:t>
      </w:r>
    </w:p>
    <w:p w14:paraId="7469B234" w14:textId="77777777" w:rsidR="005051E5" w:rsidRDefault="005051E5" w:rsidP="005051E5">
      <w:pPr>
        <w:jc w:val="both"/>
        <w:rPr>
          <w:lang w:val="es-ES"/>
        </w:rPr>
      </w:pPr>
      <w:r w:rsidRPr="00245625">
        <w:rPr>
          <w:lang w:val="es-ES"/>
        </w:rPr>
        <w:t>Existe una latente posibilidad bunker-voyerista que permite observar sin ser visto a aquellos que están afuera del muro. Y quizás el aspecto más importante sea que como la disposición de los elementos - arquitectónicos hace que la vigilancia y el control</w:t>
      </w:r>
      <w:r>
        <w:rPr>
          <w:lang w:val="es-ES"/>
        </w:rPr>
        <w:t xml:space="preserve"> </w:t>
      </w:r>
      <w:r w:rsidRPr="00245625">
        <w:rPr>
          <w:lang w:val="es-ES"/>
        </w:rPr>
        <w:t xml:space="preserve">sean prácticamente imposible podemos argumentar </w:t>
      </w:r>
      <w:r w:rsidRPr="00245625">
        <w:rPr>
          <w:lang w:val="es-ES"/>
        </w:rPr>
        <w:lastRenderedPageBreak/>
        <w:t>que, arquitectónicamente hablando, el interior de este memorial para la revolución queda excluido de cualquier tipo de regulación o régimen más allá del propio.</w:t>
      </w:r>
    </w:p>
    <w:p w14:paraId="15E67060" w14:textId="77777777" w:rsidR="005051E5" w:rsidRPr="00245625" w:rsidRDefault="005051E5" w:rsidP="005051E5">
      <w:pPr>
        <w:jc w:val="both"/>
        <w:rPr>
          <w:lang w:val="es-ES"/>
        </w:rPr>
      </w:pPr>
      <w:r w:rsidRPr="00245625">
        <w:rPr>
          <w:lang w:val="es-ES"/>
        </w:rPr>
        <w:t>El memorial arquitectónico para la revolución es una propuesta para la ciudad de Paris en Francia. Se ubica atravesando la Avenue des Champs-Elysées, sitio que comprende y condensa el paradigma burgués de la Revolución Francesa. Considerando que se trata de la ultima y triunfal revolución cuyo programa y efectos son hegemónicos debemos asumir que nuestra idea de esfera pública tiene allí su origen y concepto.</w:t>
      </w:r>
    </w:p>
    <w:p w14:paraId="4471D38A" w14:textId="77777777" w:rsidR="005051E5" w:rsidRPr="00245625" w:rsidRDefault="005051E5" w:rsidP="005051E5">
      <w:pPr>
        <w:jc w:val="both"/>
        <w:rPr>
          <w:lang w:val="es-ES"/>
        </w:rPr>
      </w:pPr>
      <w:r w:rsidRPr="00245625">
        <w:rPr>
          <w:lang w:val="es-ES"/>
        </w:rPr>
        <w:t>El memorial para la revolución consiste en dos muros opuestos separados entre sí 2.80 metros.</w:t>
      </w:r>
    </w:p>
    <w:p w14:paraId="5DCD259B" w14:textId="77777777" w:rsidR="005051E5" w:rsidRPr="00245625" w:rsidRDefault="005051E5" w:rsidP="005051E5">
      <w:pPr>
        <w:jc w:val="both"/>
        <w:rPr>
          <w:lang w:val="es-ES"/>
        </w:rPr>
      </w:pPr>
      <w:r w:rsidRPr="00245625">
        <w:rPr>
          <w:lang w:val="es-ES"/>
        </w:rPr>
        <w:t>Cada muro tiene 65 metros de ancho, 25 metros de alto y tiene siete vanos rectangulares situados a nivel de la calle. Cada abertura es de 1.00 metros a lo ancho y 2.10 metros a lo alto. Luego de las aberturas hay una habitación de 2.80 metros de ancho y 1.40 metros a lo largo. Cada uno de las habitaciones tiene, a su vez, vanos rectangulares de 1.00 metros por 2.10 metros y una escalera de diez escalones conecta con otra habitación de 3.00 metros de ancho por 1.20 metros de largo ubicada</w:t>
      </w:r>
      <w:r>
        <w:rPr>
          <w:lang w:val="es-ES"/>
        </w:rPr>
        <w:t xml:space="preserve"> </w:t>
      </w:r>
      <w:r w:rsidRPr="00245625">
        <w:rPr>
          <w:lang w:val="es-ES"/>
        </w:rPr>
        <w:t>en la pared opuesta que a su vez conecta con otra escalera de 10 escalones que conduce a otra habitación que está directamente encima de la</w:t>
      </w:r>
      <w:r>
        <w:rPr>
          <w:lang w:val="es-ES"/>
        </w:rPr>
        <w:t xml:space="preserve"> </w:t>
      </w:r>
      <w:r w:rsidRPr="00245625">
        <w:rPr>
          <w:lang w:val="es-ES"/>
        </w:rPr>
        <w:t>primer habitación.</w:t>
      </w:r>
    </w:p>
    <w:p w14:paraId="2228884C" w14:textId="77777777" w:rsidR="005051E5" w:rsidRPr="00245625" w:rsidRDefault="005051E5" w:rsidP="005051E5">
      <w:pPr>
        <w:jc w:val="both"/>
        <w:rPr>
          <w:lang w:val="es-ES"/>
        </w:rPr>
      </w:pPr>
      <w:r w:rsidRPr="00245625">
        <w:rPr>
          <w:lang w:val="es-ES"/>
        </w:rPr>
        <w:t>Esta serie de habitaciones y escaleras es repetida hasta alcanzar los 25 metros de altura. Encima de las aberturas del acceso hay pequeños vanos rectangulares que conectan visualmente las habitaciones con el exterior del lado del muro por el que se accedió. Las escaleras de uno de los lados del muro están separadas 3.00 metros de las escaleras del muro opuesto. Las habitaciones en el nivel de acceso de una pared están separadas de las habitaciones del otro muro por una trinchera de tierra de 7.00 metros de alto y 65 metros de largo.</w:t>
      </w:r>
    </w:p>
    <w:p w14:paraId="08018F0C" w14:textId="77777777" w:rsidR="005051E5" w:rsidRDefault="005051E5" w:rsidP="005051E5">
      <w:pPr>
        <w:jc w:val="both"/>
        <w:rPr>
          <w:lang w:val="es-ES"/>
        </w:rPr>
      </w:pPr>
      <w:r w:rsidRPr="00245625">
        <w:rPr>
          <w:lang w:val="es-ES"/>
        </w:rPr>
        <w:t>Una restricción impuesta únicamente por delimitaciones arquitectónicas determina que la salida y el acceso deben hacerse utilizando la misma abertura y la observación realizada a través de las pequeñas aberturas rectangulares en las habitaciones permite observar únicamente hacia</w:t>
      </w:r>
      <w:r>
        <w:rPr>
          <w:lang w:val="es-ES"/>
        </w:rPr>
        <w:t xml:space="preserve"> </w:t>
      </w:r>
      <w:r w:rsidRPr="00245625">
        <w:rPr>
          <w:lang w:val="es-ES"/>
        </w:rPr>
        <w:t>ese mismo lado.</w:t>
      </w:r>
    </w:p>
    <w:p w14:paraId="39D4ADDC" w14:textId="51D3393D" w:rsidR="005051E5" w:rsidRPr="005051E5" w:rsidRDefault="005051E5" w:rsidP="005051E5">
      <w:pPr>
        <w:rPr>
          <w:rFonts w:asciiTheme="majorHAnsi" w:hAnsiTheme="majorHAnsi" w:cstheme="majorHAnsi"/>
          <w:color w:val="FF0000"/>
        </w:rPr>
      </w:pPr>
      <w:r w:rsidRPr="005051E5">
        <w:rPr>
          <w:rFonts w:asciiTheme="majorHAnsi" w:hAnsiTheme="majorHAnsi" w:cstheme="majorHAnsi"/>
          <w:color w:val="FF0000"/>
        </w:rPr>
        <w:t xml:space="preserve">Texto en </w:t>
      </w:r>
      <w:r w:rsidRPr="005051E5">
        <w:rPr>
          <w:rFonts w:asciiTheme="majorHAnsi" w:hAnsiTheme="majorHAnsi" w:cstheme="majorHAnsi"/>
          <w:color w:val="FF0000"/>
        </w:rPr>
        <w:t>inglés</w:t>
      </w:r>
      <w:r w:rsidRPr="005051E5">
        <w:rPr>
          <w:rFonts w:asciiTheme="majorHAnsi" w:hAnsiTheme="majorHAnsi" w:cstheme="majorHAnsi"/>
          <w:color w:val="FF0000"/>
        </w:rPr>
        <w:t>:</w:t>
      </w:r>
    </w:p>
    <w:p w14:paraId="44F85343" w14:textId="6F2EBBB3" w:rsidR="005051E5" w:rsidRPr="005051E5" w:rsidRDefault="005051E5" w:rsidP="005051E5">
      <w:pPr>
        <w:jc w:val="both"/>
      </w:pPr>
      <w:r w:rsidRPr="005D2B74">
        <w:t xml:space="preserve">The architectural memorial for the revolution is a proposal to the city of Paris, France. It is located across the Avenue des Champs-Élysées, site that comprehends and condenses the bourgeois paradigm of the French Revolution. Considering that it is the last triumphal revolution whose program and effects still remains hegemonic we have to assume that our idea of public sphere owes its origin and its concept there. The memorial for the revolution consists of two opposing walls separated from each other by 2.80 meters. Each wall is 65 meters wide and 25 meters high and they have seven rectangular openings located at street level. Each opening is 1.00 meters wide and 2.10 meters high. After each of the openings there is a small room of 2.80 meters wide and 1.40 meters long. Rooms have in turn two rectangular openings of 1.00 meters by 2.10 meters. A staircase of 10 steps connects to another room of 3.00 meters wide and 1.20 meters long located on the opposite wall that likewise connects to yet another 10 steps staircase leading to another room that is directly above the first of the rooms mentioned. This series of rooms and stairs is repeated until the 25 meters height is reached. Above the openings in the acces there are rectangular small openings that visually connect the rooms only with the side of the wall accessed. The stairs on one side of the wall are separated 3.00 meters of the stairs of the opposite wall and the rooms on the access level of one wall are separated from the rooms on the other wall by a trench ground 7.00 meters high and 65 meters long. A restriction imposed solely by architectural constraints determines that exit and access </w:t>
      </w:r>
      <w:r w:rsidRPr="005D2B74">
        <w:lastRenderedPageBreak/>
        <w:t>have to be made using the same opening and that observation done through the small openings in the rooms looks only that same. In a careful look at the drawing of the plant of our proposal it is possible to see a double black dotted line reminiscent of that used in cartographic maps to indicate a political border between two countries. When in the territory that border is crossed regardless of its physical manifestation: fence, wall, or a weak brand in the grass, an individual rejects one legislation by obliging himself to the government (and protection) of another. In the same meaning to cross the threshold of one of the openings in the walls is to enter a gap in which by using only architectural elements (openings, stairs, walls) some sort of interstitial space between two political boundaries is created. We could then say that the only public space is that between two borders, and maybe that's the paradox of every limit. The memorial for the revolution is metaphorically and physically beyond cultural, geographic or institutional borders by encouraging to confront the idea of the private and the public: those who have entered this "no man´s land" are seen only by those who are already inside. There is a bunker-voyeur possibility to see those who are outside without being seen. And perhaps the most important aspect is that as the disposition of the architectural elements makes surveillance and control practically impossible we argue that, architecturally speaking, the inside of this memorial for the revolution is beyond any kind of regulation or regime but its own.</w:t>
      </w:r>
    </w:p>
    <w:p w14:paraId="66962612" w14:textId="678AB6EE" w:rsidR="001A1DA8" w:rsidRPr="005051E5" w:rsidRDefault="001A1DA8" w:rsidP="003A501B">
      <w:pPr>
        <w:rPr>
          <w:rFonts w:asciiTheme="majorHAnsi" w:hAnsiTheme="majorHAnsi" w:cstheme="majorHAnsi"/>
          <w:color w:val="FF0000"/>
        </w:rPr>
      </w:pPr>
    </w:p>
    <w:p w14:paraId="4D8BB9A4" w14:textId="37D4E68C" w:rsidR="003A501B" w:rsidRPr="003A501B" w:rsidRDefault="003A501B" w:rsidP="003A501B">
      <w:pPr>
        <w:rPr>
          <w:rFonts w:asciiTheme="majorHAnsi" w:hAnsiTheme="majorHAnsi" w:cstheme="majorHAnsi"/>
          <w:color w:val="FF0000"/>
          <w:lang w:val="es-ES"/>
        </w:rPr>
      </w:pPr>
      <w:r w:rsidRPr="003A501B">
        <w:rPr>
          <w:rFonts w:asciiTheme="majorHAnsi" w:hAnsiTheme="majorHAnsi" w:cstheme="majorHAnsi"/>
          <w:color w:val="FF0000"/>
          <w:lang w:val="es-ES"/>
        </w:rPr>
        <w:t xml:space="preserve">Epígrafe: </w:t>
      </w:r>
    </w:p>
    <w:p w14:paraId="045DA113" w14:textId="6C56F17B" w:rsidR="003A501B" w:rsidRPr="001A1DA8" w:rsidRDefault="003A501B" w:rsidP="003A501B">
      <w:pPr>
        <w:rPr>
          <w:rFonts w:asciiTheme="majorHAnsi" w:hAnsiTheme="majorHAnsi" w:cstheme="majorHAnsi"/>
          <w:color w:val="FF0000"/>
          <w:lang w:val="es-ES"/>
        </w:rPr>
      </w:pPr>
      <w:r w:rsidRPr="001A1DA8">
        <w:rPr>
          <w:rFonts w:asciiTheme="majorHAnsi" w:hAnsiTheme="majorHAnsi" w:cstheme="majorHAnsi"/>
          <w:color w:val="FF0000"/>
          <w:lang w:val="es-ES"/>
        </w:rPr>
        <w:t xml:space="preserve">Créditos: </w:t>
      </w:r>
    </w:p>
    <w:sectPr w:rsidR="003A501B" w:rsidRPr="001A1D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72F"/>
    <w:rsid w:val="00007CB8"/>
    <w:rsid w:val="000E46D7"/>
    <w:rsid w:val="001A1DA8"/>
    <w:rsid w:val="003A501B"/>
    <w:rsid w:val="005051E5"/>
    <w:rsid w:val="006D072F"/>
    <w:rsid w:val="00737537"/>
    <w:rsid w:val="007D54F3"/>
    <w:rsid w:val="00C64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2F355"/>
  <w15:chartTrackingRefBased/>
  <w15:docId w15:val="{53D3DC35-4595-48B4-BB91-FDC3460B4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0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1037</Words>
  <Characters>5912</Characters>
  <Application>Microsoft Office Word</Application>
  <DocSecurity>0</DocSecurity>
  <Lines>49</Lines>
  <Paragraphs>13</Paragraphs>
  <ScaleCrop>false</ScaleCrop>
  <Company/>
  <LinksUpToDate>false</LinksUpToDate>
  <CharactersWithSpaces>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Sfer Salas</dc:creator>
  <cp:keywords/>
  <dc:description/>
  <cp:lastModifiedBy>Catalina Sfer Salas</cp:lastModifiedBy>
  <cp:revision>3</cp:revision>
  <dcterms:created xsi:type="dcterms:W3CDTF">2023-06-05T15:30:00Z</dcterms:created>
  <dcterms:modified xsi:type="dcterms:W3CDTF">2023-06-05T22:48:00Z</dcterms:modified>
</cp:coreProperties>
</file>