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Com o modelo do sistema, o protótipo processou cada publicação em cerca de 0,63 segundos num computador sem GPU, o que confirma a hipótese de tempo de processamento para lotes até cerca de 90 publicações; a antecedência de detecção não foi testada.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With the system's model, the prototype processed each post in about 0.63 seconds on a computer without a GPU, which supports the processing-time hypothesis for batches of up to about 90 posts; early warning was not tested.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Odio, os tweets sem qualquer marcação a Normal, e os tweets tóxicos apenas por obscenidade ou insulto sem alvo identitário foram excluídos. No HateBR, os comentários marcados como linguagem ofensiva passaram a Odio e os restantes a Normal. No Fake.br, as notícias falsas passaram a Desinformacao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Odio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O desequilíbrio entre classes foi tratado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3.1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4.7.1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das amostras aleatórias do piloto, numa base de dados temporária nova em cada repetição; 2 comentários foram descartados na importação por terem menos de três caracteres, restando 198. O ensaio foi repetido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0"/>
        <w:gridCol w:w="3220"/>
      </w:tblGrid>
      <w:tr>
        <w:trPr>
          <w:cantSplit/>
          <w:tblHeader/>
        </w:trPr>
        <w:tc>
          <w:tcPr>
            <w:tcW w:type="dxa" w:w="5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3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 (repetição mediana)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r>
      <w:tr>
        <w:trPr>
          <w:cantSplit/>
          <w:tblHeader w:val="false"/>
        </w:trPr>
        <w:tc>
          <w:tcPr>
            <w:tcW w:type="dxa" w:w="5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Dispositivo de inferência</w:t>
            </w:r>
          </w:p>
        </w:tc>
        <w:tc>
          <w:tcPr>
            <w:tcW w:type="dxa" w:w="3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CPU (sem GPU)</w:t>
            </w:r>
          </w:p>
        </w:tc>
      </w:tr>
      <w:tr>
        <w:trPr>
          <w:cantSplit/>
          <w:tblHeader w:val="false"/>
        </w:trPr>
        <w:tc>
          <w:tcPr>
            <w:tcW w:type="dxa" w:w="5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compatível com o limiar de 60 s</w:t>
            </w:r>
          </w:p>
        </w:tc>
        <w:tc>
          <w:tcPr>
            <w:tcW w:type="dxa" w:w="3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 publicações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Há, no entanto, uma condição: no protótipo, as classificações de um lote são gravadas em conjunto no fim do lote, pelo que todas as publicações entram na fila de revisão ao mesmo tempo. Num lote de 198 publicações, a primeira só fica disponível ao fim de cerca de 125 segundos. O critério da H2 é cumprido para lotes até cerca de 94 publicações neste equipamento; acima desse volume, é necessário processar em lotes menores, gravar as classificações à medida que cada sublote termina ou usar uma GPU. A medição foi feita num único computador e com um único lote, e não inclui o tempo entre a publicação na plataforma e a sua recolha, que depende da frequência de recolha; deve ser lida como uma estimativa do custo de processamento interno, e não como o tempo de detecção de ponta a ponta.</w:t>
      </w:r>
    </w:p>
    <w:p>
      <w:pPr>
        <w:pStyle w:val="Heading3"/>
        <w:keepNext/>
        <w:spacing w:after="120" w:before="240"/>
      </w:pPr>
      <w:r>
        <w:rPr>
          <w:rFonts w:ascii="Times New Roman" w:cs="Times New Roman" w:eastAsia="Times New Roman" w:hAnsi="Times New Roman"/>
          <w:b/>
          <w:bCs/>
          <w:sz w:val="24"/>
          <w:szCs w:val="24"/>
        </w:rPr>
        <w:t xml:space="preserve">4.7.2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4.7.3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cumprido para lotes até cerca de 94 publicações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 confirmada com condições.</w:t>
      </w:r>
      <w:r>
        <w:rPr>
          <w:rFonts w:ascii="Times New Roman" w:cs="Times New Roman" w:eastAsia="Times New Roman" w:hAnsi="Times New Roman"/>
          <w:sz w:val="24"/>
          <w:szCs w:val="24"/>
        </w:rPr>
        <w:t xml:space="preserve"> O protótipo processa cada publicação em cerca de 0,63 segundos num computador sem GPU, muito abaixo do limiar de 60 segundos. Como as classificações de um lote são gravadas em conjunto, o limiar só é respeitado para lotes até cerca de 94 publicações neste equipamento. A medição cobre o processamento interno e não o intervalo entre a publicação e a sua recolha.</w:t>
      </w:r>
    </w:p>
    <w:p>
      <w:pPr>
        <w:spacing w:after="120" w:before="0" w:line="360"/>
        <w:ind w:firstLine="567"/>
        <w:jc w:val="both"/>
      </w:pPr>
      <w:r>
        <w:rPr>
          <w:rFonts w:ascii="Times New Roman" w:cs="Times New Roman" w:eastAsia="Times New Roman" w:hAnsi="Times New Roman"/>
          <w:b/>
          <w:bCs/>
          <w:sz w:val="24"/>
          <w:szCs w:val="24"/>
        </w:rPr>
        <w:t xml:space="preserve">H3 – não testada.</w:t>
      </w:r>
      <w:r>
        <w:rPr>
          <w:rFonts w:ascii="Times New Roman" w:cs="Times New Roman" w:eastAsia="Times New Roman" w:hAnsi="Times New Roman"/>
          <w:sz w:val="24"/>
          <w:szCs w:val="24"/>
        </w:rPr>
        <w:t xml:space="preserve"> A verificação exige um corpus datado em torno de eventos documentados, que não existe nesta fase, e constitui trabalho futuro.</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tempo de processamento medido (0,63 s por publicação em CPU);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protótipo processa cada publicação em cerca de 0,63 segundos num computador sem GPU, mas, como grava as classificações de cada lote em conjunto, só respeita o limiar de 60 segundos para lotes até cerca de 94 publicações nesse equipamento.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O tempo de processamento foi medido num único computador, com um único lote, e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Em paralelo, passar a gravar as classificações por sublote, para que o tempo até à fila deixe de depender da dimensão do lote, e repetir a medição da H2 em equipamento de produção.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highlight w:val="yellow"/>
              </w:rPr>
              <w:t xml:space="preserve">[indicar datas de início e de conclusão]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nas amostras aleatórias do piloto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(amostras aleatórias,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Itens até à versão 11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script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das amostras aleatórias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256</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 (igual ao do treino)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2026-10-12T18:31:00.805Z</dcterms:created>
  <dcterms:modified xsi:type="dcterms:W3CDTF">2026-10-12T18:31:00.806Z</dcterms:modified>
</cp:coreProperties>
</file>

<file path=docProps/custom.xml><?xml version="1.0" encoding="utf-8"?>
<Properties xmlns="http://schemas.openxmlformats.org/officeDocument/2006/custom-properties" xmlns:vt="http://schemas.openxmlformats.org/officeDocument/2006/docPropsVTypes"/>
</file>