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rPr>
              <w:t xml:space="preserve">[n.º]</w:t>
            </w:r>
            <w:r>
              <w:rPr>
                <w:rFonts w:ascii="Times New Roman" w:cs="Times New Roman" w:eastAsia="Times New Roman" w:hAnsi="Times New Roman"/>
                <w:sz w:val="20"/>
                <w:szCs w:val="20"/>
              </w:rPr>
              <w:t xml:space="preserve"> p.;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Detecção de discurso de ódio. 3. Desinformação. 4. BERTimbau. 5. Processamento de linguagem natural.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É permitida a reprodução total ou parcial deste documento para fins académicos e não comerciais, desde que citada a fonte.</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"A informação é a moeda do século XXI. Quem a controla, controla o futuro."</w:t>
      </w:r>
    </w:p>
    <w:p>
      <w:pPr>
        <w:ind w:left="4110"/>
        <w:jc w:val="right"/>
      </w:pPr>
      <w:r>
        <w:rPr>
          <w:rFonts w:ascii="Times New Roman" w:cs="Times New Roman" w:eastAsia="Times New Roman" w:hAnsi="Times New Roman"/>
          <w:sz w:val="22"/>
          <w:szCs w:val="22"/>
        </w:rPr>
        <w:t xml:space="preserve">Adaptado de Peter Drucker</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Tenente 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AUTORIZAÇÃO INSTITUCIONAL DO PROJECTO</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sz w:val="24"/>
          <w:szCs w:val="24"/>
          <w:highlight w:val="yellow"/>
        </w:rPr>
        <w:t xml:space="preserve">[Inserir aqui o documento de autorização institucional digitalizado.]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ind w:firstLine="567"/>
        <w:jc w:val="both"/>
      </w:pPr>
      <w:r>
        <w:rPr>
          <w:rFonts w:ascii="Times New Roman" w:cs="Times New Roman" w:eastAsia="Times New Roman" w:hAnsi="Times New Roman"/>
          <w:sz w:val="24"/>
          <w:szCs w:val="24"/>
        </w:rPr>
        <w:t xml:space="preserve">As redes sociais tornaram-se, em Angola, um espaço onde a desinformação, o discurso de ódio e os apelos à mobilização hostil circulam lado a lado com a conversa quotidiana. Com cerca de 5,5 milhões de identidades activas em redes sociais no final de 2025, o volume de publicações excede o que uma equipa de analistas consegue ler. Esta dissertação desenvolve e avalia um sistema de apoio à triagem dessas publicações, concebido para ordenar o trabalho do analista e não para o substituir.</w:t>
      </w:r>
    </w:p>
    <w:p>
      <w:pPr>
        <w:spacing w:after="120" w:before="0" w:line="360"/>
        <w:ind w:firstLine="567"/>
        <w:jc w:val="both"/>
      </w:pPr>
      <w:r>
        <w:rPr>
          <w:rFonts w:ascii="Times New Roman" w:cs="Times New Roman" w:eastAsia="Times New Roman" w:hAnsi="Times New Roman"/>
          <w:sz w:val="24"/>
          <w:szCs w:val="24"/>
        </w:rPr>
        <w:t xml:space="preserve">Construiu-se um corpus de 2.637 comentários públicos do YouTube sobre temas angolanos, anotados por três anotadores em quatro categorias (Normal, Desinformação, Discurso de Ódio e Mobilização Hostil), com κ de Fleiss de 0,718. Este corpus foi combinado com três corpora públicos em português do Brasil (HateBR, ToLD-BR e Fake.br), num total de 26.859 registos. Compararam-se quatro classificadores: SVM, Floresta Aleatória, Bi-LSTM e BERTimbau. No conjunto de teste (n = 3.987), o BERTimbau obteve F1-macro de 0,807 (IC 95%: 0,774–0,838), entre 14,6 e 17,4 pontos percentuais acima dos restantes (teste de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se distinguiu da Floresta Aleatória. No subconjunto angolano, porém, o F1-macro do BERTimbau desceu para 0,533, contra 0,919 no corpus público, uma lacuna de domínio de 38,6 pontos percentuais. A queda é mais acentuada na Desinformação, o que indica que o modelo aprendeu sobretudo o estilo das notícias do Fake.br.</w:t>
      </w:r>
    </w:p>
    <w:p>
      <w:pPr>
        <w:spacing w:after="120" w:before="0" w:line="360"/>
        <w:ind w:firstLine="567"/>
        <w:jc w:val="both"/>
      </w:pPr>
      <w:r>
        <w:rPr>
          <w:rFonts w:ascii="Times New Roman" w:cs="Times New Roman" w:eastAsia="Times New Roman" w:hAnsi="Times New Roman"/>
          <w:sz w:val="24"/>
          <w:szCs w:val="24"/>
        </w:rPr>
        <w:t xml:space="preserve">Com base nestes resultados, desenvolveu-se um protótipo de sistema com anonimização à entrada, em conformidade com a Lei n.º 22/11, base de dados com registo de proveniência, serviço de inferência e painel com fila de revisão ordenada por prioridade, sem qualquer decisão automática. Com o modelo do sistema, o protótipo processou cada publicação em cerca de 0,63 segundos num computador sem GPU, o que confirma a hipótese de tempo de processamento para lotes até cerca de 90 publicações; a antecedência de detecção não foi testada. Os contributos principais são o corpus angolano anotado, a quantificação da lacuna de domínio e uma arquitectura reprodutível e de baixo custo para triagem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detecção de discurso de ódio; desinformação; BERTimbau; adaptação de domínio; português de Angola;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ind w:firstLine="567"/>
        <w:jc w:val="both"/>
      </w:pPr>
      <w:r>
        <w:rPr>
          <w:rFonts w:ascii="Times New Roman" w:cs="Times New Roman" w:eastAsia="Times New Roman" w:hAnsi="Times New Roman"/>
          <w:sz w:val="24"/>
          <w:szCs w:val="24"/>
        </w:rPr>
        <w:t xml:space="preserve">In Angola, social media have become a space where disinformation, hate speech and calls for hostile mobilisation circulate alongside everyday conversation. With about 5.5 million active social media identities at the end of 2025, the volume of posts exceeds what a team of analysts can read. This dissertation develops and evaluates a system that supports the triage of such posts; it is designed to order the analyst's work, not to replace it.</w:t>
      </w:r>
    </w:p>
    <w:p>
      <w:pPr>
        <w:spacing w:after="120" w:before="0" w:line="360"/>
        <w:ind w:firstLine="567"/>
        <w:jc w:val="both"/>
      </w:pPr>
      <w:r>
        <w:rPr>
          <w:rFonts w:ascii="Times New Roman" w:cs="Times New Roman" w:eastAsia="Times New Roman" w:hAnsi="Times New Roman"/>
          <w:sz w:val="24"/>
          <w:szCs w:val="24"/>
        </w:rPr>
        <w:t xml:space="preserve">A corpus of 2,637 public YouTube comments on Angolan topics was built and annotated by three annotators into four categories (Normal, Disinformation, Hate Speech and Hostile Mobilisation), with a Fleiss' kappa of 0.718. It was combined with three public Brazilian Portuguese corpora (HateBR, ToLD-BR and Fake.br), for a total of 26,859 records. Four classifiers were compared: SVM, Random Forest, Bi-LSTM and BERTimbau. On the test set (n = 3,987), BERTimbau reached a macro-F1 of 0.807 (95% CI: 0.774–0.838), between 14.6 and 17.4 percentage points above the other models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differ from the Random Forest. On the Angolan subset, however, BERTimbau's macro-F1 fell to 0.533, against 0.919 on the public corpus, a domain gap of 38.6 percentage points. The drop is largest for disinformation, which indicates that the model learned mainly the style of the Fake.br news articles.</w:t>
      </w:r>
    </w:p>
    <w:p>
      <w:pPr>
        <w:spacing w:after="120" w:before="0" w:line="360"/>
        <w:ind w:firstLine="567"/>
        <w:jc w:val="both"/>
      </w:pPr>
      <w:r>
        <w:rPr>
          <w:rFonts w:ascii="Times New Roman" w:cs="Times New Roman" w:eastAsia="Times New Roman" w:hAnsi="Times New Roman"/>
          <w:sz w:val="24"/>
          <w:szCs w:val="24"/>
        </w:rPr>
        <w:t xml:space="preserve">Building on these results, a prototype was developed with anonymisation at ingestion, in line with Angolan Law No. 22/11, a database that records data provenance, an inference service and a dashboard with a review queue ordered by priority, with no automatic decisions. With the system's model, the prototype processed each post in about 0.63 seconds on a computer without a GPU, which supports the processing-time hypothesis for batches of up to about 90 posts; early warning was not tested. The main contributions are the annotated Angolan corpus, the quantification of the domain gap and a reproducible, low-cost architecture for human-in-the-loop triage.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detection; disinformation; BERTimbau; domain adaptation; Angolan Portuguese;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CRA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Constituição da República de Angola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SQL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consulta estruturada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dirty="true"/>
            <w:instrText xml:space="preserve">TOC \h \o "1-3"</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dirty="true"/>
            <w:instrText xml:space="preserve">TOC \h \t "LegendaTabela,1"</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dirty="true"/>
            <w:instrText xml:space="preserve">TOC \h \t "LegendaFigura,1"</w:instrText>
            <w:fldChar w:fldCharType="separate"/>
          </w:r>
        </w:p>
        <w:p>
          <w:r>
            <w:fldChar w:fldCharType="end"/>
          </w:r>
        </w:p>
      </w:sdtContent>
    </w:sdt>
    <w:p>
      <w:pPr>
        <w:spacing w:after="120" w:before="240" w:line="276"/>
        <w:jc w:val="center"/>
      </w:pPr>
      <w:r>
        <w:rPr>
          <w:rFonts w:ascii="Times New Roman" w:cs="Times New Roman" w:eastAsia="Times New Roman" w:hAnsi="Times New Roman"/>
          <w:i/>
          <w:iCs/>
          <w:sz w:val="18"/>
          <w:szCs w:val="18"/>
        </w:rPr>
        <w:t xml:space="preserve">Nota: no Word, clique com o botão direito sobre cada índice e escolha "Actualizar campo" para gerar os números de página.</w:t>
      </w:r>
    </w:p>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Este duplo papel transformou as plataformas digitais num tema de segurança nacional em praticamente todos os países com acesso generalizado à Internet.</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Facebook é a plataforma com maior alcance publicitário, seguido do TikTok, e as ligações móveis (30,6 milhões) superam largamente o número de computadores, o que faz do telemóvel o principal ponto de acesso. A Figura 1.1 resume estes indicadores.</w:t>
      </w:r>
    </w:p>
    <w:p>
      <w:pPr>
        <w:keepNext/>
        <w:spacing w:after="40" w:before="160"/>
        <w:jc w:val="center"/>
      </w:pPr>
      <w:r>
        <w:drawing>
          <wp:inline distT="0" distB="0" distL="0" distR="0">
            <wp:extent cx="5038725" cy="2524125"/>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38725" cy="25241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os casos, a mobilização começou online, ganhou velocidade em poucos dias e só depois chegou às ruas.</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duas faces. A primeira é técnica: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A segunda face é operacional. Mesmo um bom classificador comete erros, e esses erros têm custos diferentes.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Daqui resulta a pergunta de partida: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As hipóteses foram formuladas para serem refutáveis e para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spacing w:after="120" w:before="0" w:line="360"/>
        <w:ind w:firstLine="567"/>
        <w:jc w:val="both"/>
      </w:pPr>
      <w:r>
        <w:rPr>
          <w:rFonts w:ascii="Times New Roman" w:cs="Times New Roman" w:eastAsia="Times New Roman" w:hAnsi="Times New Roman"/>
          <w:sz w:val="24"/>
          <w:szCs w:val="24"/>
        </w:rPr>
        <w:t xml:space="preserve">A H4 foi reformulada durante a investigação. Na versão inicial, comparava subconjuntos de calão urbano e de línguas nacionais; como o corpus anotado não tem marcação que permita isolar esses subconjuntos, a hipótese passou a comparar o conteúdo angolano no seu todo com o conteúdo público, o que corresponde ao desenho experimental efectivamente realizado.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conteúdo angolano e conteúdo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e serviço de inferência,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(protocolo definido)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Do ponto de vista operacional,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Do ponto de vista institucional e jurídico, o trabalho mostra que é possível conceber estes sistemas com salvaguardas concretas: anonimização à entrada, registo de proveniência, prazos de conservação, auditoria e proibição de decisões automáticas sobre pessoas. Estas salvaguardas não são acessórias; são condição para que um sistema deste tipo seja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provém de comentários públicos do YouTube, recolhidos através da interface oficial da plataforma; não foram recolhidas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sistemas de monitorização, corpora e modelos para o português, métodos de avaliação e enquadramento ético e legal. O Capítulo 3 descreve a metodologia: a construção do corpus, a anotação, os modelos, o protocolo de avaliação e a arquitectura do sistema. O Capítulo 4 apresenta e discute os resultados e verifica as hipóteses. O Capítulo 5 sintetiza as conclusões, as limitações e as recomendações. Os apêndices reúnem excertos de código, o guia de anotação, os dados de acordo entre anotadores, a declaração dos anotadores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e do problema da generalização entre domínios. Termina com o enquadramento ético e legal e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essa capacidade de coordenação descentralizada é uma característica estrutural de qualquer espaço público com acesso generalizado à Internet.</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online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online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ameacem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infra-estrutura e de um fornecedor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 componente automático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Esta dimensão relacional não foi implementada no protótipo desta dissertação, que trabalha ao nível da publicação individual, mas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Esta observação orienta o desenho do sistema proposto: em vez de procurar a máxima cobertura, procura-se um fluxo de trabalho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permite, assim, separar em parte o efeito da arquitectura sequencial do efeito do pré-treino.</w:t>
      </w:r>
    </w:p>
    <w:p>
      <w:pPr>
        <w:spacing w:after="120" w:before="0" w:line="360"/>
        <w:ind w:firstLine="567"/>
        <w:jc w:val="both"/>
      </w:pPr>
      <w:r>
        <w:rPr>
          <w:rFonts w:ascii="Times New Roman" w:cs="Times New Roman" w:eastAsia="Times New Roman" w:hAnsi="Times New Roman"/>
          <w:sz w:val="24"/>
          <w:szCs w:val="24"/>
        </w:rPr>
        <w:t xml:space="preserve">A manutenção de modelos clássicos tem também uma razão prática. Num sistema operacional, um modelo leve que corre em CPU pode servir de contingência quando a GPU não está disponível, desde que se conheça e se aceite a perda de desempenho que isso implica.</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da categoria Normal. Reportam-se também o F1 ponderado, a exactidão, a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foi formulada para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Essa tensão não se resolve com tecnologia; resolve-se com regras sobre o que se recolhe, como se trata e como se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para uma manifestação pacífica partilha com uma convocatória hostil muitos dos marcadores superficiais (urgência, data, local, apelo colectivo). Nenhum classificador actual resolve esta ambiguidade com a fiabilidade necessária para fundamentar uma acção institucional sem revisão humana.</w:t>
      </w:r>
    </w:p>
    <w:p>
      <w:pPr>
        <w:pStyle w:val="Heading2"/>
        <w:keepNext/>
        <w:keepLines/>
        <w:spacing w:after="160" w:before="360" w:line="300"/>
      </w:pPr>
      <w:r>
        <w:rPr>
          <w:rFonts w:ascii="Times New Roman" w:cs="Times New Roman" w:eastAsia="Times New Roman" w:hAnsi="Times New Roman"/>
          <w:b/>
          <w:bCs/>
          <w:sz w:val="26"/>
          <w:szCs w:val="26"/>
        </w:rPr>
        <w:t xml:space="preserve">2.9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das redes sociais. E sabe-se que os classificadores de conteúdo nocivo generalizam mal entre domínios,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A lacuna que esta dissertação procura preencher é, por isso, dupla: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a investigação foi conduzida: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e pela sua conformidade com requisitos explícitos.</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5581650" cy="224790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exclusivamente comentários públicos, através da interface oficial do YouTube.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irreversíveis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a revisão foi feita depois do treino, com o script mascarar_nomes_lote_tema.py: em 24 dos 194 comentários, os nomes de comentadores de programas televisivos, de um activista e de uma outra pessoa foram substituídos por descritores (31 substituições), e mantiveram-se os de figuras políticas e históricas. O modelo foi treinado com o texto anterior a esta revisão. Como o lote só entra no treino, as métricas de teste não são afectadas.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Os dados angolanos foram recolhidos no YouTube, plataforma onde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Descoberta.</w:t>
      </w:r>
      <w:r>
        <w:rPr>
          <w:rFonts w:ascii="Times New Roman" w:cs="Times New Roman" w:eastAsia="Times New Roman" w:hAnsi="Times New Roman"/>
          <w:sz w:val="24"/>
          <w:szCs w:val="24"/>
        </w:rPr>
        <w:t xml:space="preserve"> Pesquisa de vídeos por termos relacionados com a actualidade angolana, restrita a canais e conteúdos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Sondagem.</w:t>
      </w:r>
      <w:r>
        <w:rPr>
          <w:rFonts w:ascii="Times New Roman" w:cs="Times New Roman" w:eastAsia="Times New Roman" w:hAnsi="Times New Roman"/>
          <w:sz w:val="24"/>
          <w:szCs w:val="24"/>
        </w:rPr>
        <w:t xml:space="preserve"> Leitura de uma pequena amostra de comentários de cada vídeo para estimar a proporção de comentários angolanos e o volume disponível.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w:t>
      </w:r>
      <w:r>
        <w:rPr>
          <w:rFonts w:ascii="Times New Roman" w:cs="Times New Roman" w:eastAsia="Times New Roman" w:hAnsi="Times New Roman"/>
          <w:sz w:val="24"/>
          <w:szCs w:val="24"/>
        </w:rPr>
        <w:t xml:space="preserve"> Escolha dos vídeos a recolher, privilegiando a diversidade de canais e de temas e excluindo vídeos claramente não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Obtenção dos comentários e respostas, com limite por vídeo para evitar que poucos vídeos dominassem o corpus,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(10 000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Os casos duvidosos foram mantidos, o que torna a estimativa da lacuna de domínio, se alguma coisa, conservadora.</w:t>
      </w:r>
    </w:p>
    <w:p>
      <w:pPr>
        <w:spacing w:after="120" w:before="0" w:line="360"/>
        <w:ind w:firstLine="567"/>
        <w:jc w:val="both"/>
      </w:pPr>
      <w:r>
        <w:rPr>
          <w:rFonts w:ascii="Times New Roman" w:cs="Times New Roman" w:eastAsia="Times New Roman" w:hAnsi="Times New Roman"/>
          <w:sz w:val="24"/>
          <w:szCs w:val="24"/>
        </w:rPr>
        <w:t xml:space="preserve">O piloto tem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Amostras aleatórias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comentários seleccionados aleatoriamente dos vídeos recolhidos; constituem a base do piloto e os únicos dados angolanos usados na validação e no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de domínio angolano,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foram usados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A anotação foi feita por três anotadores independentes, dois angolanos e um com formação em processamento de linguagem natural, seguindo o Guia de Anotação Padronizado (Apêndice B). Cada anotador classificou cada comentário numa das quatro categorias, sem acesso às classificações dos outros nem às previsões de qualquer modelo. Nos casos de desacordo, aplicou-se o princípio da gravidade ascendente definido no guia (Mobilização Hostil &gt; Discurso de Ódio &gt; Desinformação &gt; Normal),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O acordo foi medido com o Kappa de Fleiss para os três anotadores e com o Kappa de Cohen para cada par. Nas amostras aleatórias do piloto, obteve-se κ de Fleiss de 0,718 (IC 95%: 0,695–0,741), κ de Cohen médio de 0,719 e concordância observada de 81,3%, o que corresponde a acordo substancial na escala de Landis e Koch (1977). No lote temático de vídeos, o κ de Fleiss foi de 0,818 (IC 95%: 0,763–0,869);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comentários, com a seguinte distribuição de etiquetas: Normal 1.664, Mobilização Hostil 364, Desinformação 326 e Discurso de Ódio 283. Após a harmonização e a remoção de duplicados (Secção 3.5), entram no corpus de treino 2.573 registos do piloto.</w:t>
      </w:r>
    </w:p>
    <w:p>
      <w:pPr>
        <w:spacing w:after="120" w:before="0" w:line="360"/>
        <w:ind w:firstLine="567"/>
        <w:jc w:val="both"/>
      </w:pPr>
      <w:r>
        <w:rPr>
          <w:rFonts w:ascii="Times New Roman" w:cs="Times New Roman" w:eastAsia="Times New Roman" w:hAnsi="Times New Roman"/>
          <w:sz w:val="24"/>
          <w:szCs w:val="24"/>
        </w:rPr>
        <w:t xml:space="preserve">O léxico de candidatos usado para priorizar a anotação foi avaliado nos próprios dados anotados.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foi usado como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As etiquetas originais de cada corpus foram mapeadas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Odio, os tweets sem qualquer marcação a Normal, e os tweets tóxicos apenas por obscenidade ou insulto sem alvo identitário foram excluídos. No HateBR, os comentários marcados como linguagem ofensiva passaram a Odio e os restantes a Normal. No Fake.br, as notícias falsas passaram a Desinformacao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5400675" cy="289560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00675" cy="2895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foram forçados para o treino. O conjunto de teste foi usado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Odio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O desequilíbrio entre classes foi tratado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3.1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O BERTimbau foi treinado três vezes, com as sementes 42, 43 e 44, para medir a variabilidade devida à inicialização. A execução com a semente 42 foi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Streamlit, SQLite, pandas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A avaliação foi definida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A arquitectura foi desenhada a partir dos resultados do Capítulo 4, e não o contrário. Um classificador com F1-macro de cerca de 0,80 no teste global, de cerca de 0,53 em conteúdo angolano e com precisão de cerca de 0,51 na Mobilização Hostil não pode tomar decisões; pode, no entanto, ordenar o trabalho de quem decide. Daqui resultam os requisitos da Tabela 3.3.</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publicações públicas de várias vias, registando a proveniência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concordância e κ analista–sistema,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3.4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gargalo fosse o volume de dados. Não é: o gargalo é a capacidade humana de rever o que o modelo sinaliza, e a fiabilidade do modelo em conteúdo angolano. Uma arquitectura que processasse milhões de publicações por hora produziria alertas que ninguém conseguiria rever, com uma precisão que não justificaria a confiança. A arquitectura leve concentra o esforço onde ele rende: na qualidade da fila de revisão, na protecção dos dados e na facilidade de substituir o modelo quando houver uma versão melhor. Se o volume crescer, a base de dados pode passar para PostgreSQL e o serviço de inferência pode ser replicado,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cinco camadas.</w:t>
      </w:r>
    </w:p>
    <w:p>
      <w:pPr>
        <w:keepNext/>
        <w:spacing w:after="40" w:before="160"/>
        <w:jc w:val="center"/>
      </w:pPr>
      <w:r>
        <w:drawing>
          <wp:inline distT="0" distB="0" distL="0" distR="0">
            <wp:extent cx="5581650" cy="359092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35909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Comentários obtidos pela interface oficial do YouTube, recolha manual de páginas públicas e conjuntos de dados doados ou de terceiros. Cada via é declarada no momento da importação.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 módulo de importação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com um segredo guardado fora do código. Um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simples do nome de utilizador poderia ser revertido por dicionário; o segredo impede-o.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Uma base de dados relacional guarda os lotes, as publicações, as classificações, as revisões e o registo de auditoria (Figura 3.4).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lote. A prioridade de cada publicação é a probabilidade de não ser Normal, 1 − P(Normal). Esta escolha faz subir na fila uma publicação com 45% de probabilidade de Mobilização Hostil, mesmo que a categoria mais provável seja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O painel do analista mostra a fila, o panorama agregado, as métricas e os lotes; os agregados podem ser exportados para relatórios, incluindo ferramentas como o Power BI, sem que estas tenham acesso aos textos.</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5400675" cy="30861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quatro actores (Figura 3.5). O analista importa lotes, revê a fila e consulta o panorama. O supervisor consulta métricas e auditoria e aplica o prazo de conservação. O serviço de recolha importa e classifica lotes de forma agendada. O investigador exporta as revisões e treina novas versões do modelo.</w:t>
      </w:r>
    </w:p>
    <w:p>
      <w:pPr>
        <w:keepNext/>
        <w:spacing w:after="40" w:before="160"/>
        <w:jc w:val="center"/>
      </w:pPr>
      <w:r>
        <w:drawing>
          <wp:inline distT="0" distB="0" distL="0" distR="0">
            <wp:extent cx="5038725"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38725"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importação de um lote até à gravação da decisão do analista.</w:t>
      </w:r>
    </w:p>
    <w:p>
      <w:pPr>
        <w:keepNext/>
        <w:spacing w:after="40" w:before="160"/>
        <w:jc w:val="center"/>
      </w:pPr>
      <w:r>
        <w:drawing>
          <wp:inline distT="0" distB="0" distL="0" distR="0">
            <wp:extent cx="5581650" cy="3457575"/>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1650" cy="3457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importação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O painel foi desenvolvido em Streamlit e tem quatro separadores: fila de revisão, panorama, métricas e dados. Na fila, cada publicação aparece com a categoria prevista, a confiança, as probabilidades das quatro categorias e um campo para a decisão do analista, que fica gravada com a posição que o item ocupava na fila. A barra lateral lembra permanentemente que as classificações servem apenas para ordenar a revisão e que a convocatória pacífica é exercício de direitos. A Figura 3.7 mostra a fila com dados de demonstração.</w:t>
      </w:r>
    </w:p>
    <w:p>
      <w:pPr>
        <w:keepNext/>
        <w:spacing w:after="40" w:before="160"/>
        <w:jc w:val="center"/>
      </w:pPr>
      <w:r>
        <w:drawing>
          <wp:inline distT="0" distB="0" distL="0" distR="0">
            <wp:extent cx="5400675" cy="3933825"/>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00675" cy="39338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no painel do analista</w:t>
      </w:r>
    </w:p>
    <w:p>
      <w:pPr>
        <w:spacing w:after="240" w:before="0" w:line="240"/>
        <w:jc w:val="center"/>
      </w:pPr>
      <w:r>
        <w:rPr>
          <w:rFonts w:ascii="Times New Roman" w:cs="Times New Roman" w:eastAsia="Times New Roman" w:hAnsi="Times New Roman"/>
          <w:i/>
          <w:iCs/>
          <w:sz w:val="18"/>
          <w:szCs w:val="18"/>
        </w:rPr>
        <w:t xml:space="preserve">Nota: textos fictícios e classificador de demonstração por palavras-chave, usados apenas para ilustrar a interface.</w:t>
      </w:r>
    </w:p>
    <w:p>
      <w:pPr>
        <w:spacing w:after="120" w:before="0" w:line="360"/>
        <w:ind w:firstLine="567"/>
        <w:jc w:val="both"/>
      </w:pPr>
      <w:r>
        <w:rPr>
          <w:rFonts w:ascii="Times New Roman" w:cs="Times New Roman" w:eastAsia="Times New Roman" w:hAnsi="Times New Roman"/>
          <w:sz w:val="24"/>
          <w:szCs w:val="24"/>
        </w:rPr>
        <w:t xml:space="preserve">O mesmo conjunto de funções está disponível numa interface de programação (FastAPI), para integração com outros componentes, e numa linha de comandos, para tarefas agendadas como a importação e a limpeza. O manual de instalação e utilização consta do Apêndice F.</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protótipo tem 13 testes automáticos que cobrem a anonimização (máscaras e pseudónimos), a importação (deduplicação e rejeição de vias não previstas), o fluxo completo de importação, classificação, revisão, métricas e exportação, o prazo de conservação, o carregamento de um modelo BERT guardado em disco e a interface de programação. Os testes são executados com o comando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sistema regista ainda, para cada publicação, o intervalo entre a importação e a classificação (mediana e percentil 95). Estas medidas cobrem o processamento interno; o intervalo entre a publicação original e a recolha depende da frequência de recolha e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o analista revê a fila por ordem. Calcula-se a precisão nos primeiros K itens (K = 10, 25, 50, 100), a concordância e o κ entre analista e sistema. Para estimar a sensibilidade, revê-se também uma amostra aleatória dos itens classificados como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com datas de publicação em torno de eventos documentados, dividido cronologicamente (treino anterior ao período de teste), e uma lista de eventos de referência independente do corpus. Sem estes elementos, qualquer medida de antecedência seria circular.</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3.5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(versão v13) e verifica formalmente as hipóteses formuladas na Secção 1.3. Todos os valores foram recalculados a partir das previsões guardadas de cada modelo no conjunto de teste e reproduzem os ficheiros de métricas gerados pelo pipeline. A Secção 4.1 descreve o protocolo de avaliação; as Secções 4.2 a 4.5 apresentam o desempenho global, a significância estatística, o desempenho por categoria e as análises de robustez; a Secção 4.6 testa a lacuna de domínio entre o piloto angolano e o corpus público (H4); a Secção 4.7 discute o estado da avaliação operacional (H2 e H3); e a Secção 4.8 sintetiza a verificação das hipóteses.</w:t>
      </w:r>
    </w:p>
    <w:p>
      <w:pPr>
        <w:spacing w:after="120" w:before="0" w:line="360"/>
        <w:ind w:firstLine="567"/>
        <w:jc w:val="both"/>
      </w:pPr>
      <w:r>
        <w:rPr>
          <w:rFonts w:ascii="Times New Roman" w:cs="Times New Roman" w:eastAsia="Times New Roman" w:hAnsi="Times New Roman"/>
          <w:sz w:val="24"/>
          <w:szCs w:val="24"/>
        </w:rPr>
        <w:t xml:space="preserve">As categorias são designadas, em tabelas e figuras, pelos rótulos usados no pipeline: Normal, Desinformacao, Odio (Discurso de Ódio) e Mobilizacao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Desinformacao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Odio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Mobilizacao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Mobilizacao existe apenas no piloto angolano. O piloto inclui 2.288 comentários públicos obtidos por amostragem aleatória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Três decisões de protocolo condicionam a leitura dos resultados. Primeiro, os lotes enriquecidos do piloto entraram apenas no treino: a sua selecção não foi aleatória e a sua inclusão nos conjuntos de avaliação inflacionaria as métricas. Segundo, a escolha de configurações e variantes foi feita no conjunto de validação, nunca no de teste. Terceiro, os resultados são reportados tal como saíram de cada execução, sem selecção de sementes ou de variantes pelo desempenho no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Desinformacao 580; Odio 517; Mobilizacao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Os intervalos de confiança a 95% (IC 95%) foram obtidos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A mesma ordenação verifica-se no Kappa (0,832 contra 0,566–0,624) e na AUC-ROC (0,979 contra 0,906–0,915).</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Mobilizacao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5581650" cy="1581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1650" cy="1581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Odio, onde as AUC dos restantes modelos descem para 0,837–0,882. Na Desinformacao, todos os modelos ultrapassam 0,96, um resultado cuja interpretação é revista na Secção 4.6. Na Mobilizacao,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diferença de F1-macro e teste de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Em síntese, apenas o BERTimbau se distingue dos restantes; o Bi-LSTM não apresenta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Desinformacao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Mobilizacao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Desinformacao, 0,778 no Odio e 0,549 na Mobilizacao. A vantagem sobre os modelos de referência é maior no Odio (0,778 contra 0,455–0,585), categoria em que a Floresta Aleatória classifica como Normal a maioria dos itens de ódio, e na Mobilizacao (0,549 contra 0,326–0,368). Na Desinformacao,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Mobilizacao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5581650" cy="1533525"/>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816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Odio: no BERTimbau, 100 itens Normais foram classificados como Odio e 104 itens de Odio como Normais, o que corresponde a 20% dos itens de ódio. Trata-se de uma fronteira conceptualmente difícil, que envolve ódio implícito, ironia e insulto sem alvo identitário. O segundo padrão é a classificação de Mobilizacao como Normal (12 dos 47 itens no BERTimbau; 16 no Bi-LSTM, 24 na Floresta Aleatória e 7 no SVM), que reproduz a fronteira, assumida no Guia de Anotação, entre convocatória legítima e mobilização hostil. O terceiro padrão é a quase ausência de confusões que envolvam a Desinformacao nos corpora públicos,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Mobilizacao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4.7).</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o ajuste fino foi repetido com três sementes aleatórias (42, 43 e 44) e foram testadas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000"/>
        <w:gridCol w:w="1250"/>
        <w:gridCol w:w="13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12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McNemar vs. referência</w:t>
            </w:r>
          </w:p>
        </w:tc>
      </w:tr>
      <w:tr>
        <w:trPr>
          <w:cantSplit/>
          <w:tblHeader w:val="false"/>
        </w:trPr>
        <w:tc>
          <w:tcPr>
            <w:tcW w:type="dxa" w:w="25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20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2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sem correcção para comparações múltiplas.</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Mobilizacao, cujo F1 oscila entre 0,472 e 0,549. Embora os F1-macro sejam próximos, as sementes 42 e 44 diferem significativamente nos itens que acertam (p = 0,002), o que confirma que, com 47 itens de Mobilizacao, as decisões individuais do modelo nesta categoria são sensíveis à inicialização.</w:t>
      </w:r>
    </w:p>
    <w:p>
      <w:pPr>
        <w:spacing w:after="120" w:before="0" w:line="360"/>
        <w:ind w:firstLine="567"/>
        <w:jc w:val="both"/>
      </w:pPr>
      <w:r>
        <w:rPr>
          <w:rFonts w:ascii="Times New Roman" w:cs="Times New Roman" w:eastAsia="Times New Roman" w:hAnsi="Times New Roman"/>
          <w:sz w:val="24"/>
          <w:szCs w:val="24"/>
        </w:rPr>
        <w:t xml:space="preserve">Nenhuma das variantes se distingue da referência no conjunto de teste (p &gt; 0,40). A variante com pesos suavizados obteve o melhor F1-macro de validação (0,826), mas no teste ficou em 0,799, com F1 de Mobilizacao inferior (0,518). De acordo com o critério fixado antes das experiências (adoptar uma variante apenas se esta se distinguir da referência), manteve-se a configuração de referência. A ablação do lote de vídeos temáticos reduziu o F1-macro de 0,807 para 0,799 e o F1 de Mobilizacao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log-probabilidades de cada modelo, escolhidos no conjunto de validação. Como os vieses são escolhidos nos mesmos dados em que se medem, o ganho na validação é optimista; por isso, o ganho esperado foi estimado por validação cruzada dentro do conjunto de validação e confirmado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de forma consistente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Odio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Mobilizacao, pelo que o seu F1-macro é calculado sobre três classes.</w:t>
      </w:r>
    </w:p>
    <w:p>
      <w:pPr>
        <w:keepNext/>
        <w:spacing w:after="40" w:before="160"/>
        <w:jc w:val="center"/>
      </w:pPr>
      <w:r>
        <w:drawing>
          <wp:inline distT="0" distB="0" distL="0" distR="0">
            <wp:extent cx="4857750" cy="249555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857750" cy="24955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Mobilizacao, a categoria mais difícil, existe apenas no piloto, e o F1-macro do corpus público é calculado sobre três classes. Para isolar este efeito, considerou-se no piloto apenas a média do F1 das três categorias comuns, que é de aproximadamente 0,53. A diferença mantém-se na mesma ordem de grandeza (cerca de 39 p.p.), pelo que a degradação não se explica pela composição das classes.</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Desinformacao: F1 de 0,992 no corpus público e de 0,235 no piloto. Nos corpora públicos, toda a Desinformacao provém do Fake.br, constituído por notícias completas, enquanto o piloto contém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Odio (0,802 contra 0,518), cujos exemplos públicos provêm de comentários do Instagram e do Twitter brasileiros. Consequentemente, o F1 global de 0,807 e, em particular, o F1 de 0,947 na Desinformacao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4.7.1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das amostras aleatórias do piloto, numa base de dados temporária nova em cada repetição; 2 comentários foram descartados na importação por terem menos de três caracteres, restando 198. O ensaio foi repetido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3220"/>
      </w:tblGrid>
      <w:tr>
        <w:trPr>
          <w:cantSplit/>
          <w:tblHeader/>
        </w:trPr>
        <w:tc>
          <w:tcPr>
            <w:tcW w:type="dxa" w:w="5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3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 (repetição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Dispositivo de inferência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CPU (sem GPU)</w:t>
            </w:r>
          </w:p>
        </w:tc>
      </w:tr>
      <w:tr>
        <w:trPr>
          <w:cantSplit/>
          <w:tblHeader w:val="false"/>
        </w:trPr>
        <w:tc>
          <w:tcPr>
            <w:tcW w:type="dxa" w:w="5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compatível com o limiar de 60 s</w:t>
            </w:r>
          </w:p>
        </w:tc>
        <w:tc>
          <w:tcPr>
            <w:tcW w:type="dxa" w:w="3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 publicações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Há, no entanto, uma condição: no protótipo, as classificações de um lote são gravadas em conjunto no fim do lote, pelo que todas as publicações entram na fila de revisão ao mesmo tempo. Num lote de 198 publicações, a primeira só fica disponível ao fim de cerca de 125 segundos. O critério da H2 é cumprido para lotes até cerca de 94 publicações neste equipamento; acima desse volume, é necessário processar em lotes menores, gravar as classificações à medida que cada sublote termina ou usar uma GPU. A medição foi feita num único computador e com um único lote, e não inclui o tempo entre a publicação na plataforma e a sua recolha, que depende da frequência de recolha; deve ser lida como uma estimativa do custo de processamento interno, e não como o tempo de detecção de ponta a ponta.</w:t>
      </w:r>
    </w:p>
    <w:p>
      <w:pPr>
        <w:pStyle w:val="Heading3"/>
        <w:keepNext/>
        <w:spacing w:after="120" w:before="240"/>
      </w:pPr>
      <w:r>
        <w:rPr>
          <w:rFonts w:ascii="Times New Roman" w:cs="Times New Roman" w:eastAsia="Times New Roman" w:hAnsi="Times New Roman"/>
          <w:b/>
          <w:bCs/>
          <w:sz w:val="24"/>
          <w:szCs w:val="24"/>
        </w:rPr>
        <w:t xml:space="preserve">4.7.2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4.7.3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Mobilizacao,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w:t>
      </w:r>
    </w:p>
    <w:p>
      <w:pPr>
        <w:pStyle w:val="Heading2"/>
        <w:keepNext/>
        <w:keepLines/>
        <w:spacing w:after="160" w:before="360" w:line="300"/>
      </w:pPr>
      <w:r>
        <w:rPr>
          <w:rFonts w:ascii="Times New Roman" w:cs="Times New Roman" w:eastAsia="Times New Roman" w:hAnsi="Times New Roman"/>
          <w:b/>
          <w:bCs/>
          <w:sz w:val="26"/>
          <w:szCs w:val="26"/>
        </w:rPr>
        <w:t xml:space="preserve">4.8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4.8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cumprido para lotes até cerca de 94 publicações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Uma explicação plausível para a diferença entre os dois modelos profundos é o pré-treino: o BERTimbau parte de representações contextuais aprendidas num corpus de português de grande dimensão, ao passo que o Bi-LSTM aprende essas representações sobretudo a partir do corpus de treino. O resultado sugere que, neste volume de dados, o pré-treino linguístico pesa mais do que a natureza sequencial da arquitectura, hipótese que exigiria um ensaio controlado para ser confirmada.</w:t>
      </w:r>
    </w:p>
    <w:p>
      <w:pPr>
        <w:spacing w:after="120" w:before="0" w:line="360"/>
        <w:ind w:firstLine="567"/>
        <w:jc w:val="both"/>
      </w:pPr>
      <w:r>
        <w:rPr>
          <w:rFonts w:ascii="Times New Roman" w:cs="Times New Roman" w:eastAsia="Times New Roman" w:hAnsi="Times New Roman"/>
          <w:b/>
          <w:bCs/>
          <w:sz w:val="24"/>
          <w:szCs w:val="24"/>
        </w:rPr>
        <w:t xml:space="preserve">H2 – confirmada com condições.</w:t>
      </w:r>
      <w:r>
        <w:rPr>
          <w:rFonts w:ascii="Times New Roman" w:cs="Times New Roman" w:eastAsia="Times New Roman" w:hAnsi="Times New Roman"/>
          <w:sz w:val="24"/>
          <w:szCs w:val="24"/>
        </w:rPr>
        <w:t xml:space="preserve"> O protótipo processa cada publicação em cerca de 0,63 segundos num computador sem GPU, muito abaixo do limiar de 60 segundos. Como as classificações de um lote são gravadas em conjunto, o limiar só é respeitado para lotes até cerca de 94 publicações neste equipamento. A medição cobre o processamento interno e não o intervalo entre a publicação e a sua recolha.</w:t>
      </w:r>
    </w:p>
    <w:p>
      <w:pPr>
        <w:spacing w:after="120" w:before="0" w:line="360"/>
        <w:ind w:firstLine="567"/>
        <w:jc w:val="both"/>
      </w:pPr>
      <w:r>
        <w:rPr>
          <w:rFonts w:ascii="Times New Roman" w:cs="Times New Roman" w:eastAsia="Times New Roman" w:hAnsi="Times New Roman"/>
          <w:b/>
          <w:bCs/>
          <w:sz w:val="24"/>
          <w:szCs w:val="24"/>
        </w:rPr>
        <w:t xml:space="preserve">H3 – não testada.</w:t>
      </w:r>
      <w:r>
        <w:rPr>
          <w:rFonts w:ascii="Times New Roman" w:cs="Times New Roman" w:eastAsia="Times New Roman" w:hAnsi="Times New Roman"/>
          <w:sz w:val="24"/>
          <w:szCs w:val="24"/>
        </w:rPr>
        <w:t xml:space="preserve"> A verificação exige um corpus datado em torno de eventos documentados, que não existe nesta fase, e constitui trabalho futuro.</w:t>
      </w:r>
    </w:p>
    <w:p>
      <w:pPr>
        <w:spacing w:after="120" w:before="0" w:line="360"/>
        <w:ind w:firstLine="567"/>
        <w:jc w:val="both"/>
      </w:pPr>
      <w:r>
        <w:rPr>
          <w:rFonts w:ascii="Times New Roman" w:cs="Times New Roman" w:eastAsia="Times New Roman" w:hAnsi="Times New Roman"/>
          <w:b/>
          <w:bCs/>
          <w:sz w:val="24"/>
          <w:szCs w:val="24"/>
        </w:rPr>
        <w:t xml:space="preserve">H4 – confirmada, com reservas.</w:t>
      </w:r>
      <w:r>
        <w:rPr>
          <w:rFonts w:ascii="Times New Roman" w:cs="Times New Roman" w:eastAsia="Times New Roman" w:hAnsi="Times New Roman"/>
          <w:sz w:val="24"/>
          <w:szCs w:val="24"/>
        </w:rPr>
        <w:t xml:space="preserve"> A degradação do desempenho em conteúdo angolano é grande (38,6 p.p.), robusta ao controlo da composição de classes e consistente no Kappa. As reservas referem-se à dimensão do subconjunto do piloto, à impossibilidade de separar os efeitos de língua, plataforma e registo, e ao indício de aprendizagem de atalhos de estilo na Desinformacao.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Em conjunto, os resultados permitem três conclusões. Primeira: entre os modelos avaliados, o BERTimbau é o único adequado como classificador principal, e a sua superioridade é estatisticamente robusta. Segunda: o desempenho global (F1-macro de cerca de 0,80) é obtido sobretudo em conteúdo brasileiro e não deve ser apresentado como desempenho do sistema em Angola, onde a estimativa disponível é de cerca de 0,53. Terceira: a Mobilizacao, a categoria de maior interesse para a segurança, é aquela em que a evidência é mais frágil, quer pelo número reduzido de exemplos de teste, quer pela ambiguidade da fronteira com o exercício legítimo do direito de manifestação. Daqui decorrem as prioridades de trabalho futuro tratadas no Capítulo 5: ampliar o corpus angolano anotado, em especial nas categorias Mobilizacao e Desinformacao, medir o desempenho em conteúdo angolano como métrica principal e manter a revisão humana como componente obrigatória do sistema.</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simples de formular e difícil de responder: em que medida a aprendizagem automática consegue apoiar, de forma fiável e responsável, a triagem de publicações ameaçadoras nas redes sociais angolanas. A resposta que os resultados permitem dar é matizada. Consegue, como instrumento para ordenar o trabalho do analista; não consegue, nem deve, substituí-lo.</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comentários públicos anotados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Ingestão anonimizada, base de dados auditada, serviço de inferência, painel com fila de revisão, 13 testes; tempo de processamento medido (0,63 s por publicação em CPU);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significância estatística robusta. O Bi-LSTM, pelo contrário, não se distinguiu da Floresta Aleatória (ΔF1 = 0,2 p.p.), o que sugere que, neste volume de dados, o factor decisivo é o pré-treino linguístico e não a arquitectura sequencial.</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protótipo processa cada publicação em cerca de 0,63 segundos num computador sem GPU, mas, como grava as classificações de cada lote em conjunto, só respeita o limiar de 60 segundos para lotes até cerca de 94 publicações nesse equipamento.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Em conteúdo angolano, o F1-macro do BERTimbau desce 38,6 pontos percentuais, e a diferença mantém-se quando se controla a composição das classes. A queda na Desinformação, de 0,99 para 0,24, mostra que o modelo aprendeu sobretudo o estilo das notícias do Fake.br.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uma causa concreta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metodologicamente cuidada.</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comentários de uma só plataforma.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O tempo de processamento foi medido num único computador, com um único lote, e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Em paralelo, passar a gravar as classificações por sublote, para que o tempo até à fila deixe de depender da dimensão do lote, e repetir a medição da H2 em equipamento de produção.</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w:t>
      </w:r>
    </w:p>
    <w:p>
      <w:pPr>
        <w:spacing w:after="120" w:before="0" w:line="360"/>
        <w:ind w:firstLine="567"/>
        <w:jc w:val="both"/>
      </w:pPr>
      <w:r>
        <w:rPr>
          <w:rFonts w:ascii="Times New Roman" w:cs="Times New Roman" w:eastAsia="Times New Roman" w:hAnsi="Times New Roman"/>
          <w:b/>
          <w:bCs/>
          <w:sz w:val="24"/>
          <w:szCs w:val="24"/>
        </w:rPr>
        <w:t xml:space="preserve">6.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acrescentar ao sistema indicadores agregados no tempo, incluindo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5.6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é claramente superior aos métodos clássicos, mas também que esse desempenho não se transfere intacto para o conteúdo angolano. Esta segunda conclusão não diminui o trabalho; pelo contrário, é talvez a mais útil, porque diz onde investir: em dados angolanos anotados, em avaliação no domínio real e em sistemas que tratem a classificação como uma sugestão e não como um veredicto. O protótipo desenvolvido segue esse princípio e fica disponível como base para as fases seguintes.</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24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24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24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24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24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24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24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24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24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24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24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24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24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24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24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24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24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24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24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24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24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24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24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24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24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24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24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24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24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24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24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24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24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24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24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24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24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24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24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24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24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24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24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24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24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24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24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24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AdamW.</w:t>
      </w:r>
      <w:r>
        <w:rPr>
          <w:rFonts w:ascii="Times New Roman" w:cs="Times New Roman" w:eastAsia="Times New Roman" w:hAnsi="Times New Roman"/>
          <w:sz w:val="24"/>
          <w:szCs w:val="24"/>
        </w:rPr>
        <w:t xml:space="preserve"> Variante do optimizador Adam com decaimento de pesos desacoplado, habitual no ajuste fino de modelos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AUC-ROC.</w:t>
      </w:r>
      <w:r>
        <w:rPr>
          <w:rFonts w:ascii="Times New Roman" w:cs="Times New Roman" w:eastAsia="Times New Roman" w:hAnsi="Times New Roman"/>
          <w:sz w:val="24"/>
          <w:szCs w:val="24"/>
        </w:rPr>
        <w:t xml:space="preserve"> Área sob a curva que relaciona a taxa de verdadeiros positivos com a taxa de falsos positivos para todos os limiares de decisão; 0,5 corresponde ao acaso e 1 à separação perfeita.</w:t>
      </w:r>
    </w:p>
    <w:p>
      <w:pPr>
        <w:spacing w:after="140" w:line="300"/>
        <w:jc w:val="both"/>
      </w:pPr>
      <w:r>
        <w:rPr>
          <w:rFonts w:ascii="Times New Roman" w:cs="Times New Roman" w:eastAsia="Times New Roman" w:hAnsi="Times New Roman"/>
          <w:b/>
          <w:bCs/>
          <w:sz w:val="24"/>
          <w:szCs w:val="24"/>
        </w:rPr>
        <w:t xml:space="preserve">BERTimbau.</w:t>
      </w:r>
      <w:r>
        <w:rPr>
          <w:rFonts w:ascii="Times New Roman" w:cs="Times New Roman" w:eastAsia="Times New Roman" w:hAnsi="Times New Roman"/>
          <w:sz w:val="24"/>
          <w:szCs w:val="24"/>
        </w:rPr>
        <w:t xml:space="preserve"> Versão do modelo BERT pré-treinada com texto em português do Brasil (Souza et al., 2020).</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Colecção estruturada de textos usada para treinar ou avaliar modelos de linguagem.</w:t>
      </w:r>
    </w:p>
    <w:p>
      <w:pPr>
        <w:spacing w:after="140" w:line="300"/>
        <w:jc w:val="both"/>
      </w:pPr>
      <w:r>
        <w:rPr>
          <w:rFonts w:ascii="Times New Roman" w:cs="Times New Roman" w:eastAsia="Times New Roman" w:hAnsi="Times New Roman"/>
          <w:b/>
          <w:bCs/>
          <w:sz w:val="24"/>
          <w:szCs w:val="24"/>
        </w:rPr>
        <w:t xml:space="preserve">Corpus híbrido.</w:t>
      </w:r>
      <w:r>
        <w:rPr>
          <w:rFonts w:ascii="Times New Roman" w:cs="Times New Roman" w:eastAsia="Times New Roman" w:hAnsi="Times New Roman"/>
          <w:sz w:val="24"/>
          <w:szCs w:val="24"/>
        </w:rPr>
        <w:t xml:space="preserve"> Nesta dissertação, a combinação do piloto angolano com os corpora públicos ToLD-BR, HateBR e Fake.br.</w:t>
      </w:r>
    </w:p>
    <w:p>
      <w:pPr>
        <w:spacing w:after="140" w:line="300"/>
        <w:jc w:val="both"/>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Média harmónica entre a precisão e a sensibilidade de uma categoria.</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Fila de revisão.</w:t>
      </w:r>
      <w:r>
        <w:rPr>
          <w:rFonts w:ascii="Times New Roman" w:cs="Times New Roman" w:eastAsia="Times New Roman" w:hAnsi="Times New Roman"/>
          <w:sz w:val="24"/>
          <w:szCs w:val="24"/>
        </w:rPr>
        <w:t xml:space="preserve"> Lista de publicações por rever, ordenada pela prioridade calculada pelo sistema.</w:t>
      </w:r>
    </w:p>
    <w:p>
      <w:pPr>
        <w:spacing w:after="140" w:line="300"/>
        <w:jc w:val="both"/>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Código de autenticação de mensagens baseado numa função de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e num segredo; usado para gerar pseudónimos que não podem ser revertidos por dicionário sem o segredo.</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confirmadas pelo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Representação de um texto pela frequência dos seus termos, ponderada pela raridade de cada termo no conjunto de documentos.</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Os excertos seguintes são reproduzidos, sem alterações, do código do protótipo (pasta sistema_uan do repositório do projecto). O código completo, com testes e documentação, está disponível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w:t>
      </w:r>
    </w:p>
    <w:p>
      <w:pPr>
        <w:spacing w:after="120" w:before="0" w:line="360"/>
        <w:ind w:firstLine="567"/>
        <w:jc w:val="both"/>
      </w:pPr>
      <w:r>
        <w:rPr>
          <w:rFonts w:ascii="Times New Roman" w:cs="Times New Roman" w:eastAsia="Times New Roman" w:hAnsi="Times New Roman"/>
          <w:sz w:val="24"/>
          <w:szCs w:val="24"/>
        </w:rPr>
        <w:t xml:space="preserve">Máscaras de identificadores directos e pseudónimo do autor (módulo sistema/anonimizacao.py).</w:t>
      </w:r>
    </w:p>
    <w:p>
      <w:pPr>
        <w:shd w:fill="F4F3EF" w:color="auto" w:val="clear"/>
        <w:spacing w:after="0" w:before="120" w:line="220"/>
        <w:ind w:left="113" w:right="113"/>
      </w:pPr>
      <w:r>
        <w:rPr>
          <w:rFonts w:ascii="Courier New" w:cs="Courier New" w:eastAsia="Courier New" w:hAnsi="Courier New"/>
          <w:sz w:val="17"/>
          <w:szCs w:val="17"/>
        </w:rPr>
        <w:t xml:space="preserve">_PADROES: list[tuple[re.Pattern[str], str]] = [</w:t>
      </w:r>
    </w:p>
    <w:p>
      <w:pPr>
        <w:shd w:fill="F4F3EF" w:color="auto" w:val="clear"/>
        <w:spacing w:after="0" w:before="0" w:line="220"/>
        <w:ind w:left="113" w:right="113"/>
      </w:pPr>
      <w:r>
        <w:rPr>
          <w:rFonts w:ascii="Courier New" w:cs="Courier New" w:eastAsia="Courier New" w:hAnsi="Courier New"/>
          <w:sz w:val="17"/>
          <w:szCs w:val="17"/>
        </w:rPr>
        <w:t xml:space="preserve">    (re.compile(r"https?://\S+|www\.\S+", re.IGNORECASE), "[URL]"),</w:t>
      </w:r>
    </w:p>
    <w:p>
      <w:pPr>
        <w:shd w:fill="F4F3EF" w:color="auto" w:val="clear"/>
        <w:spacing w:after="0" w:before="0" w:line="220"/>
        <w:ind w:left="113" w:right="113"/>
      </w:pPr>
      <w:r>
        <w:rPr>
          <w:rFonts w:ascii="Courier New" w:cs="Courier New" w:eastAsia="Courier New" w:hAnsi="Courier New"/>
          <w:sz w:val="17"/>
          <w:szCs w:val="17"/>
        </w:rPr>
        <w:t xml:space="preserve">    (re.compile(r"\b[\w.+-]+@[\w-]+\.[\w.-]+\b"), "[EMAIL]"),</w:t>
      </w:r>
    </w:p>
    <w:p>
      <w:pPr>
        <w:shd w:fill="F4F3EF" w:color="auto" w:val="clear"/>
        <w:spacing w:after="0" w:before="0" w:line="220"/>
        <w:ind w:left="113" w:right="113"/>
      </w:pPr>
      <w:r>
        <w:rPr>
          <w:rFonts w:ascii="Courier New" w:cs="Courier New" w:eastAsia="Courier New" w:hAnsi="Courier New"/>
          <w:sz w:val="17"/>
          <w:szCs w:val="17"/>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7"/>
          <w:szCs w:val="17"/>
        </w:rPr>
        <w:t xml:space="preserve">    (re.compile(r"(?&lt;!\w)(?:\+?244[\s-]?)?9\d{2}[\s-]?\d{3}[\s-]?\d{3}(?!\w)"), "[TELEFONE]"),</w:t>
      </w:r>
    </w:p>
    <w:p>
      <w:pPr>
        <w:shd w:fill="F4F3EF" w:color="auto" w:val="clear"/>
        <w:spacing w:after="0" w:before="0" w:line="220"/>
        <w:ind w:left="113" w:right="113"/>
      </w:pPr>
      <w:r>
        <w:rPr>
          <w:rFonts w:ascii="Courier New" w:cs="Courier New" w:eastAsia="Courier New" w:hAnsi="Courier New"/>
          <w:sz w:val="17"/>
          <w:szCs w:val="17"/>
        </w:rPr>
        <w:t xml:space="preserve">    (re.compile(r"(?&lt;!\w)@[\w.]{2,}"), "@[UTILIZADOR]"),</w:t>
      </w:r>
    </w:p>
    <w:p>
      <w:pPr>
        <w:shd w:fill="F4F3EF" w:color="auto" w:val="clear"/>
        <w:spacing w:after="0" w:before="0" w:line="220"/>
        <w:ind w:left="113" w:right="113"/>
      </w:pPr>
      <w:r>
        <w:rPr>
          <w:rFonts w:ascii="Courier New" w:cs="Courier New" w:eastAsia="Courier New" w:hAnsi="Courier New"/>
          <w:sz w:val="17"/>
          <w:szCs w:val="17"/>
        </w:rPr>
        <w:t xml:space="preserve">]</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mascarar_texto(texto: str) -&gt; str:</w:t>
      </w:r>
    </w:p>
    <w:p>
      <w:pPr>
        <w:shd w:fill="F4F3EF" w:color="auto" w:val="clear"/>
        <w:spacing w:after="0" w:before="0" w:line="220"/>
        <w:ind w:left="113" w:right="113"/>
      </w:pPr>
      <w:r>
        <w:rPr>
          <w:rFonts w:ascii="Courier New" w:cs="Courier New" w:eastAsia="Courier New" w:hAnsi="Courier New"/>
          <w:sz w:val="17"/>
          <w:szCs w:val="17"/>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7"/>
          <w:szCs w:val="17"/>
        </w:rPr>
        <w:t xml:space="preserve">    if not texto:</w:t>
      </w:r>
    </w:p>
    <w:p>
      <w:pPr>
        <w:shd w:fill="F4F3EF" w:color="auto" w:val="clear"/>
        <w:spacing w:after="0" w:before="0" w:line="220"/>
        <w:ind w:left="113" w:right="113"/>
      </w:pPr>
      <w:r>
        <w:rPr>
          <w:rFonts w:ascii="Courier New" w:cs="Courier New" w:eastAsia="Courier New" w:hAnsi="Courier New"/>
          <w:sz w:val="17"/>
          <w:szCs w:val="17"/>
        </w:rPr>
        <w:t xml:space="preserve">        return ""</w:t>
      </w:r>
    </w:p>
    <w:p>
      <w:pPr>
        <w:shd w:fill="F4F3EF" w:color="auto" w:val="clear"/>
        <w:spacing w:after="0" w:before="0" w:line="220"/>
        <w:ind w:left="113" w:right="113"/>
      </w:pPr>
      <w:r>
        <w:rPr>
          <w:rFonts w:ascii="Courier New" w:cs="Courier New" w:eastAsia="Courier New" w:hAnsi="Courier New"/>
          <w:sz w:val="17"/>
          <w:szCs w:val="17"/>
        </w:rPr>
        <w:t xml:space="preserve">    for padrao, marcador in _PADROES:</w:t>
      </w:r>
    </w:p>
    <w:p>
      <w:pPr>
        <w:shd w:fill="F4F3EF" w:color="auto" w:val="clear"/>
        <w:spacing w:after="0" w:before="0" w:line="220"/>
        <w:ind w:left="113" w:right="113"/>
      </w:pPr>
      <w:r>
        <w:rPr>
          <w:rFonts w:ascii="Courier New" w:cs="Courier New" w:eastAsia="Courier New" w:hAnsi="Courier New"/>
          <w:sz w:val="17"/>
          <w:szCs w:val="17"/>
        </w:rPr>
        <w:t xml:space="preserve">        texto = padrao.sub(marcador, texto)</w:t>
      </w:r>
    </w:p>
    <w:p>
      <w:pPr>
        <w:shd w:fill="F4F3EF" w:color="auto" w:val="clear"/>
        <w:spacing w:after="0" w:before="0" w:line="220"/>
        <w:ind w:left="113" w:right="113"/>
      </w:pPr>
      <w:r>
        <w:rPr>
          <w:rFonts w:ascii="Courier New" w:cs="Courier New" w:eastAsia="Courier New" w:hAnsi="Courier New"/>
          <w:sz w:val="17"/>
          <w:szCs w:val="17"/>
        </w:rPr>
        <w:t xml:space="preserve">    return re.sub(r"\s+", " ", texto).strip()</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7"/>
          <w:szCs w:val="17"/>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7"/>
          <w:szCs w:val="17"/>
        </w:rPr>
        <w:t xml:space="preserve">    if not autor:</w:t>
      </w:r>
    </w:p>
    <w:p>
      <w:pPr>
        <w:shd w:fill="F4F3EF" w:color="auto" w:val="clear"/>
        <w:spacing w:after="0" w:before="0" w:line="220"/>
        <w:ind w:left="113" w:right="113"/>
      </w:pPr>
      <w:r>
        <w:rPr>
          <w:rFonts w:ascii="Courier New" w:cs="Courier New" w:eastAsia="Courier New" w:hAnsi="Courier New"/>
          <w:sz w:val="17"/>
          <w:szCs w:val="17"/>
        </w:rPr>
        <w:t xml:space="preserve">        return None</w:t>
      </w:r>
    </w:p>
    <w:p>
      <w:pPr>
        <w:shd w:fill="F4F3EF" w:color="auto" w:val="clear"/>
        <w:spacing w:after="0" w:before="0" w:line="220"/>
        <w:ind w:left="113" w:right="113"/>
      </w:pPr>
      <w:r>
        <w:rPr>
          <w:rFonts w:ascii="Courier New" w:cs="Courier New" w:eastAsia="Courier New" w:hAnsi="Courier New"/>
          <w:sz w:val="17"/>
          <w:szCs w:val="17"/>
        </w:rPr>
        <w:t xml:space="preserve">    if not segredo:</w:t>
      </w:r>
    </w:p>
    <w:p>
      <w:pPr>
        <w:shd w:fill="F4F3EF" w:color="auto" w:val="clear"/>
        <w:spacing w:after="0" w:before="0" w:line="220"/>
        <w:ind w:left="113" w:right="113"/>
      </w:pPr>
      <w:r>
        <w:rPr>
          <w:rFonts w:ascii="Courier New" w:cs="Courier New" w:eastAsia="Courier New" w:hAnsi="Courier New"/>
          <w:sz w:val="17"/>
          <w:szCs w:val="17"/>
        </w:rPr>
        <w:t xml:space="preserve">        raise ValueError(</w:t>
      </w:r>
    </w:p>
    <w:p>
      <w:pPr>
        <w:shd w:fill="F4F3EF" w:color="auto" w:val="clear"/>
        <w:spacing w:after="0" w:before="0" w:line="220"/>
        <w:ind w:left="113" w:right="113"/>
      </w:pPr>
      <w:r>
        <w:rPr>
          <w:rFonts w:ascii="Courier New" w:cs="Courier New" w:eastAsia="Courier New" w:hAnsi="Courier New"/>
          <w:sz w:val="17"/>
          <w:szCs w:val="17"/>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7"/>
          <w:szCs w:val="17"/>
        </w:rPr>
        <w:t xml:space="preserve">            "pode ser revertido por dicionário."</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7"/>
          <w:szCs w:val="17"/>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w:t>
      </w:r>
    </w:p>
    <w:p>
      <w:pPr>
        <w:spacing w:after="120" w:before="0" w:line="360"/>
        <w:ind w:firstLine="567"/>
        <w:jc w:val="both"/>
      </w:pPr>
      <w:r>
        <w:rPr>
          <w:rFonts w:ascii="Times New Roman" w:cs="Times New Roman" w:eastAsia="Times New Roman" w:hAnsi="Times New Roman"/>
          <w:sz w:val="24"/>
          <w:szCs w:val="24"/>
        </w:rPr>
        <w:t xml:space="preserve">Método de classificação da classe ClassificadorBERTimbau (módulo sistema/classificador.py).</w:t>
      </w:r>
    </w:p>
    <w:p>
      <w:pPr>
        <w:shd w:fill="F4F3EF" w:color="auto" w:val="clear"/>
        <w:spacing w:after="0" w:before="120" w:line="220"/>
        <w:ind w:left="113" w:right="113"/>
      </w:pPr>
      <w:r>
        <w:rPr>
          <w:rFonts w:ascii="Courier New" w:cs="Courier New" w:eastAsia="Courier New" w:hAnsi="Courier New"/>
          <w:sz w:val="17"/>
          <w:szCs w:val="17"/>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7"/>
          <w:szCs w:val="17"/>
        </w:rPr>
        <w:t xml:space="preserve">        torch = self._torch</w:t>
      </w:r>
    </w:p>
    <w:p>
      <w:pPr>
        <w:shd w:fill="F4F3EF" w:color="auto" w:val="clear"/>
        <w:spacing w:after="0" w:before="0" w:line="220"/>
        <w:ind w:left="113" w:right="113"/>
      </w:pPr>
      <w:r>
        <w:rPr>
          <w:rFonts w:ascii="Courier New" w:cs="Courier New" w:eastAsia="Courier New" w:hAnsi="Courier New"/>
          <w:sz w:val="17"/>
          <w:szCs w:val="17"/>
        </w:rPr>
        <w:t xml:space="preserve">        resultados: list[Resultado] = []</w:t>
      </w:r>
    </w:p>
    <w:p>
      <w:pPr>
        <w:shd w:fill="F4F3EF" w:color="auto" w:val="clear"/>
        <w:spacing w:after="0" w:before="0" w:line="220"/>
        <w:ind w:left="113" w:right="113"/>
      </w:pPr>
      <w:r>
        <w:rPr>
          <w:rFonts w:ascii="Courier New" w:cs="Courier New" w:eastAsia="Courier New" w:hAnsi="Courier New"/>
          <w:sz w:val="17"/>
          <w:szCs w:val="17"/>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7"/>
          <w:szCs w:val="17"/>
        </w:rPr>
        <w:t xml:space="preserve">            lote = textos[i : i + self.tamanho_lote]</w:t>
      </w:r>
    </w:p>
    <w:p>
      <w:pPr>
        <w:shd w:fill="F4F3EF" w:color="auto" w:val="clear"/>
        <w:spacing w:after="0" w:before="0" w:line="220"/>
        <w:ind w:left="113" w:right="113"/>
      </w:pPr>
      <w:r>
        <w:rPr>
          <w:rFonts w:ascii="Courier New" w:cs="Courier New" w:eastAsia="Courier New" w:hAnsi="Courier New"/>
          <w:sz w:val="17"/>
          <w:szCs w:val="17"/>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7"/>
          <w:szCs w:val="17"/>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7"/>
          <w:szCs w:val="17"/>
        </w:rPr>
        <w:t xml:space="preserve">            with torch.no_grad():</w:t>
      </w:r>
    </w:p>
    <w:p>
      <w:pPr>
        <w:shd w:fill="F4F3EF" w:color="auto" w:val="clear"/>
        <w:spacing w:after="0" w:before="0" w:line="220"/>
        <w:ind w:left="113" w:right="113"/>
      </w:pPr>
      <w:r>
        <w:rPr>
          <w:rFonts w:ascii="Courier New" w:cs="Courier New" w:eastAsia="Courier New" w:hAnsi="Courier New"/>
          <w:sz w:val="17"/>
          <w:szCs w:val="17"/>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7"/>
          <w:szCs w:val="17"/>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7"/>
          <w:szCs w:val="17"/>
        </w:rPr>
        <w:t xml:space="preserve">        return resultados</w:t>
      </w:r>
    </w:p>
    <w:p>
      <w:pPr>
        <w:pStyle w:val="Heading2"/>
        <w:keepNext/>
        <w:keepLines/>
        <w:spacing w:after="160" w:before="360" w:line="300"/>
      </w:pPr>
      <w:r>
        <w:rPr>
          <w:rFonts w:ascii="Times New Roman" w:cs="Times New Roman" w:eastAsia="Times New Roman" w:hAnsi="Times New Roman"/>
          <w:b/>
          <w:bCs/>
          <w:sz w:val="26"/>
          <w:szCs w:val="26"/>
        </w:rPr>
        <w:t xml:space="preserve">A.3 Prioridade e classificação das publicações pendentes</w:t>
      </w:r>
    </w:p>
    <w:p>
      <w:pPr>
        <w:spacing w:after="120" w:before="0" w:line="360"/>
        <w:ind w:firstLine="567"/>
        <w:jc w:val="both"/>
      </w:pPr>
      <w:r>
        <w:rPr>
          <w:rFonts w:ascii="Times New Roman" w:cs="Times New Roman" w:eastAsia="Times New Roman" w:hAnsi="Times New Roman"/>
          <w:sz w:val="24"/>
          <w:szCs w:val="24"/>
        </w:rPr>
        <w:t xml:space="preserve">Cálculo da prioridade na fila e gravação das classificações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prioridade(res: Resultado) -&gt; float:</w:t>
      </w:r>
    </w:p>
    <w:p>
      <w:pPr>
        <w:shd w:fill="F4F3EF" w:color="auto" w:val="clear"/>
        <w:spacing w:after="0" w:before="0" w:line="220"/>
        <w:ind w:left="113" w:right="113"/>
      </w:pPr>
      <w:r>
        <w:rPr>
          <w:rFonts w:ascii="Courier New" w:cs="Courier New" w:eastAsia="Courier New" w:hAnsi="Courier New"/>
          <w:sz w:val="17"/>
          <w:szCs w:val="17"/>
        </w:rPr>
        <w:t xml:space="preserve">    """Prioridade na fila = probabilidade de NÃO ser Normal.</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Ordena pela suspeita global e não pela categoria prevista, para que um item</w:t>
      </w:r>
    </w:p>
    <w:p>
      <w:pPr>
        <w:shd w:fill="F4F3EF" w:color="auto" w:val="clear"/>
        <w:spacing w:after="0" w:before="0" w:line="220"/>
        <w:ind w:left="113" w:right="113"/>
      </w:pPr>
      <w:r>
        <w:rPr>
          <w:rFonts w:ascii="Courier New" w:cs="Courier New" w:eastAsia="Courier New" w:hAnsi="Courier New"/>
          <w:sz w:val="17"/>
          <w:szCs w:val="17"/>
        </w:rPr>
        <w:t xml:space="preserve">    com 45% Mobilizacao e 50% Normal (previsto Normal) também suba na fila.</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return 1.0 - res.probabilidades.get("Normal", 0.0)</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classificar_pendentes(bd: BaseDados, clf: Classificador, limite: int = 1000) -&gt; dict:</w:t>
      </w:r>
    </w:p>
    <w:p>
      <w:pPr>
        <w:shd w:fill="F4F3EF" w:color="auto" w:val="clear"/>
        <w:spacing w:after="0" w:before="0" w:line="220"/>
        <w:ind w:left="113" w:right="113"/>
      </w:pPr>
      <w:r>
        <w:rPr>
          <w:rFonts w:ascii="Courier New" w:cs="Courier New" w:eastAsia="Courier New" w:hAnsi="Courier New"/>
          <w:sz w:val="17"/>
          <w:szCs w:val="17"/>
        </w:rPr>
        <w:t xml:space="preserve">    pend = bd.pendentes(limite)</w:t>
      </w:r>
    </w:p>
    <w:p>
      <w:pPr>
        <w:shd w:fill="F4F3EF" w:color="auto" w:val="clear"/>
        <w:spacing w:after="0" w:before="0" w:line="220"/>
        <w:ind w:left="113" w:right="113"/>
      </w:pPr>
      <w:r>
        <w:rPr>
          <w:rFonts w:ascii="Courier New" w:cs="Courier New" w:eastAsia="Courier New" w:hAnsi="Courier New"/>
          <w:sz w:val="17"/>
          <w:szCs w:val="17"/>
        </w:rPr>
        <w:t xml:space="preserve">    if not pend:</w:t>
      </w:r>
    </w:p>
    <w:p>
      <w:pPr>
        <w:shd w:fill="F4F3EF" w:color="auto" w:val="clear"/>
        <w:spacing w:after="0" w:before="0" w:line="220"/>
        <w:ind w:left="113" w:right="113"/>
      </w:pPr>
      <w:r>
        <w:rPr>
          <w:rFonts w:ascii="Courier New" w:cs="Courier New" w:eastAsia="Courier New" w:hAnsi="Courier New"/>
          <w:sz w:val="17"/>
          <w:szCs w:val="17"/>
        </w:rPr>
        <w:t xml:space="preserve">        return {"classificados": 0}</w:t>
      </w:r>
    </w:p>
    <w:p>
      <w:pPr>
        <w:shd w:fill="F4F3EF" w:color="auto" w:val="clear"/>
        <w:spacing w:after="0" w:before="0" w:line="220"/>
        <w:ind w:left="113" w:right="113"/>
      </w:pPr>
      <w:r>
        <w:rPr>
          <w:rFonts w:ascii="Courier New" w:cs="Courier New" w:eastAsia="Courier New" w:hAnsi="Courier New"/>
          <w:sz w:val="17"/>
          <w:szCs w:val="17"/>
        </w:rPr>
        <w:t xml:space="preserve">    t0 = time.perf_counter()</w:t>
      </w:r>
    </w:p>
    <w:p>
      <w:pPr>
        <w:shd w:fill="F4F3EF" w:color="auto" w:val="clear"/>
        <w:spacing w:after="0" w:before="0" w:line="220"/>
        <w:ind w:left="113" w:right="113"/>
      </w:pPr>
      <w:r>
        <w:rPr>
          <w:rFonts w:ascii="Courier New" w:cs="Courier New" w:eastAsia="Courier New" w:hAnsi="Courier New"/>
          <w:sz w:val="17"/>
          <w:szCs w:val="17"/>
        </w:rPr>
        <w:t xml:space="preserve">    resultados = clf.classificar([p["texto"] for p in pend])</w:t>
      </w:r>
    </w:p>
    <w:p>
      <w:pPr>
        <w:shd w:fill="F4F3EF" w:color="auto" w:val="clear"/>
        <w:spacing w:after="0" w:before="0" w:line="220"/>
        <w:ind w:left="113" w:right="113"/>
      </w:pPr>
      <w:r>
        <w:rPr>
          <w:rFonts w:ascii="Courier New" w:cs="Courier New" w:eastAsia="Courier New" w:hAnsi="Courier New"/>
          <w:sz w:val="17"/>
          <w:szCs w:val="17"/>
        </w:rPr>
        <w:t xml:space="preserve">    dur_ms = (time.perf_counter() - t0) * 1000 / len(pend)</w:t>
      </w:r>
    </w:p>
    <w:p>
      <w:pPr>
        <w:shd w:fill="F4F3EF" w:color="auto" w:val="clear"/>
        <w:spacing w:after="0" w:before="0" w:line="220"/>
        <w:ind w:left="113" w:right="113"/>
      </w:pPr>
      <w:r>
        <w:rPr>
          <w:rFonts w:ascii="Courier New" w:cs="Courier New" w:eastAsia="Courier New" w:hAnsi="Courier New"/>
          <w:sz w:val="17"/>
          <w:szCs w:val="17"/>
        </w:rPr>
        <w:t xml:space="preserve">    quando = agora()</w:t>
      </w:r>
    </w:p>
    <w:p>
      <w:pPr>
        <w:shd w:fill="F4F3EF" w:color="auto" w:val="clear"/>
        <w:spacing w:after="0" w:before="0" w:line="220"/>
        <w:ind w:left="113" w:right="113"/>
      </w:pPr>
      <w:r>
        <w:rPr>
          <w:rFonts w:ascii="Courier New" w:cs="Courier New" w:eastAsia="Courier New" w:hAnsi="Courier New"/>
          <w:sz w:val="17"/>
          <w:szCs w:val="17"/>
        </w:rPr>
        <w:t xml:space="preserve">    bd.gravar_classificacoes([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"id_pub": p["id_pub"],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"probabilidades": json.dumps(r.probabilidades), "categoria": r.categoria,</w:t>
      </w:r>
    </w:p>
    <w:p>
      <w:pPr>
        <w:shd w:fill="F4F3EF" w:color="auto" w:val="clear"/>
        <w:spacing w:after="0" w:before="0" w:line="220"/>
        <w:ind w:left="113" w:right="113"/>
      </w:pPr>
      <w:r>
        <w:rPr>
          <w:rFonts w:ascii="Courier New" w:cs="Courier New" w:eastAsia="Courier New" w:hAnsi="Courier New"/>
          <w:sz w:val="17"/>
          <w:szCs w:val="17"/>
        </w:rPr>
        <w:t xml:space="preserve">            "confianca": r.confianca, "prioridade": prioridade(r),</w:t>
      </w:r>
    </w:p>
    <w:p>
      <w:pPr>
        <w:shd w:fill="F4F3EF" w:color="auto" w:val="clear"/>
        <w:spacing w:after="0" w:before="0" w:line="220"/>
        <w:ind w:left="113" w:right="113"/>
      </w:pPr>
      <w:r>
        <w:rPr>
          <w:rFonts w:ascii="Courier New" w:cs="Courier New" w:eastAsia="Courier New" w:hAnsi="Courier New"/>
          <w:sz w:val="17"/>
          <w:szCs w:val="17"/>
        </w:rPr>
        <w:t xml:space="preserve">            "classificado_em": quando, "duracao_ms": dur_ms,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for p, r in zip(pend, resultados)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bd.auditar("sistema", "classificacao", {"n": len(pend),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return {"classificados": len(pend), "ms_por_item": round(dur_ms, 2),</w:t>
      </w:r>
    </w:p>
    <w:p>
      <w:pPr>
        <w:shd w:fill="F4F3EF" w:color="auto" w:val="clear"/>
        <w:spacing w:after="200" w:before="0" w:line="220"/>
        <w:ind w:left="113" w:right="113"/>
      </w:pPr>
      <w:r>
        <w:rPr>
          <w:rFonts w:ascii="Courier New" w:cs="Courier New" w:eastAsia="Courier New" w:hAnsi="Courier New"/>
          <w:sz w:val="17"/>
          <w:szCs w:val="17"/>
        </w:rPr>
        <w:t xml:space="preserve">            "categorias": dict(Counter(r.categoria for r in resultados))}</w:t>
      </w:r>
    </w:p>
    <w:p>
      <w:pPr>
        <w:pStyle w:val="Heading2"/>
        <w:keepNext/>
        <w:keepLines/>
        <w:spacing w:after="160" w:before="360" w:line="300"/>
      </w:pPr>
      <w:r>
        <w:rPr>
          <w:rFonts w:ascii="Times New Roman" w:cs="Times New Roman" w:eastAsia="Times New Roman" w:hAnsi="Times New Roman"/>
          <w:b/>
          <w:bCs/>
          <w:sz w:val="26"/>
          <w:szCs w:val="26"/>
        </w:rPr>
        <w:t xml:space="preserve">A.4 Métricas operacionais</w:t>
      </w:r>
    </w:p>
    <w:p>
      <w:pPr>
        <w:spacing w:after="120" w:before="0" w:line="360"/>
        <w:ind w:firstLine="567"/>
        <w:jc w:val="both"/>
      </w:pPr>
      <w:r>
        <w:rPr>
          <w:rFonts w:ascii="Times New Roman" w:cs="Times New Roman" w:eastAsia="Times New Roman" w:hAnsi="Times New Roman"/>
          <w:sz w:val="24"/>
          <w:szCs w:val="24"/>
        </w:rPr>
        <w:t xml:space="preserve">Precisão nos primeiros K, concordância e Kappa entre analista e sistema, e latência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metricas(bd: BaseDados, ks: tuple[int, ...] = (10, 25, 50, 100)) -&gt; dict:</w:t>
      </w:r>
    </w:p>
    <w:p>
      <w:pPr>
        <w:shd w:fill="F4F3EF" w:color="auto" w:val="clear"/>
        <w:spacing w:after="0" w:before="0" w:line="220"/>
        <w:ind w:left="113" w:right="113"/>
      </w:pPr>
      <w:r>
        <w:rPr>
          <w:rFonts w:ascii="Courier New" w:cs="Courier New" w:eastAsia="Courier New" w:hAnsi="Courier New"/>
          <w:sz w:val="17"/>
          <w:szCs w:val="17"/>
        </w:rPr>
        <w:t xml:space="preserve">    """Métricas operacionais a partir das revisões humanas.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 precisão@K: entre os K itens de maior prioridade já revistos, fracção que o</w:t>
      </w:r>
    </w:p>
    <w:p>
      <w:pPr>
        <w:shd w:fill="F4F3EF" w:color="auto" w:val="clear"/>
        <w:spacing w:after="0" w:before="0" w:line="220"/>
        <w:ind w:left="113" w:right="113"/>
      </w:pPr>
      <w:r>
        <w:rPr>
          <w:rFonts w:ascii="Courier New" w:cs="Courier New" w:eastAsia="Courier New" w:hAnsi="Courier New"/>
          <w:sz w:val="17"/>
          <w:szCs w:val="17"/>
        </w:rPr>
        <w:t xml:space="preserve">      analista confirmou como ameaça (qualquer categoria diferente de Normal);</w:t>
      </w:r>
    </w:p>
    <w:p>
      <w:pPr>
        <w:shd w:fill="F4F3EF" w:color="auto" w:val="clear"/>
        <w:spacing w:after="0" w:before="0" w:line="220"/>
        <w:ind w:left="113" w:right="113"/>
      </w:pPr>
      <w:r>
        <w:rPr>
          <w:rFonts w:ascii="Courier New" w:cs="Courier New" w:eastAsia="Courier New" w:hAnsi="Courier New"/>
          <w:sz w:val="17"/>
          <w:szCs w:val="17"/>
        </w:rPr>
        <w:t xml:space="preserve">    - concordância e Kappa analista–sistema;</w:t>
      </w:r>
    </w:p>
    <w:p>
      <w:pPr>
        <w:shd w:fill="F4F3EF" w:color="auto" w:val="clear"/>
        <w:spacing w:after="0" w:before="0" w:line="220"/>
        <w:ind w:left="113" w:right="113"/>
      </w:pPr>
      <w:r>
        <w:rPr>
          <w:rFonts w:ascii="Courier New" w:cs="Courier New" w:eastAsia="Courier New" w:hAnsi="Courier New"/>
          <w:sz w:val="17"/>
          <w:szCs w:val="17"/>
        </w:rPr>
        <w:t xml:space="preserve">    - latência recolha→classificação (mediana e P95), para a H2.</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rev = bd.consultar(</w:t>
      </w:r>
    </w:p>
    <w:p>
      <w:pPr>
        <w:shd w:fill="F4F3EF" w:color="auto" w:val="clear"/>
        <w:spacing w:after="0" w:before="0" w:line="220"/>
        <w:ind w:left="113" w:right="113"/>
      </w:pPr>
      <w:r>
        <w:rPr>
          <w:rFonts w:ascii="Courier New" w:cs="Courier New" w:eastAsia="Courier New" w:hAnsi="Courier New"/>
          <w:sz w:val="17"/>
          <w:szCs w:val="17"/>
        </w:rPr>
        <w:t xml:space="preserve">        """SELECT k.categoria AS sistema, r.categoria AS analista, k.prioridade</w:t>
      </w:r>
    </w:p>
    <w:p>
      <w:pPr>
        <w:shd w:fill="F4F3EF" w:color="auto" w:val="clear"/>
        <w:spacing w:after="0" w:before="0" w:line="220"/>
        <w:ind w:left="113" w:right="113"/>
      </w:pPr>
      <w:r>
        <w:rPr>
          <w:rFonts w:ascii="Courier New" w:cs="Courier New" w:eastAsia="Courier New" w:hAnsi="Courier New"/>
          <w:sz w:val="17"/>
          <w:szCs w:val="17"/>
        </w:rPr>
        <w:t xml:space="preserve">           FROM revisoes r JOIN classificacoes k ON k.id_pub = r.id_pub ORDER BY k.prioridade DESC"""</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out: dict = {"n_revistas": len(rev)}</w:t>
      </w:r>
    </w:p>
    <w:p>
      <w:pPr>
        <w:shd w:fill="F4F3EF" w:color="auto" w:val="clear"/>
        <w:spacing w:after="0" w:before="0" w:line="220"/>
        <w:ind w:left="113" w:right="113"/>
      </w:pPr>
      <w:r>
        <w:rPr>
          <w:rFonts w:ascii="Courier New" w:cs="Courier New" w:eastAsia="Courier New" w:hAnsi="Courier New"/>
          <w:sz w:val="17"/>
          <w:szCs w:val="17"/>
        </w:rPr>
        <w:t xml:space="preserve">    if rev:</w:t>
      </w:r>
    </w:p>
    <w:p>
      <w:pPr>
        <w:shd w:fill="F4F3EF" w:color="auto" w:val="clear"/>
        <w:spacing w:after="0" w:before="0" w:line="220"/>
        <w:ind w:left="113" w:right="113"/>
      </w:pPr>
      <w:r>
        <w:rPr>
          <w:rFonts w:ascii="Courier New" w:cs="Courier New" w:eastAsia="Courier New" w:hAnsi="Courier New"/>
          <w:sz w:val="17"/>
          <w:szCs w:val="17"/>
        </w:rPr>
        <w:t xml:space="preserve">        ameaca = [x["analista"] != "Normal" for x in rev]</w:t>
      </w:r>
    </w:p>
    <w:p>
      <w:pPr>
        <w:shd w:fill="F4F3EF" w:color="auto" w:val="clear"/>
        <w:spacing w:after="0" w:before="0" w:line="220"/>
        <w:ind w:left="113" w:right="113"/>
      </w:pPr>
      <w:r>
        <w:rPr>
          <w:rFonts w:ascii="Courier New" w:cs="Courier New" w:eastAsia="Courier New" w:hAnsi="Courier New"/>
          <w:sz w:val="17"/>
          <w:szCs w:val="17"/>
        </w:rPr>
        <w:t xml:space="preserve">        out["precisao_at_k"] = {k: round(sum(ameaca[:k]) / min(k, len(ameaca)), 3) for k in ks if len(ameaca) &gt;= k}</w:t>
      </w:r>
    </w:p>
    <w:p>
      <w:pPr>
        <w:shd w:fill="F4F3EF" w:color="auto" w:val="clear"/>
        <w:spacing w:after="0" w:before="0" w:line="220"/>
        <w:ind w:left="113" w:right="113"/>
      </w:pPr>
      <w:r>
        <w:rPr>
          <w:rFonts w:ascii="Courier New" w:cs="Courier New" w:eastAsia="Courier New" w:hAnsi="Courier New"/>
          <w:sz w:val="17"/>
          <w:szCs w:val="17"/>
        </w:rPr>
        <w:t xml:space="preserve">        s, a = [x["sistema"] for x in rev], [x["analista"] for x in rev]</w:t>
      </w:r>
    </w:p>
    <w:p>
      <w:pPr>
        <w:shd w:fill="F4F3EF" w:color="auto" w:val="clear"/>
        <w:spacing w:after="0" w:before="0" w:line="220"/>
        <w:ind w:left="113" w:right="113"/>
      </w:pPr>
      <w:r>
        <w:rPr>
          <w:rFonts w:ascii="Courier New" w:cs="Courier New" w:eastAsia="Courier New" w:hAnsi="Courier New"/>
          <w:sz w:val="17"/>
          <w:szCs w:val="17"/>
        </w:rPr>
        <w:t xml:space="preserve">        out["concordancia"] = round(sum(x == y for x, y in zip(s, a)) / len(rev), 3)</w:t>
      </w:r>
    </w:p>
    <w:p>
      <w:pPr>
        <w:shd w:fill="F4F3EF" w:color="auto" w:val="clear"/>
        <w:spacing w:after="0" w:before="0" w:line="220"/>
        <w:ind w:left="113" w:right="113"/>
      </w:pPr>
      <w:r>
        <w:rPr>
          <w:rFonts w:ascii="Courier New" w:cs="Courier New" w:eastAsia="Courier New" w:hAnsi="Courier New"/>
          <w:sz w:val="17"/>
          <w:szCs w:val="17"/>
        </w:rPr>
        <w:t xml:space="preserve">        k = _kappa(s, a)</w:t>
      </w:r>
    </w:p>
    <w:p>
      <w:pPr>
        <w:shd w:fill="F4F3EF" w:color="auto" w:val="clear"/>
        <w:spacing w:after="0" w:before="0" w:line="220"/>
        <w:ind w:left="113" w:right="113"/>
      </w:pPr>
      <w:r>
        <w:rPr>
          <w:rFonts w:ascii="Courier New" w:cs="Courier New" w:eastAsia="Courier New" w:hAnsi="Courier New"/>
          <w:sz w:val="17"/>
          <w:szCs w:val="17"/>
        </w:rPr>
        <w:t xml:space="preserve">        out["kappa_analista_sistema"] = None if k is None else round(k, 3)</w:t>
      </w:r>
    </w:p>
    <w:p>
      <w:pPr>
        <w:shd w:fill="F4F3EF" w:color="auto" w:val="clear"/>
        <w:spacing w:after="0" w:before="0" w:line="220"/>
        <w:ind w:left="113" w:right="113"/>
      </w:pPr>
      <w:r>
        <w:rPr>
          <w:rFonts w:ascii="Courier New" w:cs="Courier New" w:eastAsia="Courier New" w:hAnsi="Courier New"/>
          <w:sz w:val="17"/>
          <w:szCs w:val="17"/>
        </w:rPr>
        <w:t xml:space="preserve">        out["por_categoria"] = {</w:t>
      </w:r>
    </w:p>
    <w:p>
      <w:pPr>
        <w:shd w:fill="F4F3EF" w:color="auto" w:val="clear"/>
        <w:spacing w:after="0" w:before="0" w:line="220"/>
        <w:ind w:left="113" w:right="113"/>
      </w:pPr>
      <w:r>
        <w:rPr>
          <w:rFonts w:ascii="Courier New" w:cs="Courier New" w:eastAsia="Courier New" w:hAnsi="Courier New"/>
          <w:sz w:val="17"/>
          <w:szCs w:val="17"/>
        </w:rPr>
        <w:t xml:space="preserve">            c: {"previstas": s.count(c), "confirmadas": sum(1 for x, y in zip(s, a) if x == c and y == c)}</w:t>
      </w:r>
    </w:p>
    <w:p>
      <w:pPr>
        <w:shd w:fill="F4F3EF" w:color="auto" w:val="clear"/>
        <w:spacing w:after="0" w:before="0" w:line="220"/>
        <w:ind w:left="113" w:right="113"/>
      </w:pPr>
      <w:r>
        <w:rPr>
          <w:rFonts w:ascii="Courier New" w:cs="Courier New" w:eastAsia="Courier New" w:hAnsi="Courier New"/>
          <w:sz w:val="17"/>
          <w:szCs w:val="17"/>
        </w:rPr>
        <w:t xml:space="preserve">            for c in ROTULOS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lat = bd.consultar(</w:t>
      </w:r>
    </w:p>
    <w:p>
      <w:pPr>
        <w:shd w:fill="F4F3EF" w:color="auto" w:val="clear"/>
        <w:spacing w:after="0" w:before="0" w:line="220"/>
        <w:ind w:left="113" w:right="113"/>
      </w:pPr>
      <w:r>
        <w:rPr>
          <w:rFonts w:ascii="Courier New" w:cs="Courier New" w:eastAsia="Courier New" w:hAnsi="Courier New"/>
          <w:sz w:val="17"/>
          <w:szCs w:val="17"/>
        </w:rPr>
        <w:t xml:space="preserve">        """SELECT p.recolhido_em, k.classificado_em FROM classificacoes k JOIN publicacoes p ON p.id_pub = k.id_pub"""</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seg = [</w:t>
      </w:r>
    </w:p>
    <w:p>
      <w:pPr>
        <w:shd w:fill="F4F3EF" w:color="auto" w:val="clear"/>
        <w:spacing w:after="0" w:before="0" w:line="220"/>
        <w:ind w:left="113" w:right="113"/>
      </w:pPr>
      <w:r>
        <w:rPr>
          <w:rFonts w:ascii="Courier New" w:cs="Courier New" w:eastAsia="Courier New" w:hAnsi="Courier New"/>
          <w:sz w:val="17"/>
          <w:szCs w:val="17"/>
        </w:rPr>
        <w:t xml:space="preserve">        (datetime.fromisoformat(x["classificado_em"]) - datetime.fromisoformat(x["recolhido_em"])).total_seconds()</w:t>
      </w:r>
    </w:p>
    <w:p>
      <w:pPr>
        <w:shd w:fill="F4F3EF" w:color="auto" w:val="clear"/>
        <w:spacing w:after="0" w:before="0" w:line="220"/>
        <w:ind w:left="113" w:right="113"/>
      </w:pPr>
      <w:r>
        <w:rPr>
          <w:rFonts w:ascii="Courier New" w:cs="Courier New" w:eastAsia="Courier New" w:hAnsi="Courier New"/>
          <w:sz w:val="17"/>
          <w:szCs w:val="17"/>
        </w:rPr>
        <w:t xml:space="preserve">        for x in lat</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if seg:</w:t>
      </w:r>
    </w:p>
    <w:p>
      <w:pPr>
        <w:shd w:fill="F4F3EF" w:color="auto" w:val="clear"/>
        <w:spacing w:after="0" w:before="0" w:line="220"/>
        <w:ind w:left="113" w:right="113"/>
      </w:pPr>
      <w:r>
        <w:rPr>
          <w:rFonts w:ascii="Courier New" w:cs="Courier New" w:eastAsia="Courier New" w:hAnsi="Courier New"/>
          <w:sz w:val="17"/>
          <w:szCs w:val="17"/>
        </w:rPr>
        <w:t xml:space="preserve">        seg.sort()</w:t>
      </w:r>
    </w:p>
    <w:p>
      <w:pPr>
        <w:shd w:fill="F4F3EF" w:color="auto" w:val="clear"/>
        <w:spacing w:after="0" w:before="0" w:line="220"/>
        <w:ind w:left="113" w:right="113"/>
      </w:pPr>
      <w:r>
        <w:rPr>
          <w:rFonts w:ascii="Courier New" w:cs="Courier New" w:eastAsia="Courier New" w:hAnsi="Courier New"/>
          <w:sz w:val="17"/>
          <w:szCs w:val="17"/>
        </w:rPr>
        <w:t xml:space="preserve">        out["latencia_s"] = {</w:t>
      </w:r>
    </w:p>
    <w:p>
      <w:pPr>
        <w:shd w:fill="F4F3EF" w:color="auto" w:val="clear"/>
        <w:spacing w:after="0" w:before="0" w:line="220"/>
        <w:ind w:left="113" w:right="113"/>
      </w:pPr>
      <w:r>
        <w:rPr>
          <w:rFonts w:ascii="Courier New" w:cs="Courier New" w:eastAsia="Courier New" w:hAnsi="Courier New"/>
          <w:sz w:val="17"/>
          <w:szCs w:val="17"/>
        </w:rPr>
        <w:t xml:space="preserve">            "n": len(seg), "mediana": round(statistics.median(seg), 3),</w:t>
      </w:r>
    </w:p>
    <w:p>
      <w:pPr>
        <w:shd w:fill="F4F3EF" w:color="auto" w:val="clear"/>
        <w:spacing w:after="0" w:before="0" w:line="220"/>
        <w:ind w:left="113" w:right="113"/>
      </w:pPr>
      <w:r>
        <w:rPr>
          <w:rFonts w:ascii="Courier New" w:cs="Courier New" w:eastAsia="Courier New" w:hAnsi="Courier New"/>
          <w:sz w:val="17"/>
          <w:szCs w:val="17"/>
        </w:rPr>
        <w:t xml:space="preserve">            "p95": round(seg[min(len(seg) - 1, int(0.95 * len(seg)))], 3), "max": round(seg[-1], 3),</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inf = bd.consultar("SELECT AVG(duracao_ms) AS m FROM classificacoes")</w:t>
      </w:r>
    </w:p>
    <w:p>
      <w:pPr>
        <w:shd w:fill="F4F3EF" w:color="auto" w:val="clear"/>
        <w:spacing w:after="0" w:before="0" w:line="220"/>
        <w:ind w:left="113" w:right="113"/>
      </w:pPr>
      <w:r>
        <w:rPr>
          <w:rFonts w:ascii="Courier New" w:cs="Courier New" w:eastAsia="Courier New" w:hAnsi="Courier New"/>
          <w:sz w:val="17"/>
          <w:szCs w:val="17"/>
        </w:rPr>
        <w:t xml:space="preserve">    if inf and inf[0]["m"] is not None:</w:t>
      </w:r>
    </w:p>
    <w:p>
      <w:pPr>
        <w:shd w:fill="F4F3EF" w:color="auto" w:val="clear"/>
        <w:spacing w:after="0" w:before="0" w:line="220"/>
        <w:ind w:left="113" w:right="113"/>
      </w:pPr>
      <w:r>
        <w:rPr>
          <w:rFonts w:ascii="Courier New" w:cs="Courier New" w:eastAsia="Courier New" w:hAnsi="Courier New"/>
          <w:sz w:val="17"/>
          <w:szCs w:val="17"/>
        </w:rPr>
        <w:t xml:space="preserve">        out["inferencia_ms_por_item"] = round(inf[0]["m"], 2)</w:t>
      </w:r>
    </w:p>
    <w:p>
      <w:pPr>
        <w:shd w:fill="F4F3EF" w:color="auto" w:val="clear"/>
        <w:spacing w:after="200" w:before="0" w:line="220"/>
        <w:ind w:left="113" w:right="113"/>
      </w:pPr>
      <w:r>
        <w:rPr>
          <w:rFonts w:ascii="Courier New" w:cs="Courier New" w:eastAsia="Courier New" w:hAnsi="Courier New"/>
          <w:sz w:val="17"/>
          <w:szCs w:val="17"/>
        </w:rPr>
        <w:t xml:space="preserve">    return out</w:t>
      </w:r>
    </w:p>
    <w:p>
      <w:pPr>
        <w:sectPr>
          <w:headerReference w:type="default" r:id="rId27"/>
          <w:footerReference w:type="default" r:id="rId2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comentários com calão ou expressões de línguas nacionais, aplique os mesmos critérios; em caso de dúvida sobre o significado, registe-a na coluna de observações.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Ironia e sátira sem intenção de dano são Normal; ironia que mascara conteúdo nocivo segue a categoria correspondente.</w:t>
      </w:r>
    </w:p>
    <w:p>
      <w:pPr>
        <w:pStyle w:val="Heading2"/>
        <w:keepNext/>
        <w:keepLines/>
        <w:spacing w:after="160" w:before="360" w:line="300"/>
      </w:pPr>
      <w:r>
        <w:rPr>
          <w:rFonts w:ascii="Times New Roman" w:cs="Times New Roman" w:eastAsia="Times New Roman" w:hAnsi="Times New Roman"/>
          <w:b/>
          <w:bCs/>
          <w:sz w:val="26"/>
          <w:szCs w:val="26"/>
        </w:rPr>
        <w:t xml:space="preserve">B.6 Instruções de preenchimento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Ler cada comentário na íntegra antes de classificar.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Registar a categoria e, nos casos difíceis, uma observação.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consultar os outros anotadores durante a fase individual.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caso de dúvida persistente, registar e continuar, sem bloquear o processo.</w:t>
      </w:r>
    </w:p>
    <w:p>
      <w:pPr>
        <w:sectPr>
          <w:headerReference w:type="default" r:id="rId29"/>
          <w:footerReference w:type="default" r:id="rId3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não é comparável com o das amostras aleatórias,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nas amostras aleatórias do piloto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(amostras aleatórias,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Itens até à versão 11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script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as amostras aleatórias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das amostras aleatórias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5"/>
          <w:footerReference w:type="default" r:id="rId3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PROTÓTIPO</w:t>
      </w:r>
    </w:p>
    <w:p>
      <w:pPr>
        <w:spacing w:after="120" w:before="0" w:line="360"/>
        <w:ind w:firstLine="567"/>
        <w:jc w:val="both"/>
      </w:pPr>
      <w:r>
        <w:rPr>
          <w:rFonts w:ascii="Times New Roman" w:cs="Times New Roman" w:eastAsia="Times New Roman" w:hAnsi="Times New Roman"/>
          <w:sz w:val="24"/>
          <w:szCs w:val="24"/>
        </w:rPr>
        <w:t xml:space="preserve">O protótipo está na pasta sistema_uan do repositório do projecto. Os comandos seguintes destinam-se à linha de comandos do Windows (cmd), executados nessa pasta.</w:t>
      </w:r>
    </w:p>
    <w:p>
      <w:pPr>
        <w:pStyle w:val="Heading2"/>
        <w:keepNext/>
        <w:keepLines/>
        <w:spacing w:after="160" w:before="360" w:line="300"/>
      </w:pPr>
      <w:r>
        <w:rPr>
          <w:rFonts w:ascii="Times New Roman" w:cs="Times New Roman" w:eastAsia="Times New Roman" w:hAnsi="Times New Roman"/>
          <w:b/>
          <w:bCs/>
          <w:sz w:val="26"/>
          <w:szCs w:val="26"/>
        </w:rPr>
        <w:t xml:space="preserve">F.1 Instalação</w:t>
      </w:r>
    </w:p>
    <w:p>
      <w:pPr>
        <w:shd w:fill="F4F3EF" w:color="auto" w:val="clear"/>
        <w:spacing w:after="0" w:before="120" w:line="220"/>
        <w:ind w:left="113" w:right="113"/>
      </w:pPr>
      <w:r>
        <w:rPr>
          <w:rFonts w:ascii="Courier New" w:cs="Courier New" w:eastAsia="Courier New" w:hAnsi="Courier New"/>
          <w:sz w:val="17"/>
          <w:szCs w:val="17"/>
        </w:rPr>
        <w:t xml:space="preserve">python -m pip install -r requirements.txt</w:t>
      </w:r>
    </w:p>
    <w:p>
      <w:pPr>
        <w:shd w:fill="F4F3EF" w:color="auto" w:val="clear"/>
        <w:spacing w:after="200" w:before="0" w:line="220"/>
        <w:ind w:left="113" w:right="113"/>
      </w:pPr>
      <w:r>
        <w:rPr>
          <w:rFonts w:ascii="Courier New" w:cs="Courier New" w:eastAsia="Courier New" w:hAnsi="Courier New"/>
          <w:sz w:val="17"/>
          <w:szCs w:val="17"/>
        </w:rPr>
        <w:t xml:space="preserve">python -m pytest -q</w:t>
      </w:r>
    </w:p>
    <w:p>
      <w:pPr>
        <w:pStyle w:val="Heading2"/>
        <w:keepNext/>
        <w:keepLines/>
        <w:spacing w:after="160" w:before="360" w:line="300"/>
      </w:pPr>
      <w:r>
        <w:rPr>
          <w:rFonts w:ascii="Times New Roman" w:cs="Times New Roman" w:eastAsia="Times New Roman" w:hAnsi="Times New Roman"/>
          <w:b/>
          <w:bCs/>
          <w:sz w:val="26"/>
          <w:szCs w:val="26"/>
        </w:rPr>
        <w:t xml:space="preserve">F.2 Configuração</w:t>
      </w:r>
    </w:p>
    <w:p>
      <w:pPr>
        <w:spacing w:after="120" w:before="0" w:line="360"/>
        <w:ind w:firstLine="567"/>
        <w:jc w:val="both"/>
      </w:pPr>
      <w:r>
        <w:rPr>
          <w:rFonts w:ascii="Times New Roman" w:cs="Times New Roman" w:eastAsia="Times New Roman" w:hAnsi="Times New Roman"/>
          <w:sz w:val="24"/>
          <w:szCs w:val="24"/>
        </w:rPr>
        <w:t xml:space="preserve">O sistema é configurado por variáveis de ambiente. As duas essenciais são a pasta do modelo e o segredo dos pseudónimos, que nunca deve ser guardado no repositório:</w:t>
      </w:r>
    </w:p>
    <w:p>
      <w:pPr>
        <w:shd w:fill="F4F3EF" w:color="auto" w:val="clear"/>
        <w:spacing w:after="0" w:before="120" w:line="220"/>
        <w:ind w:left="113" w:right="113"/>
      </w:pPr>
      <w:r>
        <w:rPr>
          <w:rFonts w:ascii="Courier New" w:cs="Courier New" w:eastAsia="Courier New" w:hAnsi="Courier New"/>
          <w:sz w:val="17"/>
          <w:szCs w:val="17"/>
        </w:rPr>
        <w:t xml:space="preserve">set UAN_MODELO=C:\modelos\bertimbau_uan_v13</w:t>
      </w:r>
    </w:p>
    <w:p>
      <w:pPr>
        <w:shd w:fill="F4F3EF" w:color="auto" w:val="clear"/>
        <w:spacing w:after="200" w:before="0" w:line="220"/>
        <w:ind w:left="113" w:right="113"/>
      </w:pPr>
      <w:r>
        <w:rPr>
          <w:rFonts w:ascii="Courier New" w:cs="Courier New" w:eastAsia="Courier New" w:hAnsi="Courier New"/>
          <w:sz w:val="17"/>
          <w:szCs w:val="17"/>
        </w:rPr>
        <w:t xml:space="preserve">set UAN_SEGREDO_HASH=frase-secreta-longa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Variáveis de configuração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3920"/>
      </w:tblGrid>
      <w:tr>
        <w:trPr>
          <w:cantSplit/>
          <w:tblHeader/>
        </w:trPr>
        <w:tc>
          <w:tcPr>
            <w:tcW w:type="dxa" w:w="2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Variável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Valor por omissão</w:t>
            </w:r>
          </w:p>
        </w:tc>
        <w:tc>
          <w:tcPr>
            <w:tcW w:type="dxa" w:w="39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Significado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UAN_MODELO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Pasta do modelo; vazio activa o classificador de demonstração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UAN_SEGREDO_HASH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Segredo do pseudónimo dos autores; obrigatório para importar</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UAN_BD</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dados\sistema.db</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Ficheiro da base de dados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UAN_MAX_LENGTH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256</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Comprimento máximo em subpalavras (igual ao do treino)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UAN_LOTE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Tamanho do lote de inferência</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UAN_DISPOSITIVO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auto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cpu, cuda ou auto</w:t>
            </w:r>
          </w:p>
        </w:tc>
      </w:tr>
      <w:tr>
        <w:trPr>
          <w:cantSplit/>
          <w:tblHeader w:val="false"/>
        </w:trPr>
        <w:tc>
          <w:tcPr>
            <w:tcW w:type="dxa" w:w="2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UAN_DIAS_CONSERVACAO</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180</w:t>
            </w:r>
          </w:p>
        </w:tc>
        <w:tc>
          <w:tcPr>
            <w:tcW w:type="dxa" w:w="39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Prazo de conservação das publicações não revistas</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F.3 Comandos principais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Comandos do protótipo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 registando a proveniência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classificar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Classifica as publicações pendentes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fila --n 20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Mostra os 20 primeiros itens da fila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streamlit run painel.py</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Abre o painel do analista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uvicorn api:app --port 8000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Inicia a interface de programação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Calcula as métricas operacionais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Exporta as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Aplica o prazo de conservação</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F.4 Guardar o modelo depois do treino</w:t>
      </w:r>
    </w:p>
    <w:p>
      <w:pPr>
        <w:spacing w:after="120" w:before="0" w:line="360"/>
        <w:ind w:firstLine="567"/>
        <w:jc w:val="both"/>
      </w:pPr>
      <w:r>
        <w:rPr>
          <w:rFonts w:ascii="Times New Roman" w:cs="Times New Roman" w:eastAsia="Times New Roman" w:hAnsi="Times New Roman"/>
          <w:sz w:val="24"/>
          <w:szCs w:val="24"/>
        </w:rPr>
        <w:t xml:space="preserve">No fim da sessão de treino no Google Colab, o modelo deve ser gravado no formato da biblioteca Transformers (config.json, pesos e ficheiros do tokenizador) numa pasta do Google Drive, com a célula fornecida no ficheiro colab_guardar_modelo.py. Essa pasta é depois copiada para o computador e indicada em UAN_MODELO.</w:t>
      </w:r>
    </w:p>
    <w:sectPr>
      <w:headerReference w:type="default" r:id="rId37"/>
      <w:footerReference w:type="default" r:id="rId38"/>
      <w:type w:val="nextPage"/>
      <w:pgSz w:w="11906" w:h="16838" w:orient="portrait"/>
      <w:pgMar w:top="1701" w:right="1701" w:bottom="1417" w:left="1984" w:header="85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7b3da8a640d101ebcbf5185191b9023a44d761a9.png"/><Relationship Id="rId42" Type="http://schemas.openxmlformats.org/officeDocument/2006/relationships/image" Target="media/d909cfb7a8dfa16ae9da981cd01130ea6a8093e4.png"/><Relationship Id="rId43" Type="http://schemas.openxmlformats.org/officeDocument/2006/relationships/image" Target="media/f9febe65bc37c3fbed00f81085408dfef4e9956e.png"/><Relationship Id="rId44" Type="http://schemas.openxmlformats.org/officeDocument/2006/relationships/image" Target="media/a3b4a147c344b17be406b2fa7ed198e86cb82ab7.png"/><Relationship Id="rId45" Type="http://schemas.openxmlformats.org/officeDocument/2006/relationships/image" Target="media/7e4df7b5ab1380bb80c4d5e30ea4754c635c1e70.png"/><Relationship Id="rId46" Type="http://schemas.openxmlformats.org/officeDocument/2006/relationships/image" Target="media/65c599300523be2c59d3f4c0251ec64ace4f5efe.png"/><Relationship Id="rId47" Type="http://schemas.openxmlformats.org/officeDocument/2006/relationships/image" Target="media/e382be62152cbc8d01880ff565458c0c88df54af.png"/><Relationship Id="rId48" Type="http://schemas.openxmlformats.org/officeDocument/2006/relationships/image" Target="media/2953761fefb5eef5b931541d964ccf468051c78a.png"/><Relationship Id="rId49" Type="http://schemas.openxmlformats.org/officeDocument/2006/relationships/image" Target="media/9899b6ef77246dab3de3b254c038704e0451eb0c.png"/><Relationship Id="rId50" Type="http://schemas.openxmlformats.org/officeDocument/2006/relationships/image" Target="media/a1d453361e3b0492e7907e53d8572d6cbe05504f.png"/><Relationship Id="rId51" Type="http://schemas.openxmlformats.org/officeDocument/2006/relationships/image" Target="media/581de495162971f36c07386b4f748060b73380f7.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2026-10-12T18:39:46.743Z</dcterms:created>
  <dcterms:modified xsi:type="dcterms:W3CDTF">2026-10-12T18:39:46.744Z</dcterms:modified>
</cp:coreProperties>
</file>

<file path=docProps/custom.xml><?xml version="1.0" encoding="utf-8"?>
<Properties xmlns="http://schemas.openxmlformats.org/officeDocument/2006/custom-properties" xmlns:vt="http://schemas.openxmlformats.org/officeDocument/2006/docPropsVTypes"/>
</file>