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Com o modelo do sistema, o protótipo processou cada publicação em cerca de 0,63 segundos num computador sem GPU, o que confirma a hipótese de tempo de processamento para lotes até cerca de 90 publicações;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With the system's model, the prototype processed each post in about 0.63 seconds on a computer without a GPU, which supports the processing-time hypothesis for batches of up to about 90 posts;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cumprido para lotes até cerca de 94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Como as classificações de um lote são gravadas em conjunto, o limiar só é respeitado para lotes até cerca de 94 publicações neste equipamento.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tempo de processamento medido (0,63 s por publicação em CPU);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protótipo processa cada publicação em cerca de 0,63 segundos num computador sem GPU, mas, como grava as classificações de cada lote em conjunto, só respeita o limiar de 60 segundos para lotes até cerca de 94 publicações nesse equipamento.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Em paralelo, passar a gravar as classificações por sublote, para que o tempo até à fila deixe de depender da dimensão do lote, e repetir a medição da H2 em equipamento de produção.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 </w:t>
      </w:r>
      <w:r>
        <w:rPr>
          <w:rFonts w:ascii="Times New Roman" w:cs="Times New Roman" w:eastAsia="Times New Roman" w:hAnsi="Times New Roman"/>
          <w:sz w:val="18"/>
          <w:szCs w:val="18"/>
          <w:highlight w:val="yellow"/>
        </w:rPr>
        <w:t xml:space="preserve">[Acrescentar o κ de Cohen de cada par e o número de itens das amostras aleatórias, a partir da saída do script compute_pilot_kappa.py.]</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uma amostra de comentários do corpus angolano com as anotações individuais e a etiqueta final. Os comentários são seleccionados aleatoriamente das amostras aleatórias do piloto, estratificados por categoria, e reproduzidos sem identificação dos autores; nomes de pessoas privadas são substituídos por descritores.</w:t>
      </w:r>
    </w:p>
    <w:p>
      <w:pPr>
        <w:spacing w:after="120" w:before="0" w:line="360"/>
        <w:ind w:firstLine="567"/>
        <w:jc w:val="both"/>
      </w:pPr>
      <w:r>
        <w:rPr>
          <w:rFonts w:ascii="Times New Roman" w:cs="Times New Roman" w:eastAsia="Times New Roman" w:hAnsi="Times New Roman"/>
          <w:sz w:val="24"/>
          <w:szCs w:val="24"/>
          <w:highlight w:val="yellow"/>
        </w:rPr>
        <w:t xml:space="preserve">[Inserir 20 comentários reais do ficheiro corpus_ground_truth_com_texto_v13.csv (5 por categoria), com as colunas: n.º, excerto anonimizado, anotador A, anotador B, anotador C, etiqueta final e unanimidade. Não usar exemplos inventados.]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3720"/>
        <w:gridCol w:w="600"/>
        <w:gridCol w:w="600"/>
        <w:gridCol w:w="600"/>
        <w:gridCol w:w="1300"/>
        <w:gridCol w:w="90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3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Etiqueta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3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2026-10-12T18:28:26.504Z</dcterms:created>
  <dcterms:modified xsi:type="dcterms:W3CDTF">2026-10-12T18:28:26.504Z</dcterms:modified>
</cp:coreProperties>
</file>

<file path=docProps/custom.xml><?xml version="1.0" encoding="utf-8"?>
<Properties xmlns="http://schemas.openxmlformats.org/officeDocument/2006/custom-properties" xmlns:vt="http://schemas.openxmlformats.org/officeDocument/2006/docPropsVTypes"/>
</file>