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Computo Metrico Estimativo</w:t>
      </w:r>
    </w:p>
    <w:p>
      <w:r>
        <w:t>Il presente documento riporta il computo metrico estimativo relativo al progetto "Progetto di prova" (nuova costruzione), per il committente Mario Rossi (test), ubicato in Via di prova 1, Test (XX). Le quantità sono state rilevate in via automatica dagli elaborati grafici caricati (pianta quotata in scala, ed eventuale pianta strutturale) e valorizzate sulla base del prezzario "Prezzario Regione Lombardia 2022 (selezione di riferimento)". Il documento ha carattere preliminare/estimativo ed è soggetto a verifica da parte del tecnico incaricato prima di ogni utilizzo con valenza contrattuale.</w:t>
      </w:r>
    </w:p>
    <w:p>
      <w:pPr>
        <w:pStyle w:val="Heading1"/>
      </w:pPr>
      <w:r>
        <w:t>Metodologia e fonti</w:t>
      </w:r>
    </w:p>
    <w:p>
      <w:r>
        <w:t>Le superfici dei singoli vani, il sedime dell'edificio e il conteggio di serramenti ed elementi strutturali puntuali (pilastri, travi) sono stati ricavati per via geometrica dagli elaborati caricati, verificati come elaborati vettoriali in scala e completi di quote. Le scelte di materiali, finiture e i parametri dimensionali non deducibili dal disegno (altezze di interpiano, profondità di scavo, incidenze parametriche) sono stati raccolti tramite questionario strutturato e confermati dall'utente, e sono riportati nelle note metodologiche e nelle singole voci.</w:t>
      </w:r>
    </w:p>
    <w:p>
      <w:pPr>
        <w:pStyle w:val="IntenseQuote"/>
      </w:pPr>
      <w:r>
        <w:t>Il sedime edificio (60.0 m², usato per lo scavo) è stimato come somma delle aree dei vani rilevati: NON include corridoi/disimpegni non taggati né lo spessore dei muri perimetrali, quindi è una stima per difetto — verifica e correggi il valore nel campo 'Sedime edificio' prima di procedere, specialmente se l'edificio comprende corpi separati (es. autorimessa staccata dalla casa).</w:t>
      </w:r>
    </w:p>
    <w:p>
      <w:pPr>
        <w:pStyle w:val="IntenseQuote"/>
      </w:pPr>
      <w:r>
        <w:t>La superficie delle pareti interne è stimata con altezza interna di 2.7 m (parametro confermato dall'utente) e non detrae l'ingombro di porte e finestre.</w:t>
      </w:r>
    </w:p>
    <w:p>
      <w:pPr>
        <w:pStyle w:val="IntenseQuote"/>
      </w:pPr>
      <w:r>
        <w:t>1 finestre non hanno dimensioni note (né da abaco né da quote in pianta): valorizzate a corpo con prezzo indicativo, da correggere appena disponibili le misure reali.</w:t>
      </w:r>
    </w:p>
    <w:p>
      <w:pPr>
        <w:pStyle w:val="IntenseQuote"/>
      </w:pPr>
      <w:r>
        <w:t>Il sedime dell'edificio è stimato come somma delle aree dei vani rilevati in pianta: non include corridoi/disimpegni non taggati né lo spessore dei muri perimetrali (sottostima), e non tiene conto di scavi per opere accessorie non rappresentate a pianta (es. piscina, muri di contenimento, rampe/scale esterne): il volume di scavo va sempre verificato e corretto per queste voci.</w:t>
      </w:r>
    </w:p>
    <w:p>
      <w:pPr>
        <w:pStyle w:val="IntenseQuote"/>
      </w:pPr>
      <w:r>
        <w:t>Fondazioni: magrone, calcestruzzo, casseforme e acciaio sono voci separate, calcolate con parametri dimensionali confermati dall'utente (spessori, incidenza acciaio, facce di casseratura) — non da un progetto strutturale esecutivo, che resta l'unica fonte affidabile per un computo definitivo.</w:t>
      </w:r>
    </w:p>
    <w:p>
      <w:pPr>
        <w:pStyle w:val="IntenseQuote"/>
      </w:pPr>
      <w:r>
        <w:t>La voce solai è calcolata su 1 solaio/i (parametro 'Numero di piani', default 1 — aumentalo se l’edificio ha più solai) x la superficie del sedime rilevato da questa pianta: fondazioni e scavi NON sono moltiplicati per questo parametro (non scalano con il numero di piani), e pavimenti/pareti/serramenti restano quelli della sola pianta caricata — per un edificio multi-piano vanno comunque elaborate anche le piante degli altri livelli.</w:t>
      </w:r>
    </w:p>
    <w:p>
      <w:pPr>
        <w:pStyle w:val="IntenseQuote"/>
      </w:pPr>
      <w:r>
        <w:t>La superficie del cappotto termico esterno usa il perimetro ESTERNO dell'involucro (contorno dell'unione dei vani rilevati), non la somma dei perimetri dei singoli vani (che conterebbe anche le pareti divisorie interne): è comunque una stima per edificio a un piano, al lordo di porte/finestre e senza detrarre eventuali logge/portici, da verificare.</w:t>
      </w:r>
    </w:p>
    <w:p>
      <w:pPr>
        <w:pStyle w:val="IntenseQuote"/>
      </w:pPr>
      <w:r>
        <w:t>Il computo delle strutture in elevazione in c.a. è una stima preliminare: la lunghezza delle travi, la superficie di casseratura e l'incidenza dell'acciaio sono valori parametrici confermati dall'utente o derivati dall'abaco, non misurati da un disegno esecutivo armato.</w:t>
      </w:r>
    </w:p>
    <w:p>
      <w:pPr>
        <w:pStyle w:val="IntenseQuote"/>
      </w:pPr>
      <w:r>
        <w:t>Sono state aggiunte 7 voci segnaposto (scala esterna, scale interne, recinzione, smaltimento acque, pavimentazioni esterne, camerette di ispezione, pozzo perdente) con quantità a 0 (e, dove disponibile, il prezzo di riferimento del prezzario), evidenziate nei file generati: sono opere spesso presenti in un progetto reale ma che il rilievo automatico da questa sola pianta non può misurare con affidabilità (richiedono la planimetria generale, la rete sottoservizi o le sezioni quotate) — completale a mano prima di considerare il computo definitivo, o eliminale se non pertinenti a questo progetto.</w:t>
      </w:r>
    </w:p>
    <w:p>
      <w:pPr>
        <w:pStyle w:val="IntenseQuote"/>
      </w:pPr>
      <w:r>
        <w:t>Gli impianti (elettrico, idrico-sanitario, termico/climatizzazione) NON sono rilevati nel dettaglio in questa versione: sono riportati in un'UNICA voce a corpo, calcolata come percentuale indicativa (18%, parametro modificabile) del totale delle altre lavorazioni. È una stima di massima: va sostituita con un computo impiantistico dedicato (schema unifilare, schema idrico, dimensionamento termico) appena disponibile.</w:t>
      </w:r>
    </w:p>
    <w:p>
      <w:pPr>
        <w:pStyle w:val="IntenseQuote"/>
      </w:pPr>
      <w:r>
        <w:t>⚠️ Possibili lavorazioni mancanti (lista di verifica, NON aggiunte automaticamente al computo — controlla se sono pertinenti a questo progetto e aggiungile a mano se necessario): battiscopa; ponteggi o altri apprestamenti per lavori in quota su facciate/copertura; rivestimento di facciata alternativo alla sola rasatura del cappotto (es. pietra ricostruita, doghe, klinker), se previsto dal capitolato; isolamento termico delle pareti controterra (distinto dall'impermeabilizzazione: cantine, box, vani tecnici); sistema anticaduta permanente (linea vita) per la manutenzione in sicurezza della copertura, comignoli e torrini di esalazione; dettagli in cartongesso non computati separatamente (controtelai a scomparsa per porte scorrevoli, botole di ispezione, profili paraspigolo, rinforzi per carichi sospesi); altre assistenze murarie non già computate (es. posa sanitari, ascensore, canna fumaria).</w:t>
      </w:r>
    </w:p>
    <w:p>
      <w:pPr>
        <w:pStyle w:val="Heading1"/>
      </w:pPr>
      <w:r>
        <w:t>Esito della verifica degli elaborati grafici</w:t>
      </w:r>
    </w:p>
    <w:p>
      <w:r>
        <w:t>PDF conforme: vettoriale, scala 1:100, 8 quote rilevate. PDF conforme: vettoriale, scala 1:100, 6 quote rilevate. PDF conforme: vettoriale, scala 1:100, 6 quote rilevate.</w:t>
      </w:r>
    </w:p>
    <w:p>
      <w:pPr>
        <w:pStyle w:val="Heading1"/>
      </w:pPr>
      <w:r>
        <w:t>Elenco voci di computo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Codice</w:t>
            </w:r>
          </w:p>
        </w:tc>
        <w:tc>
          <w:tcPr>
            <w:tcW w:type="dxa" w:w="1080"/>
          </w:tcPr>
          <w:p>
            <w:r>
              <w:t>Categoria</w:t>
            </w:r>
          </w:p>
        </w:tc>
        <w:tc>
          <w:tcPr>
            <w:tcW w:type="dxa" w:w="1080"/>
          </w:tcPr>
          <w:p>
            <w:r>
              <w:t>Descrizione</w:t>
            </w:r>
          </w:p>
        </w:tc>
        <w:tc>
          <w:tcPr>
            <w:tcW w:type="dxa" w:w="1080"/>
          </w:tcPr>
          <w:p>
            <w:r>
              <w:t>U.M.</w:t>
            </w:r>
          </w:p>
        </w:tc>
        <w:tc>
          <w:tcPr>
            <w:tcW w:type="dxa" w:w="1080"/>
          </w:tcPr>
          <w:p>
            <w:r>
              <w:t>Q.tà</w:t>
            </w:r>
          </w:p>
        </w:tc>
        <w:tc>
          <w:tcPr>
            <w:tcW w:type="dxa" w:w="1080"/>
          </w:tcPr>
          <w:p>
            <w:r>
              <w:t>Importo (€)</w:t>
            </w:r>
          </w:p>
        </w:tc>
        <w:tc>
          <w:tcPr>
            <w:tcW w:type="dxa" w:w="1080"/>
          </w:tcPr>
          <w:p>
            <w:r>
              <w:t>Affidabilità</w:t>
            </w:r>
          </w:p>
        </w:tc>
      </w:tr>
      <w:tr>
        <w:tc>
          <w:tcPr>
            <w:tcW w:type="dxa" w:w="1080"/>
          </w:tcPr>
          <w:p>
            <w:r>
              <w:t>1</w:t>
            </w:r>
          </w:p>
        </w:tc>
        <w:tc>
          <w:tcPr>
            <w:tcW w:type="dxa" w:w="1080"/>
          </w:tcPr>
          <w:p>
            <w:r>
              <w:t>1C.18.200.0030.g</w:t>
            </w:r>
          </w:p>
        </w:tc>
        <w:tc>
          <w:tcPr>
            <w:tcW w:type="dxa" w:w="1080"/>
          </w:tcPr>
          <w:p>
            <w:r>
              <w:t>Pavimenti</w:t>
            </w:r>
          </w:p>
        </w:tc>
        <w:tc>
          <w:tcPr>
            <w:tcW w:type="dxa" w:w="1080"/>
          </w:tcPr>
          <w:p>
            <w:r>
              <w:t>Pavimento in piastrelle di gres fine porcellanato a superficie liscia, spessore 8-10 mm, posato con boiacca di cemento su letto di malta o incollato, escluso il sottofondo — piastrelle 30x30 cm, colori chiari (fonte: Prezzario Regione Lombardia 2022, vol. 1.1, art. 1C.18.200.0030.g)</w:t>
            </w:r>
          </w:p>
        </w:tc>
        <w:tc>
          <w:tcPr>
            <w:tcW w:type="dxa" w:w="1080"/>
          </w:tcPr>
          <w:p>
            <w:r>
              <w:t>m2</w:t>
            </w:r>
          </w:p>
        </w:tc>
        <w:tc>
          <w:tcPr>
            <w:tcW w:type="dxa" w:w="1080"/>
          </w:tcPr>
          <w:p>
            <w:r>
              <w:t>60.00</w:t>
            </w:r>
          </w:p>
        </w:tc>
        <w:tc>
          <w:tcPr>
            <w:tcW w:type="dxa" w:w="1080"/>
          </w:tcPr>
          <w:p>
            <w:r>
              <w:t>1,738.20</w:t>
            </w:r>
          </w:p>
        </w:tc>
        <w:tc>
          <w:tcPr>
            <w:tcW w:type="dxa" w:w="1080"/>
          </w:tcPr>
          <w:p>
            <w:r>
              <w:t>🟢 Derivata (calcolata da dati misurati)</w:t>
            </w:r>
          </w:p>
        </w:tc>
      </w:tr>
      <w:tr>
        <w:tc>
          <w:tcPr>
            <w:tcW w:type="dxa" w:w="1080"/>
          </w:tcPr>
          <w:p>
            <w:r>
              <w:t>2</w:t>
            </w:r>
          </w:p>
        </w:tc>
        <w:tc>
          <w:tcPr>
            <w:tcW w:type="dxa" w:w="1080"/>
          </w:tcPr>
          <w:p>
            <w:r>
              <w:t>1C.07.110.0040 + 1C.24.120.0020.c</w:t>
            </w:r>
          </w:p>
        </w:tc>
        <w:tc>
          <w:tcPr>
            <w:tcW w:type="dxa" w:w="1080"/>
          </w:tcPr>
          <w:p>
            <w:r>
              <w:t>Pareti interne</w:t>
            </w:r>
          </w:p>
        </w:tc>
        <w:tc>
          <w:tcPr>
            <w:tcW w:type="dxa" w:w="1080"/>
          </w:tcPr>
          <w:p>
            <w:r>
              <w:t>Intonaco completo a civile per interni con malte tradizionali (1C.07.110.0040, € 18,88/m²) + idropittura acrilica traspirante superlavabile a due riprese (1C.24.120.0020.c, € 4,09/m²) — somma di due voci ufficiali del Prezzario Regione Lombardia 2022, vol. 1.1</w:t>
            </w:r>
          </w:p>
        </w:tc>
        <w:tc>
          <w:tcPr>
            <w:tcW w:type="dxa" w:w="1080"/>
          </w:tcPr>
          <w:p>
            <w:r>
              <w:t>m2</w:t>
            </w:r>
          </w:p>
        </w:tc>
        <w:tc>
          <w:tcPr>
            <w:tcW w:type="dxa" w:w="1080"/>
          </w:tcPr>
          <w:p>
            <w:r>
              <w:t>167.40</w:t>
            </w:r>
          </w:p>
        </w:tc>
        <w:tc>
          <w:tcPr>
            <w:tcW w:type="dxa" w:w="1080"/>
          </w:tcPr>
          <w:p>
            <w:r>
              <w:t>3,845.18</w:t>
            </w:r>
          </w:p>
        </w:tc>
        <w:tc>
          <w:tcPr>
            <w:tcW w:type="dxa" w:w="1080"/>
          </w:tcPr>
          <w:p>
            <w:r>
              <w:t>🟡 Inferita (regola costruttiva/incidenza tipica)</w:t>
            </w:r>
          </w:p>
        </w:tc>
      </w:tr>
      <w:tr>
        <w:tc>
          <w:tcPr>
            <w:tcW w:type="dxa" w:w="1080"/>
          </w:tcPr>
          <w:p>
            <w:r>
              <w:t>3</w:t>
            </w:r>
          </w:p>
        </w:tc>
        <w:tc>
          <w:tcPr>
            <w:tcW w:type="dxa" w:w="1080"/>
          </w:tcPr>
          <w:p>
            <w:r>
              <w:t>1C.21.100.0010.b</w:t>
            </w:r>
          </w:p>
        </w:tc>
        <w:tc>
          <w:tcPr>
            <w:tcW w:type="dxa" w:w="1080"/>
          </w:tcPr>
          <w:p>
            <w:r>
              <w:t>Serramenti esterni</w:t>
            </w:r>
          </w:p>
        </w:tc>
        <w:tc>
          <w:tcPr>
            <w:tcW w:type="dxa" w:w="1080"/>
          </w:tcPr>
          <w:p>
            <w:r>
              <w:t>Finestre e porte finestre in PVC antiurto ad alta resistenza, telaio armato con profilati d'acciaio, antaribalta a due battenti, misurazione esterno telaio. NOTA: per convenzione del Prezzario regionale i vetri sono sempre esclusi dal prezzo delle lavorazioni (costo del vetrocamera basso emissivo da computare a parte con le voci del cap. 1C.23 — Opere da vetraio) (fonte: Prezzario Regione Lombardia 2022, vol. 1.1, art. 1C.21.100.0010.b)</w:t>
            </w:r>
          </w:p>
        </w:tc>
        <w:tc>
          <w:tcPr>
            <w:tcW w:type="dxa" w:w="1080"/>
          </w:tcPr>
          <w:p>
            <w:r>
              <w:t>m2</w:t>
            </w:r>
          </w:p>
        </w:tc>
        <w:tc>
          <w:tcPr>
            <w:tcW w:type="dxa" w:w="1080"/>
          </w:tcPr>
          <w:p>
            <w:r>
              <w:t>4.80</w:t>
            </w:r>
          </w:p>
        </w:tc>
        <w:tc>
          <w:tcPr>
            <w:tcW w:type="dxa" w:w="1080"/>
          </w:tcPr>
          <w:p>
            <w:r>
              <w:t>968.02</w:t>
            </w:r>
          </w:p>
        </w:tc>
        <w:tc>
          <w:tcPr>
            <w:tcW w:type="dxa" w:w="1080"/>
          </w:tcPr>
          <w:p>
            <w:r>
              <w:t>🟢 Esplicita (da elaborato/abaco)</w:t>
            </w:r>
          </w:p>
        </w:tc>
      </w:tr>
      <w:tr>
        <w:tc>
          <w:tcPr>
            <w:tcW w:type="dxa" w:w="1080"/>
          </w:tcPr>
          <w:p>
            <w:r>
              <w:t>4</w:t>
            </w:r>
          </w:p>
        </w:tc>
        <w:tc>
          <w:tcPr>
            <w:tcW w:type="dxa" w:w="1080"/>
          </w:tcPr>
          <w:p>
            <w:r>
              <w:t>1C.21.100.0010.b (stima a corpo)</w:t>
            </w:r>
          </w:p>
        </w:tc>
        <w:tc>
          <w:tcPr>
            <w:tcW w:type="dxa" w:w="1080"/>
          </w:tcPr>
          <w:p>
            <w:r>
              <w:t>Serramenti esterni</w:t>
            </w:r>
          </w:p>
        </w:tc>
        <w:tc>
          <w:tcPr>
            <w:tcW w:type="dxa" w:w="1080"/>
          </w:tcPr>
          <w:p>
            <w:r>
              <w:t>Finestra con dimensioni non rilevate: prezzo indicativo a corpo stimato da un serramento medio di circa 1,4 m² in PVC (1C.21.100.0010.b, € 201,67/m² x 1,4 m²) — da correggere appena disponibili le misure reali</w:t>
            </w:r>
          </w:p>
        </w:tc>
        <w:tc>
          <w:tcPr>
            <w:tcW w:type="dxa" w:w="1080"/>
          </w:tcPr>
          <w:p>
            <w:r>
              <w:t>cad</w:t>
            </w:r>
          </w:p>
        </w:tc>
        <w:tc>
          <w:tcPr>
            <w:tcW w:type="dxa" w:w="1080"/>
          </w:tcPr>
          <w:p>
            <w:r>
              <w:t>1.00</w:t>
            </w:r>
          </w:p>
        </w:tc>
        <w:tc>
          <w:tcPr>
            <w:tcW w:type="dxa" w:w="1080"/>
          </w:tcPr>
          <w:p>
            <w:r>
              <w:t>282.34</w:t>
            </w:r>
          </w:p>
        </w:tc>
        <w:tc>
          <w:tcPr>
            <w:tcW w:type="dxa" w:w="1080"/>
          </w:tcPr>
          <w:p>
            <w:r>
              <w:t>🟠 Assunta (valore indicativo generico)</w:t>
            </w:r>
          </w:p>
        </w:tc>
      </w:tr>
      <w:tr>
        <w:tc>
          <w:tcPr>
            <w:tcW w:type="dxa" w:w="1080"/>
          </w:tcPr>
          <w:p>
            <w:r>
              <w:t>5</w:t>
            </w:r>
          </w:p>
        </w:tc>
        <w:tc>
          <w:tcPr>
            <w:tcW w:type="dxa" w:w="1080"/>
          </w:tcPr>
          <w:p>
            <w:r>
              <w:t>1C.21.200.0010.a</w:t>
            </w:r>
          </w:p>
        </w:tc>
        <w:tc>
          <w:tcPr>
            <w:tcW w:type="dxa" w:w="1080"/>
          </w:tcPr>
          <w:p>
            <w:r>
              <w:t>Porte interne</w:t>
            </w:r>
          </w:p>
        </w:tc>
        <w:tc>
          <w:tcPr>
            <w:tcW w:type="dxa" w:w="1080"/>
          </w:tcPr>
          <w:p>
            <w:r>
              <w:t>Porta interna a battente a un'anta, tamburata con struttura a nido d'ape, rivestita in medium density laccato, dimensioni standard (fonte: Prezzario Regione Lombardia 2022, vol. 1.1, art. 1C.21.200.0010.a)</w:t>
            </w:r>
          </w:p>
        </w:tc>
        <w:tc>
          <w:tcPr>
            <w:tcW w:type="dxa" w:w="1080"/>
          </w:tcPr>
          <w:p>
            <w:r>
              <w:t>cad</w:t>
            </w:r>
          </w:p>
        </w:tc>
        <w:tc>
          <w:tcPr>
            <w:tcW w:type="dxa" w:w="1080"/>
          </w:tcPr>
          <w:p>
            <w:r>
              <w:t>3.00</w:t>
            </w:r>
          </w:p>
        </w:tc>
        <w:tc>
          <w:tcPr>
            <w:tcW w:type="dxa" w:w="1080"/>
          </w:tcPr>
          <w:p>
            <w:r>
              <w:t>1,367.79</w:t>
            </w:r>
          </w:p>
        </w:tc>
        <w:tc>
          <w:tcPr>
            <w:tcW w:type="dxa" w:w="1080"/>
          </w:tcPr>
          <w:p>
            <w:r>
              <w:t>🟢 Esplicita (da elaborato/abaco)</w:t>
            </w:r>
          </w:p>
        </w:tc>
      </w:tr>
      <w:tr>
        <w:tc>
          <w:tcPr>
            <w:tcW w:type="dxa" w:w="1080"/>
          </w:tcPr>
          <w:p>
            <w:r>
              <w:t>6</w:t>
            </w:r>
          </w:p>
        </w:tc>
        <w:tc>
          <w:tcPr>
            <w:tcW w:type="dxa" w:w="1080"/>
          </w:tcPr>
          <w:p>
            <w:r>
              <w:t>RIF-ASM-SER-01</w:t>
            </w:r>
          </w:p>
        </w:tc>
        <w:tc>
          <w:tcPr>
            <w:tcW w:type="dxa" w:w="1080"/>
          </w:tcPr>
          <w:p>
            <w:r>
              <w:t>Assistenza muraria</w:t>
            </w:r>
          </w:p>
        </w:tc>
        <w:tc>
          <w:tcPr>
            <w:tcW w:type="dxa" w:w="1080"/>
          </w:tcPr>
          <w:p>
            <w:r>
              <w:t>Assistenza muraria per la posa dei serramenti esterni — nel Prezzario Regione Lombardia 2022 questa assistenza è normalmente GIA' INCLUSA nel prezzo di fornitura e posa dei serramenti stessi (vedi voci della categoria 'serramenti_esterni'): usa questa riga separata solo se nel tuo capitolato la posa è scorporata dalla fornitura</w:t>
            </w:r>
          </w:p>
        </w:tc>
        <w:tc>
          <w:tcPr>
            <w:tcW w:type="dxa" w:w="1080"/>
          </w:tcPr>
          <w:p>
            <w:r>
              <w:t>m2</w:t>
            </w:r>
          </w:p>
        </w:tc>
        <w:tc>
          <w:tcPr>
            <w:tcW w:type="dxa" w:w="1080"/>
          </w:tcPr>
          <w:p>
            <w:r>
              <w:t>4.80</w:t>
            </w:r>
          </w:p>
        </w:tc>
        <w:tc>
          <w:tcPr>
            <w:tcW w:type="dxa" w:w="1080"/>
          </w:tcPr>
          <w:p>
            <w:r>
              <w:t>120.00</w:t>
            </w:r>
          </w:p>
        </w:tc>
        <w:tc>
          <w:tcPr>
            <w:tcW w:type="dxa" w:w="1080"/>
          </w:tcPr>
          <w:p>
            <w:r>
              <w:t>🟢 Derivata (calcolata da dati misurati)</w:t>
            </w:r>
          </w:p>
        </w:tc>
      </w:tr>
      <w:tr>
        <w:tc>
          <w:tcPr>
            <w:tcW w:type="dxa" w:w="1080"/>
          </w:tcPr>
          <w:p>
            <w:r>
              <w:t>7</w:t>
            </w:r>
          </w:p>
        </w:tc>
        <w:tc>
          <w:tcPr>
            <w:tcW w:type="dxa" w:w="1080"/>
          </w:tcPr>
          <w:p>
            <w:r>
              <w:t>RIF-ASM-POR-01</w:t>
            </w:r>
          </w:p>
        </w:tc>
        <w:tc>
          <w:tcPr>
            <w:tcW w:type="dxa" w:w="1080"/>
          </w:tcPr>
          <w:p>
            <w:r>
              <w:t>Assistenza muraria</w:t>
            </w:r>
          </w:p>
        </w:tc>
        <w:tc>
          <w:tcPr>
            <w:tcW w:type="dxa" w:w="1080"/>
          </w:tcPr>
          <w:p>
            <w:r>
              <w:t>Assistenza muraria per la posa delle porte interne — nel Prezzario Regione Lombardia 2022 questa assistenza è normalmente GIA' INCLUSA nel prezzo di fornitura e posa delle porte stesse (vedi voci della categoria 'porte_interne'): usa questa riga separata solo se nel tuo capitolato la posa è scorporata dalla fornitura</w:t>
            </w:r>
          </w:p>
        </w:tc>
        <w:tc>
          <w:tcPr>
            <w:tcW w:type="dxa" w:w="1080"/>
          </w:tcPr>
          <w:p>
            <w:r>
              <w:t>cad</w:t>
            </w:r>
          </w:p>
        </w:tc>
        <w:tc>
          <w:tcPr>
            <w:tcW w:type="dxa" w:w="1080"/>
          </w:tcPr>
          <w:p>
            <w:r>
              <w:t>3.00</w:t>
            </w:r>
          </w:p>
        </w:tc>
        <w:tc>
          <w:tcPr>
            <w:tcW w:type="dxa" w:w="1080"/>
          </w:tcPr>
          <w:p>
            <w:r>
              <w:t>135.00</w:t>
            </w:r>
          </w:p>
        </w:tc>
        <w:tc>
          <w:tcPr>
            <w:tcW w:type="dxa" w:w="1080"/>
          </w:tcPr>
          <w:p>
            <w:r>
              <w:t>🟢 Derivata (calcolata da dati misurati)</w:t>
            </w:r>
          </w:p>
        </w:tc>
      </w:tr>
      <w:tr>
        <w:tc>
          <w:tcPr>
            <w:tcW w:type="dxa" w:w="1080"/>
          </w:tcPr>
          <w:p>
            <w:r>
              <w:t>8</w:t>
            </w:r>
          </w:p>
        </w:tc>
        <w:tc>
          <w:tcPr>
            <w:tcW w:type="dxa" w:w="1080"/>
          </w:tcPr>
          <w:p>
            <w:r>
              <w:t>RIF-CNT-01</w:t>
            </w:r>
          </w:p>
        </w:tc>
        <w:tc>
          <w:tcPr>
            <w:tcW w:type="dxa" w:w="1080"/>
          </w:tcPr>
          <w:p>
            <w:r>
              <w:t>Apprestamenti di cantiere</w:t>
            </w:r>
          </w:p>
        </w:tc>
        <w:tc>
          <w:tcPr>
            <w:tcW w:type="dxa" w:w="1080"/>
          </w:tcPr>
          <w:p>
            <w:r>
              <w:t>Approntamento e allestimento del cantiere edile (recinzione, baraccamenti, impianti provvisori di cantiere) — il Prezzario Regione Lombardia 2022 tratta i costi di cantierizzazione in modo analitico nel capitolo 1S (Costi della sicurezza) anziché con una voce unica a corpo: il prezzo qui riportato viene comunque sempre sostituito dal parametro utente 'Costo di approntamento del cantiere'</w:t>
            </w:r>
          </w:p>
        </w:tc>
        <w:tc>
          <w:tcPr>
            <w:tcW w:type="dxa" w:w="1080"/>
          </w:tcPr>
          <w:p>
            <w:r>
              <w:t>corpo</w:t>
            </w:r>
          </w:p>
        </w:tc>
        <w:tc>
          <w:tcPr>
            <w:tcW w:type="dxa" w:w="1080"/>
          </w:tcPr>
          <w:p>
            <w:r>
              <w:t>1.00</w:t>
            </w:r>
          </w:p>
        </w:tc>
        <w:tc>
          <w:tcPr>
            <w:tcW w:type="dxa" w:w="1080"/>
          </w:tcPr>
          <w:p>
            <w:r>
              <w:t>15,000.00</w:t>
            </w:r>
          </w:p>
        </w:tc>
        <w:tc>
          <w:tcPr>
            <w:tcW w:type="dxa" w:w="1080"/>
          </w:tcPr>
          <w:p>
            <w:r>
              <w:t>🟠 Assunta (valore indicativo generico)</w:t>
            </w:r>
          </w:p>
        </w:tc>
      </w:tr>
      <w:tr>
        <w:tc>
          <w:tcPr>
            <w:tcW w:type="dxa" w:w="1080"/>
          </w:tcPr>
          <w:p>
            <w:r>
              <w:t>9</w:t>
            </w:r>
          </w:p>
        </w:tc>
        <w:tc>
          <w:tcPr>
            <w:tcW w:type="dxa" w:w="1080"/>
          </w:tcPr>
          <w:p>
            <w:r>
              <w:t>RIF-CNT-02</w:t>
            </w:r>
          </w:p>
        </w:tc>
        <w:tc>
          <w:tcPr>
            <w:tcW w:type="dxa" w:w="1080"/>
          </w:tcPr>
          <w:p>
            <w:r>
              <w:t>Apprestamenti di cantiere</w:t>
            </w:r>
          </w:p>
        </w:tc>
        <w:tc>
          <w:tcPr>
            <w:tcW w:type="dxa" w:w="1080"/>
          </w:tcPr>
          <w:p>
            <w:r>
              <w:t>Nolo di bagno chimico da cantiere per l'intera durata dei lavori — non censito come voce unica a corpo nel Prezzario 2022; il prezzo qui riportato viene comunque sempre sostituito dal parametro utente 'Costo del nolo bagno chimico'</w:t>
            </w:r>
          </w:p>
        </w:tc>
        <w:tc>
          <w:tcPr>
            <w:tcW w:type="dxa" w:w="1080"/>
          </w:tcPr>
          <w:p>
            <w:r>
              <w:t>corpo</w:t>
            </w:r>
          </w:p>
        </w:tc>
        <w:tc>
          <w:tcPr>
            <w:tcW w:type="dxa" w:w="1080"/>
          </w:tcPr>
          <w:p>
            <w:r>
              <w:t>1.00</w:t>
            </w:r>
          </w:p>
        </w:tc>
        <w:tc>
          <w:tcPr>
            <w:tcW w:type="dxa" w:w="1080"/>
          </w:tcPr>
          <w:p>
            <w:r>
              <w:t>900.00</w:t>
            </w:r>
          </w:p>
        </w:tc>
        <w:tc>
          <w:tcPr>
            <w:tcW w:type="dxa" w:w="1080"/>
          </w:tcPr>
          <w:p>
            <w:r>
              <w:t>🟠 Assunta (valore indicativo generico)</w:t>
            </w:r>
          </w:p>
        </w:tc>
      </w:tr>
      <w:tr>
        <w:tc>
          <w:tcPr>
            <w:tcW w:type="dxa" w:w="1080"/>
          </w:tcPr>
          <w:p>
            <w:r>
              <w:t>10</w:t>
            </w:r>
          </w:p>
        </w:tc>
        <w:tc>
          <w:tcPr>
            <w:tcW w:type="dxa" w:w="1080"/>
          </w:tcPr>
          <w:p>
            <w:r>
              <w:t>1C.02.100.0040.a</w:t>
            </w:r>
          </w:p>
        </w:tc>
        <w:tc>
          <w:tcPr>
            <w:tcW w:type="dxa" w:w="1080"/>
          </w:tcPr>
          <w:p>
            <w:r>
              <w:t>Scavi</w:t>
            </w:r>
          </w:p>
        </w:tc>
        <w:tc>
          <w:tcPr>
            <w:tcW w:type="dxa" w:w="1080"/>
          </w:tcPr>
          <w:p>
            <w:r>
              <w:t>Scavo a sezione obbligata a pareti verticali, eseguito a macchina fino a 3,00 m di profondità, con carico e deposito delle terre nell'ambito del cantiere (fonte: Prezzario Regione Lombardia 2022, vol. 1.1, art. 1C.02.100.0040.a)</w:t>
            </w:r>
          </w:p>
        </w:tc>
        <w:tc>
          <w:tcPr>
            <w:tcW w:type="dxa" w:w="1080"/>
          </w:tcPr>
          <w:p>
            <w:r>
              <w:t>m3</w:t>
            </w:r>
          </w:p>
        </w:tc>
        <w:tc>
          <w:tcPr>
            <w:tcW w:type="dxa" w:w="1080"/>
          </w:tcPr>
          <w:p>
            <w:r>
              <w:t>72.00</w:t>
            </w:r>
          </w:p>
        </w:tc>
        <w:tc>
          <w:tcPr>
            <w:tcW w:type="dxa" w:w="1080"/>
          </w:tcPr>
          <w:p>
            <w:r>
              <w:t>756.72</w:t>
            </w:r>
          </w:p>
        </w:tc>
        <w:tc>
          <w:tcPr>
            <w:tcW w:type="dxa" w:w="1080"/>
          </w:tcPr>
          <w:p>
            <w:r>
              <w:t>🟡 Inferita (regola costruttiva/incidenza tipica)</w:t>
            </w:r>
          </w:p>
        </w:tc>
      </w:tr>
      <w:tr>
        <w:tc>
          <w:tcPr>
            <w:tcW w:type="dxa" w:w="1080"/>
          </w:tcPr>
          <w:p>
            <w:r>
              <w:t>11</w:t>
            </w:r>
          </w:p>
        </w:tc>
        <w:tc>
          <w:tcPr>
            <w:tcW w:type="dxa" w:w="1080"/>
          </w:tcPr>
          <w:p>
            <w:r>
              <w:t>1C.04.020.0010.a</w:t>
            </w:r>
          </w:p>
        </w:tc>
        <w:tc>
          <w:tcPr>
            <w:tcW w:type="dxa" w:w="1080"/>
          </w:tcPr>
          <w:p>
            <w:r>
              <w:t>Fondazioni</w:t>
            </w:r>
          </w:p>
        </w:tc>
        <w:tc>
          <w:tcPr>
            <w:tcW w:type="dxa" w:w="1080"/>
          </w:tcPr>
          <w:p>
            <w:r>
              <w:t>Sottofondazioni realizzate con getto di calcestruzzo preconfezionato a prestazione garantita, classe C16/20 (fonte: Prezzario Regione Lombardia 2022, vol. 1.1, art. 1C.04.020.0010.a)</w:t>
            </w:r>
          </w:p>
        </w:tc>
        <w:tc>
          <w:tcPr>
            <w:tcW w:type="dxa" w:w="1080"/>
          </w:tcPr>
          <w:p>
            <w:r>
              <w:t>m3</w:t>
            </w:r>
          </w:p>
        </w:tc>
        <w:tc>
          <w:tcPr>
            <w:tcW w:type="dxa" w:w="1080"/>
          </w:tcPr>
          <w:p>
            <w:r>
              <w:t>6.00</w:t>
            </w:r>
          </w:p>
        </w:tc>
        <w:tc>
          <w:tcPr>
            <w:tcW w:type="dxa" w:w="1080"/>
          </w:tcPr>
          <w:p>
            <w:r>
              <w:t>794.16</w:t>
            </w:r>
          </w:p>
        </w:tc>
        <w:tc>
          <w:tcPr>
            <w:tcW w:type="dxa" w:w="1080"/>
          </w:tcPr>
          <w:p>
            <w:r>
              <w:t>🟡 Inferita (regola costruttiva/incidenza tipica)</w:t>
            </w:r>
          </w:p>
        </w:tc>
      </w:tr>
      <w:tr>
        <w:tc>
          <w:tcPr>
            <w:tcW w:type="dxa" w:w="1080"/>
          </w:tcPr>
          <w:p>
            <w:r>
              <w:t>12</w:t>
            </w:r>
          </w:p>
        </w:tc>
        <w:tc>
          <w:tcPr>
            <w:tcW w:type="dxa" w:w="1080"/>
          </w:tcPr>
          <w:p>
            <w:r>
              <w:t>1C.04.020.0020.a</w:t>
            </w:r>
          </w:p>
        </w:tc>
        <w:tc>
          <w:tcPr>
            <w:tcW w:type="dxa" w:w="1080"/>
          </w:tcPr>
          <w:p>
            <w:r>
              <w:t>Fondazioni</w:t>
            </w:r>
          </w:p>
        </w:tc>
        <w:tc>
          <w:tcPr>
            <w:tcW w:type="dxa" w:w="1080"/>
          </w:tcPr>
          <w:p>
            <w:r>
              <w:t>Fondazioni (plinti, travi rovesce, platee) realizzate con getto di calcestruzzo preconfezionato a prestazione garantita, classe C25/30-XC1/XC2, esclusi ferro e casseri (fonte: Prezzario Regione Lombardia 2022, vol. 1.1, art. 1C.04.020.0020.a)</w:t>
            </w:r>
          </w:p>
        </w:tc>
        <w:tc>
          <w:tcPr>
            <w:tcW w:type="dxa" w:w="1080"/>
          </w:tcPr>
          <w:p>
            <w:r>
              <w:t>m3</w:t>
            </w:r>
          </w:p>
        </w:tc>
        <w:tc>
          <w:tcPr>
            <w:tcW w:type="dxa" w:w="1080"/>
          </w:tcPr>
          <w:p>
            <w:r>
              <w:t>30.00</w:t>
            </w:r>
          </w:p>
        </w:tc>
        <w:tc>
          <w:tcPr>
            <w:tcW w:type="dxa" w:w="1080"/>
          </w:tcPr>
          <w:p>
            <w:r>
              <w:t>4,634.10</w:t>
            </w:r>
          </w:p>
        </w:tc>
        <w:tc>
          <w:tcPr>
            <w:tcW w:type="dxa" w:w="1080"/>
          </w:tcPr>
          <w:p>
            <w:r>
              <w:t>🟡 Inferita (regola costruttiva/incidenza tipica)</w:t>
            </w:r>
          </w:p>
        </w:tc>
      </w:tr>
      <w:tr>
        <w:tc>
          <w:tcPr>
            <w:tcW w:type="dxa" w:w="1080"/>
          </w:tcPr>
          <w:p>
            <w:r>
              <w:t>13</w:t>
            </w:r>
          </w:p>
        </w:tc>
        <w:tc>
          <w:tcPr>
            <w:tcW w:type="dxa" w:w="1080"/>
          </w:tcPr>
          <w:p>
            <w:r>
              <w:t>1C.04.400.0010.a</w:t>
            </w:r>
          </w:p>
        </w:tc>
        <w:tc>
          <w:tcPr>
            <w:tcW w:type="dxa" w:w="1080"/>
          </w:tcPr>
          <w:p>
            <w:r>
              <w:t>Fondazioni</w:t>
            </w:r>
          </w:p>
        </w:tc>
        <w:tc>
          <w:tcPr>
            <w:tcW w:type="dxa" w:w="1080"/>
          </w:tcPr>
          <w:p>
            <w:r>
              <w:t>Casseforme per getti in calcestruzzo con pannelli di legno lamellare, per fondazioni, plinti, travi rovesce, platee (fonte: Prezzario Regione Lombardia 2022, vol. 1.1, art. 1C.04.400.0010.a)</w:t>
            </w:r>
          </w:p>
        </w:tc>
        <w:tc>
          <w:tcPr>
            <w:tcW w:type="dxa" w:w="1080"/>
          </w:tcPr>
          <w:p>
            <w:r>
              <w:t>m2</w:t>
            </w:r>
          </w:p>
        </w:tc>
        <w:tc>
          <w:tcPr>
            <w:tcW w:type="dxa" w:w="1080"/>
          </w:tcPr>
          <w:p>
            <w:r>
              <w:t>47.00</w:t>
            </w:r>
          </w:p>
        </w:tc>
        <w:tc>
          <w:tcPr>
            <w:tcW w:type="dxa" w:w="1080"/>
          </w:tcPr>
          <w:p>
            <w:r>
              <w:t>826.26</w:t>
            </w:r>
          </w:p>
        </w:tc>
        <w:tc>
          <w:tcPr>
            <w:tcW w:type="dxa" w:w="1080"/>
          </w:tcPr>
          <w:p>
            <w:r>
              <w:t>🟡 Inferita (regola costruttiva/incidenza tipica)</w:t>
            </w:r>
          </w:p>
        </w:tc>
      </w:tr>
      <w:tr>
        <w:tc>
          <w:tcPr>
            <w:tcW w:type="dxa" w:w="1080"/>
          </w:tcPr>
          <w:p>
            <w:r>
              <w:t>14</w:t>
            </w:r>
          </w:p>
        </w:tc>
        <w:tc>
          <w:tcPr>
            <w:tcW w:type="dxa" w:w="1080"/>
          </w:tcPr>
          <w:p>
            <w:r>
              <w:t>1C.04.450.0010.a</w:t>
            </w:r>
          </w:p>
        </w:tc>
        <w:tc>
          <w:tcPr>
            <w:tcW w:type="dxa" w:w="1080"/>
          </w:tcPr>
          <w:p>
            <w:r>
              <w:t>Fondazioni</w:t>
            </w:r>
          </w:p>
        </w:tc>
        <w:tc>
          <w:tcPr>
            <w:tcW w:type="dxa" w:w="1080"/>
          </w:tcPr>
          <w:p>
            <w:r>
              <w:t>Acciaio tondo in barre nervate B450C per cemento armato, in opera (fonte: Prezzario Regione Lombardia 2022, vol. 1.1, art. 1C.04.450.0010.a)</w:t>
            </w:r>
          </w:p>
        </w:tc>
        <w:tc>
          <w:tcPr>
            <w:tcW w:type="dxa" w:w="1080"/>
          </w:tcPr>
          <w:p>
            <w:r>
              <w:t>kg</w:t>
            </w:r>
          </w:p>
        </w:tc>
        <w:tc>
          <w:tcPr>
            <w:tcW w:type="dxa" w:w="1080"/>
          </w:tcPr>
          <w:p>
            <w:r>
              <w:t>2,400.00</w:t>
            </w:r>
          </w:p>
        </w:tc>
        <w:tc>
          <w:tcPr>
            <w:tcW w:type="dxa" w:w="1080"/>
          </w:tcPr>
          <w:p>
            <w:r>
              <w:t>4,296.00</w:t>
            </w:r>
          </w:p>
        </w:tc>
        <w:tc>
          <w:tcPr>
            <w:tcW w:type="dxa" w:w="1080"/>
          </w:tcPr>
          <w:p>
            <w:r>
              <w:t>🟡 Inferita (regola costruttiva/incidenza tipica)</w:t>
            </w:r>
          </w:p>
        </w:tc>
      </w:tr>
      <w:tr>
        <w:tc>
          <w:tcPr>
            <w:tcW w:type="dxa" w:w="1080"/>
            <w:shd w:val="clear" w:color="auto" w:fill="FFF2CC"/>
          </w:tcPr>
          <w:p>
            <w:r>
              <w:t>15</w:t>
            </w:r>
          </w:p>
        </w:tc>
        <w:tc>
          <w:tcPr>
            <w:tcW w:type="dxa" w:w="1080"/>
            <w:shd w:val="clear" w:color="auto" w:fill="FFF2CC"/>
          </w:tcPr>
          <w:p>
            <w:r>
              <w:t>RIF-SPI-01</w:t>
            </w:r>
          </w:p>
        </w:tc>
        <w:tc>
          <w:tcPr>
            <w:tcW w:type="dxa" w:w="1080"/>
            <w:shd w:val="clear" w:color="auto" w:fill="FFF2CC"/>
          </w:tcPr>
          <w:p>
            <w:r>
              <w:t>Spinottature</w:t>
            </w:r>
          </w:p>
        </w:tc>
        <w:tc>
          <w:tcPr>
            <w:tcW w:type="dxa" w:w="1080"/>
            <w:shd w:val="clear" w:color="auto" w:fill="FFF2CC"/>
          </w:tcPr>
          <w:p>
            <w:r>
              <w:t>⚠ DA COMPLETARE A MANO — Ripresa dei getti e spinottature per il collegamento tra elementi strutturali gettati in tempi diversi — voce non censita puntualmente nel Prezzario 2022 come articolo a sé: quantità e prezzo dipendono dal progetto strutturale esecutivo, da misurare e valorizzare a mano</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tcPr>
          <w:p>
            <w:r>
              <w:t>16</w:t>
            </w:r>
          </w:p>
        </w:tc>
        <w:tc>
          <w:tcPr>
            <w:tcW w:type="dxa" w:w="1080"/>
          </w:tcPr>
          <w:p>
            <w:r>
              <w:t>1C.05.050.0010.d</w:t>
            </w:r>
          </w:p>
        </w:tc>
        <w:tc>
          <w:tcPr>
            <w:tcW w:type="dxa" w:w="1080"/>
          </w:tcPr>
          <w:p>
            <w:r>
              <w:t>Solai</w:t>
            </w:r>
          </w:p>
        </w:tc>
        <w:tc>
          <w:tcPr>
            <w:tcW w:type="dxa" w:w="1080"/>
          </w:tcPr>
          <w:p>
            <w:r>
              <w:t>Solaio piano in cemento armato e blocchi in laterizio a nervature parallele, gettato in opera, altezza totale 25 cm (20 laterizio + 5 soletta), escluso il ferro tondo di armatura (fonte: Prezzario Regione Lombardia 2022, vol. 1.1, art. 1C.05.050.0010.d)</w:t>
            </w:r>
          </w:p>
        </w:tc>
        <w:tc>
          <w:tcPr>
            <w:tcW w:type="dxa" w:w="1080"/>
          </w:tcPr>
          <w:p>
            <w:r>
              <w:t>m2</w:t>
            </w:r>
          </w:p>
        </w:tc>
        <w:tc>
          <w:tcPr>
            <w:tcW w:type="dxa" w:w="1080"/>
          </w:tcPr>
          <w:p>
            <w:r>
              <w:t>60.00</w:t>
            </w:r>
          </w:p>
        </w:tc>
        <w:tc>
          <w:tcPr>
            <w:tcW w:type="dxa" w:w="1080"/>
          </w:tcPr>
          <w:p>
            <w:r>
              <w:t>3,965.40</w:t>
            </w:r>
          </w:p>
        </w:tc>
        <w:tc>
          <w:tcPr>
            <w:tcW w:type="dxa" w:w="1080"/>
          </w:tcPr>
          <w:p>
            <w:r>
              <w:t>🟡 Inferita (regola costruttiva/incidenza tipica)</w:t>
            </w:r>
          </w:p>
        </w:tc>
      </w:tr>
      <w:tr>
        <w:tc>
          <w:tcPr>
            <w:tcW w:type="dxa" w:w="1080"/>
          </w:tcPr>
          <w:p>
            <w:r>
              <w:t>17</w:t>
            </w:r>
          </w:p>
        </w:tc>
        <w:tc>
          <w:tcPr>
            <w:tcW w:type="dxa" w:w="1080"/>
          </w:tcPr>
          <w:p>
            <w:r>
              <w:t>RIF-CAP-99</w:t>
            </w:r>
          </w:p>
        </w:tc>
        <w:tc>
          <w:tcPr>
            <w:tcW w:type="dxa" w:w="1080"/>
          </w:tcPr>
          <w:p>
            <w:r>
              <w:t>Cappotto termico esterno</w:t>
            </w:r>
          </w:p>
        </w:tc>
        <w:tc>
          <w:tcPr>
            <w:tcW w:type="dxa" w:w="1080"/>
          </w:tcPr>
          <w:p>
            <w:r>
              <w:t>Riferimento generico (media indicativa delle voci ufficiali sopra elencate): sostituire con il materiale realmente previsto dal capitolato</w:t>
            </w:r>
          </w:p>
        </w:tc>
        <w:tc>
          <w:tcPr>
            <w:tcW w:type="dxa" w:w="1080"/>
          </w:tcPr>
          <w:p>
            <w:r>
              <w:t>m2</w:t>
            </w:r>
          </w:p>
        </w:tc>
        <w:tc>
          <w:tcPr>
            <w:tcW w:type="dxa" w:w="1080"/>
          </w:tcPr>
          <w:p>
            <w:r>
              <w:t>141.00</w:t>
            </w:r>
          </w:p>
        </w:tc>
        <w:tc>
          <w:tcPr>
            <w:tcW w:type="dxa" w:w="1080"/>
          </w:tcPr>
          <w:p>
            <w:r>
              <w:t>9,428.67</w:t>
            </w:r>
          </w:p>
        </w:tc>
        <w:tc>
          <w:tcPr>
            <w:tcW w:type="dxa" w:w="1080"/>
          </w:tcPr>
          <w:p>
            <w:r>
              <w:t>🟡 Inferita (regola costruttiva/incidenza tipica)</w:t>
            </w:r>
          </w:p>
        </w:tc>
      </w:tr>
      <w:tr>
        <w:tc>
          <w:tcPr>
            <w:tcW w:type="dxa" w:w="1080"/>
          </w:tcPr>
          <w:p>
            <w:r>
              <w:t>18</w:t>
            </w:r>
          </w:p>
        </w:tc>
        <w:tc>
          <w:tcPr>
            <w:tcW w:type="dxa" w:w="1080"/>
          </w:tcPr>
          <w:p>
            <w:r>
              <w:t>1C.13.160.0010</w:t>
            </w:r>
          </w:p>
        </w:tc>
        <w:tc>
          <w:tcPr>
            <w:tcW w:type="dxa" w:w="1080"/>
          </w:tcPr>
          <w:p>
            <w:r>
              <w:t>Impermeabilizzazioni</w:t>
            </w:r>
          </w:p>
        </w:tc>
        <w:tc>
          <w:tcPr>
            <w:tcW w:type="dxa" w:w="1080"/>
          </w:tcPr>
          <w:p>
            <w:r>
              <w:t>Barriera al vapore per sistemi impermeabili posati a freddo con adesivo bituminoso, membrana 2,5 mm, applicata a fiamma (fonte: Prezzario Regione Lombardia 2022, vol. 1.1, art. 1C.13.160.0010)</w:t>
            </w:r>
          </w:p>
        </w:tc>
        <w:tc>
          <w:tcPr>
            <w:tcW w:type="dxa" w:w="1080"/>
          </w:tcPr>
          <w:p>
            <w:r>
              <w:t>m2</w:t>
            </w:r>
          </w:p>
        </w:tc>
        <w:tc>
          <w:tcPr>
            <w:tcW w:type="dxa" w:w="1080"/>
          </w:tcPr>
          <w:p>
            <w:r>
              <w:t>60.00</w:t>
            </w:r>
          </w:p>
        </w:tc>
        <w:tc>
          <w:tcPr>
            <w:tcW w:type="dxa" w:w="1080"/>
          </w:tcPr>
          <w:p>
            <w:r>
              <w:t>706.80</w:t>
            </w:r>
          </w:p>
        </w:tc>
        <w:tc>
          <w:tcPr>
            <w:tcW w:type="dxa" w:w="1080"/>
          </w:tcPr>
          <w:p>
            <w:r>
              <w:t>🟢 Derivata (calcolata da dati misurati)</w:t>
            </w:r>
          </w:p>
        </w:tc>
      </w:tr>
      <w:tr>
        <w:tc>
          <w:tcPr>
            <w:tcW w:type="dxa" w:w="1080"/>
          </w:tcPr>
          <w:p>
            <w:r>
              <w:t>19</w:t>
            </w:r>
          </w:p>
        </w:tc>
        <w:tc>
          <w:tcPr>
            <w:tcW w:type="dxa" w:w="1080"/>
          </w:tcPr>
          <w:p>
            <w:r>
              <w:t>1C.04.020.0040.a</w:t>
            </w:r>
          </w:p>
        </w:tc>
        <w:tc>
          <w:tcPr>
            <w:tcW w:type="dxa" w:w="1080"/>
          </w:tcPr>
          <w:p>
            <w:r>
              <w:t>Strutture in elevazione (calcestruzzo)</w:t>
            </w:r>
          </w:p>
        </w:tc>
        <w:tc>
          <w:tcPr>
            <w:tcW w:type="dxa" w:w="1080"/>
          </w:tcPr>
          <w:p>
            <w:r>
              <w:t>Strutture (pilastri, travi, correnti, solette, murature di vani scala/ascensore) realizzate con getto di calcestruzzo preconfezionato a prestazione garantita, classe C25/30-XC1/XC2, esclusi ferro e casseri (fonte: Prezzario Regione Lombardia 2022, vol. 1.1, art. 1C.04.020.0040.a)</w:t>
            </w:r>
          </w:p>
        </w:tc>
        <w:tc>
          <w:tcPr>
            <w:tcW w:type="dxa" w:w="1080"/>
          </w:tcPr>
          <w:p>
            <w:r>
              <w:t>m3</w:t>
            </w:r>
          </w:p>
        </w:tc>
        <w:tc>
          <w:tcPr>
            <w:tcW w:type="dxa" w:w="1080"/>
          </w:tcPr>
          <w:p>
            <w:r>
              <w:t>3.48</w:t>
            </w:r>
          </w:p>
        </w:tc>
        <w:tc>
          <w:tcPr>
            <w:tcW w:type="dxa" w:w="1080"/>
          </w:tcPr>
          <w:p>
            <w:r>
              <w:t>622.82</w:t>
            </w:r>
          </w:p>
        </w:tc>
        <w:tc>
          <w:tcPr>
            <w:tcW w:type="dxa" w:w="1080"/>
          </w:tcPr>
          <w:p>
            <w:r>
              <w:t>🟡 Inferita (regola costruttiva/incidenza tipica)</w:t>
            </w:r>
          </w:p>
        </w:tc>
      </w:tr>
      <w:tr>
        <w:tc>
          <w:tcPr>
            <w:tcW w:type="dxa" w:w="1080"/>
          </w:tcPr>
          <w:p>
            <w:r>
              <w:t>20</w:t>
            </w:r>
          </w:p>
        </w:tc>
        <w:tc>
          <w:tcPr>
            <w:tcW w:type="dxa" w:w="1080"/>
          </w:tcPr>
          <w:p>
            <w:r>
              <w:t>1C.04.400.0020.c</w:t>
            </w:r>
          </w:p>
        </w:tc>
        <w:tc>
          <w:tcPr>
            <w:tcW w:type="dxa" w:w="1080"/>
          </w:tcPr>
          <w:p>
            <w:r>
              <w:t>Strutture in elevazione (calcestruzzo)</w:t>
            </w:r>
          </w:p>
        </w:tc>
        <w:tc>
          <w:tcPr>
            <w:tcW w:type="dxa" w:w="1080"/>
          </w:tcPr>
          <w:p>
            <w:r>
              <w:t>Casseforme per getti in calcestruzzo con tavole di abete, per strutture in c.a., muri scala ed ascensore di qualsiasi spessore, solette piene (fonte: Prezzario Regione Lombardia 2022, vol. 1.1, art. 1C.04.400.0020.c)</w:t>
            </w:r>
          </w:p>
        </w:tc>
        <w:tc>
          <w:tcPr>
            <w:tcW w:type="dxa" w:w="1080"/>
          </w:tcPr>
          <w:p>
            <w:r>
              <w:t>m2</w:t>
            </w:r>
          </w:p>
        </w:tc>
        <w:tc>
          <w:tcPr>
            <w:tcW w:type="dxa" w:w="1080"/>
          </w:tcPr>
          <w:p>
            <w:r>
              <w:t>40.00</w:t>
            </w:r>
          </w:p>
        </w:tc>
        <w:tc>
          <w:tcPr>
            <w:tcW w:type="dxa" w:w="1080"/>
          </w:tcPr>
          <w:p>
            <w:r>
              <w:t>1,835.20</w:t>
            </w:r>
          </w:p>
        </w:tc>
        <w:tc>
          <w:tcPr>
            <w:tcW w:type="dxa" w:w="1080"/>
          </w:tcPr>
          <w:p>
            <w:r>
              <w:t>🟡 Inferita (regola costruttiva/incidenza tipica)</w:t>
            </w:r>
          </w:p>
        </w:tc>
      </w:tr>
      <w:tr>
        <w:tc>
          <w:tcPr>
            <w:tcW w:type="dxa" w:w="1080"/>
          </w:tcPr>
          <w:p>
            <w:r>
              <w:t>21</w:t>
            </w:r>
          </w:p>
        </w:tc>
        <w:tc>
          <w:tcPr>
            <w:tcW w:type="dxa" w:w="1080"/>
          </w:tcPr>
          <w:p>
            <w:r>
              <w:t>1C.04.450.0010.a</w:t>
            </w:r>
          </w:p>
        </w:tc>
        <w:tc>
          <w:tcPr>
            <w:tcW w:type="dxa" w:w="1080"/>
          </w:tcPr>
          <w:p>
            <w:r>
              <w:t>Strutture in elevazione (acciaio)</w:t>
            </w:r>
          </w:p>
        </w:tc>
        <w:tc>
          <w:tcPr>
            <w:tcW w:type="dxa" w:w="1080"/>
          </w:tcPr>
          <w:p>
            <w:r>
              <w:t>Acciaio tondo in barre nervate B450C per cemento armato, rispondente ai CAM, in opera compresa lavorazione, posa, sormonti, sfrido, legature (fonte: Prezzario Regione Lombardia 2022, vol. 1.1, art. 1C.04.450.0010.a)</w:t>
            </w:r>
          </w:p>
        </w:tc>
        <w:tc>
          <w:tcPr>
            <w:tcW w:type="dxa" w:w="1080"/>
          </w:tcPr>
          <w:p>
            <w:r>
              <w:t>kg</w:t>
            </w:r>
          </w:p>
        </w:tc>
        <w:tc>
          <w:tcPr>
            <w:tcW w:type="dxa" w:w="1080"/>
          </w:tcPr>
          <w:p>
            <w:r>
              <w:t>348.00</w:t>
            </w:r>
          </w:p>
        </w:tc>
        <w:tc>
          <w:tcPr>
            <w:tcW w:type="dxa" w:w="1080"/>
          </w:tcPr>
          <w:p>
            <w:r>
              <w:t>622.92</w:t>
            </w:r>
          </w:p>
        </w:tc>
        <w:tc>
          <w:tcPr>
            <w:tcW w:type="dxa" w:w="1080"/>
          </w:tcPr>
          <w:p>
            <w:r>
              <w:t>🟡 Inferita (regola costruttiva/incidenza tipica)</w:t>
            </w:r>
          </w:p>
        </w:tc>
      </w:tr>
      <w:tr>
        <w:tc>
          <w:tcPr>
            <w:tcW w:type="dxa" w:w="1080"/>
          </w:tcPr>
          <w:p>
            <w:r>
              <w:t>22</w:t>
            </w:r>
          </w:p>
        </w:tc>
        <w:tc>
          <w:tcPr>
            <w:tcW w:type="dxa" w:w="1080"/>
          </w:tcPr>
          <w:p>
            <w:r>
              <w:t>1C.11.030.0010.b</w:t>
            </w:r>
          </w:p>
        </w:tc>
        <w:tc>
          <w:tcPr>
            <w:tcW w:type="dxa" w:w="1080"/>
          </w:tcPr>
          <w:p>
            <w:r>
              <w:t>Copertura</w:t>
            </w:r>
          </w:p>
        </w:tc>
        <w:tc>
          <w:tcPr>
            <w:tcW w:type="dxa" w:w="1080"/>
          </w:tcPr>
          <w:p>
            <w:r>
              <w:t>Copertura completa di orditura in legno (grossa e piccola orditura su capriate) e manto in tegole a canale (coppi) (fonte: Prezzario Regione Lombardia 2022, vol. 1.1, art. 1C.11.030.0010.b)</w:t>
            </w:r>
          </w:p>
        </w:tc>
        <w:tc>
          <w:tcPr>
            <w:tcW w:type="dxa" w:w="1080"/>
          </w:tcPr>
          <w:p>
            <w:r>
              <w:t>m2</w:t>
            </w:r>
          </w:p>
        </w:tc>
        <w:tc>
          <w:tcPr>
            <w:tcW w:type="dxa" w:w="1080"/>
          </w:tcPr>
          <w:p>
            <w:r>
              <w:t>70.62</w:t>
            </w:r>
          </w:p>
        </w:tc>
        <w:tc>
          <w:tcPr>
            <w:tcW w:type="dxa" w:w="1080"/>
          </w:tcPr>
          <w:p>
            <w:r>
              <w:t>7,665.80</w:t>
            </w:r>
          </w:p>
        </w:tc>
        <w:tc>
          <w:tcPr>
            <w:tcW w:type="dxa" w:w="1080"/>
          </w:tcPr>
          <w:p>
            <w:r>
              <w:t>🟡 Inferita (regola costruttiva/incidenza tipica)</w:t>
            </w:r>
          </w:p>
        </w:tc>
      </w:tr>
      <w:tr>
        <w:tc>
          <w:tcPr>
            <w:tcW w:type="dxa" w:w="1080"/>
            <w:shd w:val="clear" w:color="auto" w:fill="FFF2CC"/>
          </w:tcPr>
          <w:p>
            <w:r>
              <w:t>23</w:t>
            </w:r>
          </w:p>
        </w:tc>
        <w:tc>
          <w:tcPr>
            <w:tcW w:type="dxa" w:w="1080"/>
            <w:shd w:val="clear" w:color="auto" w:fill="FFF2CC"/>
          </w:tcPr>
          <w:p>
            <w:r>
              <w:t>RIF-SCE-01</w:t>
            </w:r>
          </w:p>
        </w:tc>
        <w:tc>
          <w:tcPr>
            <w:tcW w:type="dxa" w:w="1080"/>
            <w:shd w:val="clear" w:color="auto" w:fill="FFF2CC"/>
          </w:tcPr>
          <w:p>
            <w:r>
              <w:t>Scala esterna</w:t>
            </w:r>
          </w:p>
        </w:tc>
        <w:tc>
          <w:tcPr>
            <w:tcW w:type="dxa" w:w="1080"/>
            <w:shd w:val="clear" w:color="auto" w:fill="FFF2CC"/>
          </w:tcPr>
          <w:p>
            <w:r>
              <w:t>⚠ DA COMPLETARE A MANO — Scala esterna — individuata come possibile presenza in pianta ma non quotata in modo misurabile automaticamente: non censita come voce unica nel Prezzario 2022 (dipende da materiale, numero gradini, rivestimento); misura e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24</w:t>
            </w:r>
          </w:p>
        </w:tc>
        <w:tc>
          <w:tcPr>
            <w:tcW w:type="dxa" w:w="1080"/>
            <w:shd w:val="clear" w:color="auto" w:fill="FFF2CC"/>
          </w:tcPr>
          <w:p>
            <w:r>
              <w:t>RIF_SCI-01</w:t>
            </w:r>
          </w:p>
        </w:tc>
        <w:tc>
          <w:tcPr>
            <w:tcW w:type="dxa" w:w="1080"/>
            <w:shd w:val="clear" w:color="auto" w:fill="FFF2CC"/>
          </w:tcPr>
          <w:p>
            <w:r>
              <w:t>Scale interne</w:t>
            </w:r>
          </w:p>
        </w:tc>
        <w:tc>
          <w:tcPr>
            <w:tcW w:type="dxa" w:w="1080"/>
            <w:shd w:val="clear" w:color="auto" w:fill="FFF2CC"/>
          </w:tcPr>
          <w:p>
            <w:r>
              <w:t>⚠ DA COMPLETARE A MANO — Scale interne — collegano i piani dell'edificio, non quotate in modo misurabile automaticamente dalla sola pianta caricata; non censite come voce unica nel Prezzario 2022 (dipende da materiale, numero gradini, rivestimento); misura e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25</w:t>
            </w:r>
          </w:p>
        </w:tc>
        <w:tc>
          <w:tcPr>
            <w:tcW w:type="dxa" w:w="1080"/>
            <w:shd w:val="clear" w:color="auto" w:fill="FFF2CC"/>
          </w:tcPr>
          <w:p>
            <w:r>
              <w:t>1C.22.450.0010.a</w:t>
            </w:r>
          </w:p>
        </w:tc>
        <w:tc>
          <w:tcPr>
            <w:tcW w:type="dxa" w:w="1080"/>
            <w:shd w:val="clear" w:color="auto" w:fill="FFF2CC"/>
          </w:tcPr>
          <w:p>
            <w:r>
              <w:t>Opere esterne e sottoservizi</w:t>
            </w:r>
          </w:p>
        </w:tc>
        <w:tc>
          <w:tcPr>
            <w:tcW w:type="dxa" w:w="1080"/>
            <w:shd w:val="clear" w:color="auto" w:fill="FFF2CC"/>
          </w:tcPr>
          <w:p>
            <w:r>
              <w:t>⚠ DA COMPLETARE A MANO — Recinzione in rete elettrosaldata zincata e plasticata, pali e saette in profilati a T 30x30x4 mm — non rappresentata nella pianta di progetto: misura lo sviluppo reale dalla planimetria generale (fonte: Prezzario Regione Lombardia 2022, vol. 1.1, art. 1C.22.450.0010.a)</w:t>
            </w:r>
          </w:p>
        </w:tc>
        <w:tc>
          <w:tcPr>
            <w:tcW w:type="dxa" w:w="1080"/>
            <w:shd w:val="clear" w:color="auto" w:fill="FFF2CC"/>
          </w:tcPr>
          <w:p>
            <w:r>
              <w:t>m2</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26</w:t>
            </w:r>
          </w:p>
        </w:tc>
        <w:tc>
          <w:tcPr>
            <w:tcW w:type="dxa" w:w="1080"/>
            <w:shd w:val="clear" w:color="auto" w:fill="FFF2CC"/>
          </w:tcPr>
          <w:p>
            <w:r>
              <w:t>RIF-OES-SMA-01</w:t>
            </w:r>
          </w:p>
        </w:tc>
        <w:tc>
          <w:tcPr>
            <w:tcW w:type="dxa" w:w="1080"/>
            <w:shd w:val="clear" w:color="auto" w:fill="FFF2CC"/>
          </w:tcPr>
          <w:p>
            <w:r>
              <w:t>Opere esterne e sottoservizi</w:t>
            </w:r>
          </w:p>
        </w:tc>
        <w:tc>
          <w:tcPr>
            <w:tcW w:type="dxa" w:w="1080"/>
            <w:shd w:val="clear" w:color="auto" w:fill="FFF2CC"/>
          </w:tcPr>
          <w:p>
            <w:r>
              <w:t>⚠ DA COMPLETARE A MANO — Reti di smaltimento acque bianche/nere e cavidotti elettrici esterni — non rappresentate nella pianta di progetto: dipendono dalla planimetria generale e dalla rete sottoservizi,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27</w:t>
            </w:r>
          </w:p>
        </w:tc>
        <w:tc>
          <w:tcPr>
            <w:tcW w:type="dxa" w:w="1080"/>
            <w:shd w:val="clear" w:color="auto" w:fill="FFF2CC"/>
          </w:tcPr>
          <w:p>
            <w:r>
              <w:t>RIF-OES-PAV-01</w:t>
            </w:r>
          </w:p>
        </w:tc>
        <w:tc>
          <w:tcPr>
            <w:tcW w:type="dxa" w:w="1080"/>
            <w:shd w:val="clear" w:color="auto" w:fill="FFF2CC"/>
          </w:tcPr>
          <w:p>
            <w:r>
              <w:t>Opere esterne e sottoservizi</w:t>
            </w:r>
          </w:p>
        </w:tc>
        <w:tc>
          <w:tcPr>
            <w:tcW w:type="dxa" w:w="1080"/>
            <w:shd w:val="clear" w:color="auto" w:fill="FFF2CC"/>
          </w:tcPr>
          <w:p>
            <w:r>
              <w:t>⚠ DA COMPLETARE A MANO — Pavimentazioni esterne (vialetti, terrazze a terra) — non quantificabili in modo affidabile dalla sola pianta architettonica: misura e valorizza a mano</w:t>
            </w:r>
          </w:p>
        </w:tc>
        <w:tc>
          <w:tcPr>
            <w:tcW w:type="dxa" w:w="1080"/>
            <w:shd w:val="clear" w:color="auto" w:fill="FFF2CC"/>
          </w:tcPr>
          <w:p>
            <w:r>
              <w:t>m2</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28</w:t>
            </w:r>
          </w:p>
        </w:tc>
        <w:tc>
          <w:tcPr>
            <w:tcW w:type="dxa" w:w="1080"/>
            <w:shd w:val="clear" w:color="auto" w:fill="FFF2CC"/>
          </w:tcPr>
          <w:p>
            <w:r>
              <w:t>RIF-OES-CAM-01</w:t>
            </w:r>
          </w:p>
        </w:tc>
        <w:tc>
          <w:tcPr>
            <w:tcW w:type="dxa" w:w="1080"/>
            <w:shd w:val="clear" w:color="auto" w:fill="FFF2CC"/>
          </w:tcPr>
          <w:p>
            <w:r>
              <w:t>Opere esterne e sottoservizi</w:t>
            </w:r>
          </w:p>
        </w:tc>
        <w:tc>
          <w:tcPr>
            <w:tcW w:type="dxa" w:w="1080"/>
            <w:shd w:val="clear" w:color="auto" w:fill="FFF2CC"/>
          </w:tcPr>
          <w:p>
            <w:r>
              <w:t>⚠ DA COMPLETARE A MANO — Camerette di ispezione per reti sottoservizi — non rappresentate nella pianta di progetto: conta e valorizza a mano dalla planimetria generale/rete sottoservizi</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29</w:t>
            </w:r>
          </w:p>
        </w:tc>
        <w:tc>
          <w:tcPr>
            <w:tcW w:type="dxa" w:w="1080"/>
            <w:shd w:val="clear" w:color="auto" w:fill="FFF2CC"/>
          </w:tcPr>
          <w:p>
            <w:r>
              <w:t>RIF-OES-POZ-01</w:t>
            </w:r>
          </w:p>
        </w:tc>
        <w:tc>
          <w:tcPr>
            <w:tcW w:type="dxa" w:w="1080"/>
            <w:shd w:val="clear" w:color="auto" w:fill="FFF2CC"/>
          </w:tcPr>
          <w:p>
            <w:r>
              <w:t>Opere esterne e sottoservizi</w:t>
            </w:r>
          </w:p>
        </w:tc>
        <w:tc>
          <w:tcPr>
            <w:tcW w:type="dxa" w:w="1080"/>
            <w:shd w:val="clear" w:color="auto" w:fill="FFF2CC"/>
          </w:tcPr>
          <w:p>
            <w:r>
              <w:t>⚠ DA COMPLETARE A MANO — Pozzo perdente per smaltimento acque meteoriche/reflue nel sottosuolo — presenza e numero dipendono dalla rete sottoservizi e dalla planimetria generale: verifica e valorizza a mano</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30</w:t>
            </w:r>
          </w:p>
        </w:tc>
        <w:tc>
          <w:tcPr>
            <w:tcW w:type="dxa" w:w="1080"/>
            <w:shd w:val="clear" w:color="auto" w:fill="FFF2CC"/>
          </w:tcPr>
          <w:p>
            <w:r>
              <w:t>1C.14.050.0010.a</w:t>
            </w:r>
          </w:p>
        </w:tc>
        <w:tc>
          <w:tcPr>
            <w:tcW w:type="dxa" w:w="1080"/>
            <w:shd w:val="clear" w:color="auto" w:fill="FFF2CC"/>
          </w:tcPr>
          <w:p>
            <w:r>
              <w:t>Lattonerie (gronde, scossaline, pluviali)</w:t>
            </w:r>
          </w:p>
        </w:tc>
        <w:tc>
          <w:tcPr>
            <w:tcW w:type="dxa" w:w="1080"/>
            <w:shd w:val="clear" w:color="auto" w:fill="FFF2CC"/>
          </w:tcPr>
          <w:p>
            <w:r>
              <w:t>⚠ DA COMPLETARE A MANO — Canali di gronda, pluviali, converse e scossaline in lamiera zincata spessore 0,6 mm, lavorati con sagome e sviluppi normali — lo sviluppo lineare reale non è desumibile dalla sola superficie di copertura: misura e valorizza a mano da prospetti/sezioni quotate (fonte: Prezzario Regione Lombardia 2022, vol. 1.1, art. 1C.14.050.0010.a)</w:t>
            </w:r>
          </w:p>
        </w:tc>
        <w:tc>
          <w:tcPr>
            <w:tcW w:type="dxa" w:w="1080"/>
            <w:shd w:val="clear" w:color="auto" w:fill="FFF2CC"/>
          </w:tcPr>
          <w:p>
            <w:r>
              <w:t>kg</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31</w:t>
            </w:r>
          </w:p>
        </w:tc>
        <w:tc>
          <w:tcPr>
            <w:tcW w:type="dxa" w:w="1080"/>
            <w:shd w:val="clear" w:color="auto" w:fill="FFF2CC"/>
          </w:tcPr>
          <w:p>
            <w:r>
              <w:t>1C.15.310.0020.a</w:t>
            </w:r>
          </w:p>
        </w:tc>
        <w:tc>
          <w:tcPr>
            <w:tcW w:type="dxa" w:w="1080"/>
            <w:shd w:val="clear" w:color="auto" w:fill="FFF2CC"/>
          </w:tcPr>
          <w:p>
            <w:r>
              <w:t>Soglie e davanzali</w:t>
            </w:r>
          </w:p>
        </w:tc>
        <w:tc>
          <w:tcPr>
            <w:tcW w:type="dxa" w:w="1080"/>
            <w:shd w:val="clear" w:color="auto" w:fill="FFF2CC"/>
          </w:tcPr>
          <w:p>
            <w:r>
              <w:t>⚠ DA COMPLETARE A MANO — Davanzali e soglie in cemento decorativo gettato fuori opera, superficie a vista raschiata, sezione fino a 100 cm² — quali aperture li richiedono non è deducibile in automatico: verifica e valorizza a mano (fonte: Prezzario Regione Lombardia 2022, vol. 1.1, art. 1C.15.310.0020.a)</w:t>
            </w:r>
          </w:p>
        </w:tc>
        <w:tc>
          <w:tcPr>
            <w:tcW w:type="dxa" w:w="1080"/>
            <w:shd w:val="clear" w:color="auto" w:fill="FFF2CC"/>
          </w:tcPr>
          <w:p>
            <w:r>
              <w:t>ml</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tcPr>
          <w:p>
            <w:r>
              <w:t>32</w:t>
            </w:r>
          </w:p>
        </w:tc>
        <w:tc>
          <w:tcPr>
            <w:tcW w:type="dxa" w:w="1080"/>
          </w:tcPr>
          <w:p>
            <w:r>
              <w:t>RIF-IMP-CORPO-01</w:t>
            </w:r>
          </w:p>
        </w:tc>
        <w:tc>
          <w:tcPr>
            <w:tcW w:type="dxa" w:w="1080"/>
          </w:tcPr>
          <w:p>
            <w:r>
              <w:t>Impianti (a corpo)</w:t>
            </w:r>
          </w:p>
        </w:tc>
        <w:tc>
          <w:tcPr>
            <w:tcW w:type="dxa" w:w="1080"/>
          </w:tcPr>
          <w:p>
            <w:r>
              <w:t>Impianti (elettrico, idrico-sanitario, termico/climatizzazione), stima a corpo come percentuale indicativa del resto del computo — il Prezzario Regione Lombardia 2022 non prevede un'unica voce a corpo per 'tutti gli impianti' (li tratta analiticamente nei capitoli 1E e 1M): il prezzo qui riportato viene comunque sempre sostituito dal calcolo percentuale sul subtotale delle altre lavorazioni</w:t>
            </w:r>
          </w:p>
        </w:tc>
        <w:tc>
          <w:tcPr>
            <w:tcW w:type="dxa" w:w="1080"/>
          </w:tcPr>
          <w:p>
            <w:r>
              <w:t>a corpo</w:t>
            </w:r>
          </w:p>
        </w:tc>
        <w:tc>
          <w:tcPr>
            <w:tcW w:type="dxa" w:w="1080"/>
          </w:tcPr>
          <w:p>
            <w:r>
              <w:t>1.00</w:t>
            </w:r>
          </w:p>
        </w:tc>
        <w:tc>
          <w:tcPr>
            <w:tcW w:type="dxa" w:w="1080"/>
          </w:tcPr>
          <w:p>
            <w:r>
              <w:t>10,892.05</w:t>
            </w:r>
          </w:p>
        </w:tc>
        <w:tc>
          <w:tcPr>
            <w:tcW w:type="dxa" w:w="1080"/>
          </w:tcPr>
          <w:p>
            <w:r>
              <w:t>🟡 Inferita (regola costruttiva/incidenza tipica)</w:t>
            </w:r>
          </w:p>
        </w:tc>
      </w:tr>
      <w:tr>
        <w:tc>
          <w:tcPr>
            <w:tcW w:type="dxa" w:w="1080"/>
          </w:tcPr>
          <w:p>
            <w:r>
              <w:t>33</w:t>
            </w:r>
          </w:p>
        </w:tc>
        <w:tc>
          <w:tcPr>
            <w:tcW w:type="dxa" w:w="1080"/>
          </w:tcPr>
          <w:p>
            <w:r>
              <w:t>1C.28.200.0010.a</w:t>
            </w:r>
          </w:p>
        </w:tc>
        <w:tc>
          <w:tcPr>
            <w:tcW w:type="dxa" w:w="1080"/>
          </w:tcPr>
          <w:p>
            <w:r>
              <w:t>Assistenza muraria</w:t>
            </w:r>
          </w:p>
        </w:tc>
        <w:tc>
          <w:tcPr>
            <w:tcW w:type="dxa" w:w="1080"/>
          </w:tcPr>
          <w:p>
            <w:r>
              <w:t>Assistenza muraria per l'esecuzione dell'impianto elettrico (nuove costruzioni), in percentuale sul costo dell'impianto — il prezzo qui riportato viene comunque sempre sostituito dal parametro utente 'Incidenza assistenza muraria elettrico' (fonte: Prezzario Regione Lombardia 2022, vol. 1.1, art. 1C.28.200.0010.a)</w:t>
            </w:r>
          </w:p>
        </w:tc>
        <w:tc>
          <w:tcPr>
            <w:tcW w:type="dxa" w:w="1080"/>
          </w:tcPr>
          <w:p>
            <w:r>
              <w:t>%</w:t>
            </w:r>
          </w:p>
        </w:tc>
        <w:tc>
          <w:tcPr>
            <w:tcW w:type="dxa" w:w="1080"/>
          </w:tcPr>
          <w:p>
            <w:r>
              <w:t>1.00</w:t>
            </w:r>
          </w:p>
        </w:tc>
        <w:tc>
          <w:tcPr>
            <w:tcW w:type="dxa" w:w="1080"/>
          </w:tcPr>
          <w:p>
            <w:r>
              <w:t>1,210.23</w:t>
            </w:r>
          </w:p>
        </w:tc>
        <w:tc>
          <w:tcPr>
            <w:tcW w:type="dxa" w:w="1080"/>
          </w:tcPr>
          <w:p>
            <w:r>
              <w:t>🟡 Inferita (regola costruttiva/incidenza tipica)</w:t>
            </w:r>
          </w:p>
        </w:tc>
      </w:tr>
      <w:tr>
        <w:tc>
          <w:tcPr>
            <w:tcW w:type="dxa" w:w="1080"/>
          </w:tcPr>
          <w:p>
            <w:r>
              <w:t>34</w:t>
            </w:r>
          </w:p>
        </w:tc>
        <w:tc>
          <w:tcPr>
            <w:tcW w:type="dxa" w:w="1080"/>
          </w:tcPr>
          <w:p>
            <w:r>
              <w:t>1C.28.100.0010.a</w:t>
            </w:r>
          </w:p>
        </w:tc>
        <w:tc>
          <w:tcPr>
            <w:tcW w:type="dxa" w:w="1080"/>
          </w:tcPr>
          <w:p>
            <w:r>
              <w:t>Assistenza muraria</w:t>
            </w:r>
          </w:p>
        </w:tc>
        <w:tc>
          <w:tcPr>
            <w:tcW w:type="dxa" w:w="1080"/>
          </w:tcPr>
          <w:p>
            <w:r>
              <w:t>Assistenza muraria per l'esecuzione degli impianti meccanici (nuove costruzioni), in percentuale sul costo dell'impianto — il prezzo qui riportato viene comunque sempre sostituito dal parametro utente 'Incidenza assistenza muraria idraulico' (fonte: Prezzario Regione Lombardia 2022, vol. 1.1, art. 1C.28.100.0010.a)</w:t>
            </w:r>
          </w:p>
        </w:tc>
        <w:tc>
          <w:tcPr>
            <w:tcW w:type="dxa" w:w="1080"/>
          </w:tcPr>
          <w:p>
            <w:r>
              <w:t>%</w:t>
            </w:r>
          </w:p>
        </w:tc>
        <w:tc>
          <w:tcPr>
            <w:tcW w:type="dxa" w:w="1080"/>
          </w:tcPr>
          <w:p>
            <w:r>
              <w:t>1.00</w:t>
            </w:r>
          </w:p>
        </w:tc>
        <w:tc>
          <w:tcPr>
            <w:tcW w:type="dxa" w:w="1080"/>
          </w:tcPr>
          <w:p>
            <w:r>
              <w:t>1,210.23</w:t>
            </w:r>
          </w:p>
        </w:tc>
        <w:tc>
          <w:tcPr>
            <w:tcW w:type="dxa" w:w="1080"/>
          </w:tcPr>
          <w:p>
            <w:r>
              <w:t>🟡 Inferita (regola costruttiva/incidenza tipica)</w:t>
            </w:r>
          </w:p>
        </w:tc>
      </w:tr>
    </w:tbl>
    <w:p>
      <w:r>
        <w:rPr>
          <w:b/>
        </w:rPr>
        <w:t>⚠ 10 voce/i evidenziata/e in giallo: da completare a mano (quantità/prezzo non calcolabili dagli elaborati caricati).</w:t>
      </w:r>
    </w:p>
    <w:p>
      <w:r>
        <w:rPr>
          <w:i/>
        </w:rPr>
        <w:t>Legenda colonna Affidabilità (provenienza del dato, categorie da non mischiare tra loro): 🟢 Esplicita (da elaborato/abaco); 🟢 Derivata (calcolata da dati misurati); 🟡 Inferita (regola costruttiva/incidenza tipica); 🟠 Assunta (valore indicativo generico); ⚪ N/D — da completare a mano.</w:t>
      </w:r>
    </w:p>
    <w:p/>
    <w:p>
      <w:r>
        <w:rPr>
          <w:b/>
          <w:sz w:val="24"/>
        </w:rPr>
        <w:t>Totale computo (al netto di IVA, oneri di sicurezza e spese tecniche): € 73,823.89</w:t>
      </w:r>
    </w:p>
    <w:p>
      <w:pPr>
        <w:pStyle w:val="Heading1"/>
      </w:pPr>
      <w:r>
        <w:t>Avvertenze</w:t>
      </w:r>
    </w:p>
    <w:p>
      <w:r>
        <w:t>Il presente computo copre le opere di finitura (pavimenti, pareti interne, serramenti, porte interne), l'approntamento di cantiere, le fondazioni (magrone, calcestruzzo, casseforme e acciaio come voci separate) e gli scavi, le strutture in elevazione (calcestruzzo, casseforme e acciaio), i solai (a pacchetto completo o, se richiesto, scomposti in casseforme/calcestruzzo/acciaio per una soletta piena), la copertura, il cappotto termico, le impermeabilizzazioni contro terra, l'eventuale piscina individuata in pianta (scavo, vasca, impermeabilizzazione e bordo) e, dove richiesto dalle risposte al questionario, il vespaio aerato, le pareti divisorie interne, le contropareti e le velette, oltre a una stima forfettaria degli impianti elettrico e idrico-sanitario — nei limiti di ciò che è quantificabile a partire dagli elaborati caricati e dai parametri confermati dall'utente (spessori, incidenze di armatura, lunghezze parametriche). Restano fuori da questa versione, per non rischiare di introdurre valori inventati su elementi che richiedono un vero progetto strutturale esecutivo (diametri e passi reali delle barre, classi di esposizione per singolo elemento, casserature per fase costruttiva, spinottature di ripresa getto — quest'ultima è comunque elencata come voce segnaposto da completare a mano): l'impiantistica di dettaglio, il computo strutturale esecutivo delle opere in cemento armato e, per le ristrutturazioni, le demolizioni parziali dei vani con superficie variata (segnalate ma non quantificate automaticamente). Alcune voci — opere individuate come plausibilmente presenti (es. scala esterna) o tipicamente necessarie ma non rappresentate nella pianta caricata (es. recinzione, smaltimento acque, sistemazioni esterne) — sono comunque incluse nell'elenco come segnaposto, evidenziate in giallo con quantità a zero (il prezzo, quando disponibile nel prezzario di riferimento, è comunque indicato a titolo orientativo): vanno completate a mano dal tecnico dopo verifica sugli elaborati generali/di dettaglio. Il prezzario utilizzato, se non caricato esplicitamente dall'utente, è una selezione di riferimento tratta dal Prezzario Regionale delle Opere Pubbliche 2022 di Regione Lombardia: alcune voci sono somme di più articoli ufficiali o l'articolo ufficiale più simile disponibile (segnalato come tale nella descrizione), quindi non sostituisce comunque un prezzario di progetto specifico né un computo redatto da un tecnico abilitato.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