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6"/>
          <w:shd w:fill="auto" w:val="clear"/>
        </w:rPr>
        <w:t xml:space="preserve">UTN.BA  Trabajo Práctico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6705"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Temas</w:t>
      </w:r>
      <w:r>
        <w:rPr>
          <w:rFonts w:ascii="Times New Roman" w:hAnsi="Times New Roman" w:cs="Times New Roman" w:eastAsia="Times New Roman"/>
          <w:b/>
          <w:color w:val="auto"/>
          <w:spacing w:val="0"/>
          <w:position w:val="0"/>
          <w:sz w:val="36"/>
          <w:shd w:fill="auto" w:val="clear"/>
        </w:rPr>
        <w:t xml:space="preserve"> : </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AyED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Curso: K1052  Dia: Martes  Turno: Noche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Vto.: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1er. Entrega</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2da. Entrega</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Nro.Leg.:</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Apellido, Nombres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e-mail</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133.898-5</w:t>
        <w:tab/>
        <w:tab/>
        <w:t xml:space="preserve">Muñoz Wright, Marcelo </w:t>
        <w:tab/>
        <w:t xml:space="preserve">       mmunozwright@frba.utn.edu.ar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156.519-9 </w:t>
        <w:tab/>
        <w:tab/>
        <w:t xml:space="preserve">Rafaele, Manuel Adrian</w:t>
        <w:tab/>
        <w:t xml:space="preserve">       mrafaele@frba.utn.edu.ar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176.164-0</w:t>
        <w:tab/>
        <w:tab/>
      </w:r>
      <w:r>
        <w:rPr>
          <w:rFonts w:ascii="Times New Roman" w:hAnsi="Times New Roman" w:cs="Times New Roman" w:eastAsia="Times New Roman"/>
          <w:b/>
          <w:color w:val="auto"/>
          <w:spacing w:val="0"/>
          <w:position w:val="0"/>
          <w:sz w:val="24"/>
          <w:shd w:fill="auto" w:val="clear"/>
        </w:rPr>
        <w:t xml:space="preserve">Huarachi Villca, </w:t>
      </w:r>
      <w:r>
        <w:rPr>
          <w:rFonts w:ascii="Times New Roman" w:hAnsi="Times New Roman" w:cs="Times New Roman" w:eastAsia="Times New Roman"/>
          <w:b/>
          <w:color w:val="auto"/>
          <w:spacing w:val="0"/>
          <w:position w:val="0"/>
          <w:sz w:val="24"/>
          <w:shd w:fill="auto" w:val="clear"/>
        </w:rPr>
        <w:t xml:space="preserve">Christian Jhoel  chuarachivillca@frba.utn.edu.ar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208.295-0</w:t>
        <w:tab/>
        <w:tab/>
        <w:t xml:space="preserve">Huamanchumo, Ethan</w:t>
        <w:tab/>
        <w:t xml:space="preserve">      ehuamanchumo@frba.utn.edu.ar</w:t>
      </w:r>
    </w:p>
    <w:p>
      <w:pPr>
        <w:tabs>
          <w:tab w:val="left" w:pos="781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203-649-6                   </w:t>
      </w:r>
      <w:r>
        <w:rPr>
          <w:rFonts w:ascii="Times New Roman" w:hAnsi="Times New Roman" w:cs="Times New Roman" w:eastAsia="Times New Roman"/>
          <w:b/>
          <w:color w:val="auto"/>
          <w:spacing w:val="0"/>
          <w:position w:val="0"/>
          <w:sz w:val="24"/>
          <w:shd w:fill="auto" w:val="clear"/>
        </w:rPr>
        <w:t xml:space="preserve">Garcés Durán, </w:t>
      </w:r>
      <w:r>
        <w:rPr>
          <w:rFonts w:ascii="Times New Roman" w:hAnsi="Times New Roman" w:cs="Times New Roman" w:eastAsia="Times New Roman"/>
          <w:b/>
          <w:color w:val="auto"/>
          <w:spacing w:val="0"/>
          <w:position w:val="0"/>
          <w:sz w:val="24"/>
          <w:shd w:fill="auto" w:val="clear"/>
        </w:rPr>
        <w:t xml:space="preserve">Juan Martín         jgarcesduran@frba.utn.edu.ar</w:t>
        <w:tab/>
      </w:r>
    </w:p>
    <w:p>
      <w:pPr>
        <w:tabs>
          <w:tab w:val="left" w:pos="7815"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Docente</w:t>
      </w:r>
      <w:r>
        <w:rPr>
          <w:rFonts w:ascii="Times New Roman" w:hAnsi="Times New Roman" w:cs="Times New Roman" w:eastAsia="Times New Roman"/>
          <w:b/>
          <w:color w:val="auto"/>
          <w:spacing w:val="0"/>
          <w:position w:val="0"/>
          <w:sz w:val="24"/>
          <w:shd w:fill="auto" w:val="clear"/>
        </w:rPr>
        <w:t xml:space="preserve">: Lic. Hugo Cuello. Es condición necesaria tener aprobado en tiempo y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forma el TP para promocionar la asignatura.</w:t>
      </w:r>
    </w:p>
    <w:p>
      <w:pPr>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Observaciones</w:t>
      </w:r>
      <w:r>
        <w:rPr>
          <w:rFonts w:ascii="Times New Roman" w:hAnsi="Times New Roman" w:cs="Times New Roman" w:eastAsia="Times New Roman"/>
          <w:b/>
          <w:color w:val="auto"/>
          <w:spacing w:val="0"/>
          <w:position w:val="0"/>
          <w:sz w:val="24"/>
          <w:shd w:fill="auto" w:val="clear"/>
        </w:rPr>
        <w:t xml:space="preserve">:        -del docente-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Fecha T.P. aprobado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Firma</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Presentación de entrega de T.P.</w:t>
      </w:r>
      <w:r>
        <w:rPr>
          <w:rFonts w:ascii="Times New Roman" w:hAnsi="Times New Roman" w:cs="Times New Roman" w:eastAsia="Times New Roman"/>
          <w:b/>
          <w:color w:val="auto"/>
          <w:spacing w:val="0"/>
          <w:position w:val="0"/>
          <w:sz w:val="24"/>
          <w:shd w:fill="auto" w:val="clear"/>
        </w:rPr>
        <w:t xml:space="preserve">:  ESTRUCTURAS DE DATOS ESTÁTICAS</w:t>
      </w:r>
    </w:p>
    <w:p>
      <w:pPr>
        <w:numPr>
          <w:ilvl w:val="0"/>
          <w:numId w:val="8"/>
        </w:numPr>
        <w:tabs>
          <w:tab w:val="left" w:pos="720" w:leader="none"/>
        </w:tabs>
        <w:spacing w:before="120" w:after="240" w:line="240"/>
        <w:ind w:right="0" w:left="714"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Carpeta tamaño </w:t>
      </w:r>
      <w:r>
        <w:rPr>
          <w:rFonts w:ascii="Times New Roman" w:hAnsi="Times New Roman" w:cs="Times New Roman" w:eastAsia="Times New Roman"/>
          <w:b/>
          <w:color w:val="auto"/>
          <w:spacing w:val="0"/>
          <w:position w:val="0"/>
          <w:sz w:val="24"/>
          <w:shd w:fill="auto" w:val="clear"/>
        </w:rPr>
        <w:t xml:space="preserve">A4</w:t>
      </w:r>
      <w:r>
        <w:rPr>
          <w:rFonts w:ascii="Times New Roman" w:hAnsi="Times New Roman" w:cs="Times New Roman" w:eastAsia="Times New Roman"/>
          <w:color w:val="auto"/>
          <w:spacing w:val="0"/>
          <w:position w:val="0"/>
          <w:sz w:val="24"/>
          <w:shd w:fill="auto" w:val="clear"/>
        </w:rPr>
        <w:t xml:space="preserve"> de tapa transparente y sujetador de hojas con </w:t>
      </w:r>
      <w:r>
        <w:rPr>
          <w:rFonts w:ascii="Times New Roman" w:hAnsi="Times New Roman" w:cs="Times New Roman" w:eastAsia="Times New Roman"/>
          <w:color w:val="auto"/>
          <w:spacing w:val="0"/>
          <w:position w:val="0"/>
          <w:sz w:val="24"/>
          <w:u w:val="single"/>
          <w:shd w:fill="auto" w:val="clear"/>
        </w:rPr>
        <w:t xml:space="preserve">gancho</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metálico</w:t>
      </w:r>
      <w:r>
        <w:rPr>
          <w:rFonts w:ascii="Times New Roman" w:hAnsi="Times New Roman" w:cs="Times New Roman" w:eastAsia="Times New Roman"/>
          <w:color w:val="auto"/>
          <w:spacing w:val="0"/>
          <w:position w:val="0"/>
          <w:sz w:val="24"/>
          <w:shd w:fill="auto" w:val="clear"/>
        </w:rPr>
        <w:t xml:space="preserve">, que puede estar recubierto en plástico. Entregar con el siguiente orden:</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Carátula (presentada anteriormente).</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Presentación del T.P. (esta misma, no modificarla).</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Enunciado del problema, emitir el archivo .docx original.</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Dibujos o gráficos de las estructuras de datos utilizadas y rotuladas con valores de inicialización, espacio de memoria requerida y un ejemplo.</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Estrategia diagramada (Bloque o Programa Principal).</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Algoritmo diagramado (módulos) indicando el pasaje de parámetros en la cabecera.</w:t>
      </w:r>
    </w:p>
    <w:p>
      <w:pPr>
        <w:numPr>
          <w:ilvl w:val="0"/>
          <w:numId w:val="8"/>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Listado de la codificación en C++, sangría de dos espacios y escribir hasta una </w:t>
      </w:r>
      <w:r>
        <w:rPr>
          <w:rFonts w:ascii="Times New Roman" w:hAnsi="Times New Roman" w:cs="Times New Roman" w:eastAsia="Times New Roman"/>
          <w:b/>
          <w:color w:val="auto"/>
          <w:spacing w:val="0"/>
          <w:position w:val="0"/>
          <w:sz w:val="24"/>
          <w:shd w:fill="auto" w:val="clear"/>
        </w:rPr>
        <w:t xml:space="preserve">columna  como máximo</w:t>
      </w:r>
      <w:r>
        <w:rPr>
          <w:rFonts w:ascii="Times New Roman" w:hAnsi="Times New Roman" w:cs="Times New Roman" w:eastAsia="Times New Roman"/>
          <w:color w:val="auto"/>
          <w:spacing w:val="0"/>
          <w:position w:val="0"/>
          <w:sz w:val="24"/>
          <w:shd w:fill="auto" w:val="clear"/>
        </w:rPr>
        <w:t xml:space="preserve"> para que no enrolle al siguiente renglón (listado fuente usando el Code Blocks, libre de errores de compilación), numerando las filas, tomar como modelo de estilo de escritura, los listados de los programas codificados en C++ entregado por el docente. </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Atención</w:t>
      </w:r>
      <w:r>
        <w:rPr>
          <w:rFonts w:ascii="Times New Roman" w:hAnsi="Times New Roman" w:cs="Times New Roman" w:eastAsia="Times New Roman"/>
          <w:color w:val="auto"/>
          <w:spacing w:val="0"/>
          <w:position w:val="0"/>
          <w:sz w:val="24"/>
          <w:shd w:fill="auto" w:val="clear"/>
        </w:rPr>
        <w:t xml:space="preserve">: El código C++ de este listado debe coincidir exactamente con la versión entregada en disco o el archivo comprimido.</w:t>
      </w:r>
    </w:p>
    <w:p>
      <w:pPr>
        <w:numPr>
          <w:ilvl w:val="0"/>
          <w:numId w:val="11"/>
        </w:numPr>
        <w:tabs>
          <w:tab w:val="left" w:pos="1440" w:leader="none"/>
        </w:tabs>
        <w:spacing w:before="0" w:after="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Muestra de los datos y Resultados de la ejecución del programa, según muestra de datos realizados por el grupo, emitidos en formato tabular generado por el proceso según indicado en el enunciado.</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Enviar al aula virtual al grupo correspondiente de entregas de TP que contendrá el archivo fuente cuyo nombre debe ser </w:t>
      </w:r>
      <w:r>
        <w:rPr>
          <w:rFonts w:ascii="Times New Roman" w:hAnsi="Times New Roman" w:cs="Times New Roman" w:eastAsia="Times New Roman"/>
          <w:b/>
          <w:color w:val="auto"/>
          <w:spacing w:val="0"/>
          <w:position w:val="0"/>
          <w:sz w:val="24"/>
          <w:shd w:fill="auto" w:val="clear"/>
        </w:rPr>
        <w:t xml:space="preserve">TP1VnK1_ _ _G_-Apellido Nombre.cpp </w:t>
      </w:r>
      <w:r>
        <w:rPr>
          <w:rFonts w:ascii="Times New Roman" w:hAnsi="Times New Roman" w:cs="Times New Roman" w:eastAsia="Times New Roman"/>
          <w:color w:val="auto"/>
          <w:spacing w:val="0"/>
          <w:position w:val="0"/>
          <w:sz w:val="24"/>
          <w:shd w:fill="auto" w:val="clear"/>
        </w:rPr>
        <w:t xml:space="preserve">Ej. de nombre para el T.P.1, </w:t>
      </w:r>
      <w:r>
        <w:rPr>
          <w:rFonts w:ascii="Times New Roman" w:hAnsi="Times New Roman" w:cs="Times New Roman" w:eastAsia="Times New Roman"/>
          <w:b/>
          <w:color w:val="auto"/>
          <w:spacing w:val="0"/>
          <w:position w:val="0"/>
          <w:sz w:val="24"/>
          <w:shd w:fill="auto" w:val="clear"/>
        </w:rPr>
        <w:t xml:space="preserve">TP1V1K1023G3-Perez Juan. </w:t>
      </w:r>
      <w:r>
        <w:rPr>
          <w:rFonts w:ascii="Times New Roman" w:hAnsi="Times New Roman" w:cs="Times New Roman" w:eastAsia="Times New Roman"/>
          <w:color w:val="auto"/>
          <w:spacing w:val="0"/>
          <w:position w:val="0"/>
          <w:sz w:val="24"/>
          <w:shd w:fill="auto" w:val="clear"/>
        </w:rPr>
        <w:t xml:space="preserve">Además se entregarán los archivos de datos de texto, y el archivo de salida de los listados.</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la versión que se entrega en disco del programa </w:t>
      </w:r>
      <w:r>
        <w:rPr>
          <w:rFonts w:ascii="Times New Roman" w:hAnsi="Times New Roman" w:cs="Times New Roman" w:eastAsia="Times New Roman"/>
          <w:b/>
          <w:color w:val="auto"/>
          <w:spacing w:val="0"/>
          <w:position w:val="0"/>
          <w:sz w:val="24"/>
          <w:shd w:fill="auto" w:val="clear"/>
        </w:rPr>
        <w:t xml:space="preserve">la salida debe estar dirigida a archivo de texto en formato tabular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en columnas- y perfectamente alineado</w:t>
      </w:r>
      <w:r>
        <w:rPr>
          <w:rFonts w:ascii="Times New Roman" w:hAnsi="Times New Roman" w:cs="Times New Roman" w:eastAsia="Times New Roman"/>
          <w:color w:val="auto"/>
          <w:spacing w:val="0"/>
          <w:position w:val="0"/>
          <w:sz w:val="24"/>
          <w:shd w:fill="auto" w:val="clear"/>
        </w:rPr>
        <w:t xml:space="preserve">, nada debe salir ni por pantalla ni por impresora, ni realizar pausas de espera.</w:t>
      </w:r>
    </w:p>
    <w:p>
      <w:pPr>
        <w:numPr>
          <w:ilvl w:val="0"/>
          <w:numId w:val="11"/>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nombres de archivos físicos en el </w:t>
      </w:r>
      <w:r>
        <w:rPr>
          <w:rFonts w:ascii="Times New Roman" w:hAnsi="Times New Roman" w:cs="Times New Roman" w:eastAsia="Times New Roman"/>
          <w:i/>
          <w:color w:val="auto"/>
          <w:spacing w:val="0"/>
          <w:position w:val="0"/>
          <w:sz w:val="24"/>
          <w:shd w:fill="auto" w:val="clear"/>
        </w:rPr>
        <w:t xml:space="preserve">modo de apertura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w:t>
      </w:r>
      <w:r>
        <w:rPr>
          <w:rFonts w:ascii="Times New Roman" w:hAnsi="Times New Roman" w:cs="Times New Roman" w:eastAsia="Times New Roman"/>
          <w:color w:val="auto"/>
          <w:spacing w:val="0"/>
          <w:position w:val="0"/>
          <w:sz w:val="24"/>
          <w:shd w:fill="auto" w:val="clear"/>
        </w:rPr>
        <w:t xml:space="preserve"> deben tener indicado ni la unidad ni la ruta, debe ser por defecto, solo el nombre y la extensión del archivo, para el archivo de texto, </w:t>
      </w:r>
      <w:r>
        <w:rPr>
          <w:rFonts w:ascii="Times New Roman" w:hAnsi="Times New Roman" w:cs="Times New Roman" w:eastAsia="Times New Roman"/>
          <w:b/>
          <w:color w:val="auto"/>
          <w:spacing w:val="0"/>
          <w:position w:val="0"/>
          <w:sz w:val="24"/>
          <w:shd w:fill="auto" w:val="clear"/>
        </w:rPr>
        <w:t xml:space="preserve">Txt</w:t>
      </w:r>
      <w:r>
        <w:rPr>
          <w:rFonts w:ascii="Times New Roman" w:hAnsi="Times New Roman" w:cs="Times New Roman" w:eastAsia="Times New Roman"/>
          <w:color w:val="auto"/>
          <w:spacing w:val="0"/>
          <w:position w:val="0"/>
          <w:sz w:val="24"/>
          <w:shd w:fill="auto" w:val="clear"/>
        </w:rPr>
        <w:t xml:space="preserve">. Se deben respetar exactamente estos nombres físicos para los archivos indicados anteriormente como los indicados en el enunciado del problema a resolver.</w:t>
      </w:r>
    </w:p>
    <w:p>
      <w:pPr>
        <w:spacing w:before="12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Observaciones</w:t>
      </w:r>
      <w:r>
        <w:rPr>
          <w:rFonts w:ascii="Times New Roman" w:hAnsi="Times New Roman" w:cs="Times New Roman" w:eastAsia="Times New Roman"/>
          <w:color w:val="auto"/>
          <w:spacing w:val="0"/>
          <w:position w:val="0"/>
          <w:sz w:val="24"/>
          <w:shd w:fill="auto" w:val="clear"/>
        </w:rPr>
        <w:t xml:space="preserve"> :</w:t>
      </w:r>
    </w:p>
    <w:p>
      <w:pPr>
        <w:spacing w:before="24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Definir el registro del archivo de acuerdo a lo solicitado en las consignas del TP, con idéntico tipo, el mismo orden en que fueron mencionados. Una diferencia en orden o tipos hará que no funcione adecuadamente.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u w:val="single"/>
          <w:shd w:fill="auto" w:val="clear"/>
        </w:rPr>
        <w:t xml:space="preserve">IMPORTANTE</w:t>
      </w:r>
      <w:r>
        <w:rPr>
          <w:rFonts w:ascii="Times New Roman" w:hAnsi="Times New Roman" w:cs="Times New Roman" w:eastAsia="Times New Roman"/>
          <w:color w:val="auto"/>
          <w:spacing w:val="0"/>
          <w:position w:val="0"/>
          <w:sz w:val="24"/>
          <w:shd w:fill="auto" w:val="clear"/>
        </w:rPr>
        <w:t xml:space="preserve">: Estas indicaciones se complementan con las consignas dadas en el enunciado del problema a resolver, bajo el título de </w:t>
      </w:r>
      <w:r>
        <w:rPr>
          <w:rFonts w:ascii="Times New Roman" w:hAnsi="Times New Roman" w:cs="Times New Roman" w:eastAsia="Times New Roman"/>
          <w:b/>
          <w:color w:val="auto"/>
          <w:spacing w:val="0"/>
          <w:position w:val="0"/>
          <w:sz w:val="22"/>
          <w:u w:val="single"/>
          <w:shd w:fill="auto" w:val="clear"/>
        </w:rPr>
        <w:t xml:space="preserve">Observaciones, restricciones y recursos disponibles</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