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97D"/>
          <w:sz w:val="32"/>
        </w:rPr>
        <w:t>Chilean Copper Mining — Ownership &amp; Grouping Map</w:t>
      </w:r>
    </w:p>
    <w:p>
      <w:pPr>
        <w:spacing w:after="160"/>
        <w:jc w:val="center"/>
      </w:pPr>
      <w:r>
        <w:rPr>
          <w:rFonts w:ascii="Arial" w:hAnsi="Arial"/>
          <w:i/>
          <w:color w:val="5A5A5A"/>
          <w:sz w:val="18"/>
        </w:rPr>
        <w:t>23 CHC mines · 9 ultimate parent groups · Cochilco mapping · May 2026</w:t>
      </w:r>
    </w:p>
    <w:p>
      <w:pPr>
        <w:spacing w:before="160" w:after="60"/>
        <w:jc w:val="left"/>
      </w:pPr>
      <w:r>
        <w:rPr>
          <w:rFonts w:ascii="Arial" w:hAnsi="Arial"/>
          <w:b/>
          <w:color w:val="1F497D"/>
          <w:sz w:val="28"/>
        </w:rPr>
        <w:t>Naming Convention</w:t>
      </w:r>
    </w:p>
    <w:p>
      <w:pPr>
        <w:spacing w:before="40" w:after="40"/>
        <w:jc w:val="left"/>
      </w:pPr>
      <w:r>
        <w:rPr>
          <w:rFonts w:ascii="Arial" w:hAnsi="Arial"/>
          <w:b w:val="0"/>
          <w:sz w:val="20"/>
        </w:rPr>
        <w:t>All deliverables (this document, Excel workbooks, sheet tabs, row headers) use a consistent four-part naming structure:</w:t>
      </w:r>
    </w:p>
    <w:p>
      <w:pPr>
        <w:spacing w:before="80" w:after="40"/>
        <w:jc w:val="left"/>
      </w:pPr>
      <w:r>
        <w:rPr>
          <w:rFonts w:ascii="Arial" w:hAnsi="Arial"/>
          <w:b/>
          <w:color w:val="1F497D"/>
          <w:sz w:val="22"/>
        </w:rPr>
        <w:t>[Mine Name]  |  [CHC Code]  |  [Cochilco Mapping Name]  |  [Parent Group]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Example:  Escondida  |  CHC_6  |  Escondida  |  BHP</w:t>
      </w:r>
    </w:p>
    <w:p>
      <w:pPr>
        <w:spacing w:before="40" w:after="40"/>
        <w:jc w:val="left"/>
      </w:pPr>
      <w:r>
        <w:rPr>
          <w:rFonts w:ascii="Arial" w:hAnsi="Arial"/>
          <w:b w:val="0"/>
          <w:sz w:val="18"/>
        </w:rPr>
        <w:t>The Cochilco mapping name is the bundle identifier used in the COCHILCO Monthly Production Master File (Monthly_Production_Mine.xlsx). Where Cochilco groups multiple mines into one series (e.g. Chuqui, RT y MH), this is noted explicitly.</w:t>
      </w:r>
    </w:p>
    <w:p>
      <w:pPr>
        <w:spacing w:before="160" w:after="60"/>
        <w:jc w:val="left"/>
      </w:pPr>
      <w:r>
        <w:rPr>
          <w:rFonts w:ascii="Arial" w:hAnsi="Arial"/>
          <w:b/>
          <w:color w:val="1F497D"/>
          <w:sz w:val="28"/>
        </w:rPr>
        <w:t>Ownership Groups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Codelco  ·  Chile — 100% state-owned (Corporación Nacional del Cobre)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N/A (state entity)  |  Mines in dataset: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Gabriela Mistral</w:t>
            </w:r>
          </w:p>
        </w:tc>
        <w:tc>
          <w:tcPr>
            <w:tcW w:type="dxa" w:w="2205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CHC_1</w:t>
            </w:r>
          </w:p>
        </w:tc>
        <w:tc>
          <w:tcPr>
            <w:tcW w:type="dxa" w:w="5039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- Gaby</w:t>
            </w:r>
          </w:p>
        </w:tc>
        <w:tc>
          <w:tcPr>
            <w:tcW w:type="dxa" w:w="7087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S.A.</w:t>
            </w:r>
          </w:p>
        </w:tc>
        <w:tc>
          <w:tcPr>
            <w:tcW w:type="dxa" w:w="3150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  <w:tr>
        <w:tc>
          <w:tcPr>
            <w:tcW w:type="dxa" w:w="6142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Salvador</w:t>
            </w:r>
          </w:p>
        </w:tc>
        <w:tc>
          <w:tcPr>
            <w:tcW w:type="dxa" w:w="2205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CHC_2</w:t>
            </w:r>
          </w:p>
        </w:tc>
        <w:tc>
          <w:tcPr>
            <w:tcW w:type="dxa" w:w="5039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- Salvador</w:t>
            </w:r>
          </w:p>
        </w:tc>
        <w:tc>
          <w:tcPr>
            <w:tcW w:type="dxa" w:w="7087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S.A.</w:t>
            </w:r>
          </w:p>
        </w:tc>
        <w:tc>
          <w:tcPr>
            <w:tcW w:type="dxa" w:w="3150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Atacama</w:t>
            </w:r>
          </w:p>
        </w:tc>
      </w:tr>
      <w:tr>
        <w:tc>
          <w:tcPr>
            <w:tcW w:type="dxa" w:w="6142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Andina</w:t>
            </w:r>
          </w:p>
        </w:tc>
        <w:tc>
          <w:tcPr>
            <w:tcW w:type="dxa" w:w="2205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CHC_3</w:t>
            </w:r>
          </w:p>
        </w:tc>
        <w:tc>
          <w:tcPr>
            <w:tcW w:type="dxa" w:w="5039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- Andina</w:t>
            </w:r>
          </w:p>
        </w:tc>
        <w:tc>
          <w:tcPr>
            <w:tcW w:type="dxa" w:w="7087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S.A.</w:t>
            </w:r>
          </w:p>
        </w:tc>
        <w:tc>
          <w:tcPr>
            <w:tcW w:type="dxa" w:w="3150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Valparaíso</w:t>
            </w:r>
          </w:p>
        </w:tc>
      </w:tr>
      <w:tr>
        <w:tc>
          <w:tcPr>
            <w:tcW w:type="dxa" w:w="6142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El Teniente</w:t>
            </w:r>
          </w:p>
        </w:tc>
        <w:tc>
          <w:tcPr>
            <w:tcW w:type="dxa" w:w="2205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CHC_4</w:t>
            </w:r>
          </w:p>
        </w:tc>
        <w:tc>
          <w:tcPr>
            <w:tcW w:type="dxa" w:w="5039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- Teniente</w:t>
            </w:r>
          </w:p>
        </w:tc>
        <w:tc>
          <w:tcPr>
            <w:tcW w:type="dxa" w:w="7087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S.A.</w:t>
            </w:r>
          </w:p>
        </w:tc>
        <w:tc>
          <w:tcPr>
            <w:tcW w:type="dxa" w:w="3150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O'Higgins</w:t>
            </w:r>
          </w:p>
        </w:tc>
      </w:tr>
      <w:tr>
        <w:tc>
          <w:tcPr>
            <w:tcW w:type="dxa" w:w="6142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Radomiro Tomic</w:t>
            </w:r>
          </w:p>
        </w:tc>
        <w:tc>
          <w:tcPr>
            <w:tcW w:type="dxa" w:w="2205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CHC_5A</w:t>
            </w:r>
          </w:p>
        </w:tc>
        <w:tc>
          <w:tcPr>
            <w:tcW w:type="dxa" w:w="5039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- Chuqui, RT y MH</w:t>
            </w:r>
          </w:p>
        </w:tc>
        <w:tc>
          <w:tcPr>
            <w:tcW w:type="dxa" w:w="7087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S.A.</w:t>
            </w:r>
          </w:p>
        </w:tc>
        <w:tc>
          <w:tcPr>
            <w:tcW w:type="dxa" w:w="3150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  <w:tr>
        <w:tc>
          <w:tcPr>
            <w:tcW w:type="dxa" w:w="6142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Chuquicamata</w:t>
            </w:r>
          </w:p>
        </w:tc>
        <w:tc>
          <w:tcPr>
            <w:tcW w:type="dxa" w:w="2205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CHC_5B</w:t>
            </w:r>
          </w:p>
        </w:tc>
        <w:tc>
          <w:tcPr>
            <w:tcW w:type="dxa" w:w="5039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- Chuqui, RT y MH</w:t>
            </w:r>
          </w:p>
        </w:tc>
        <w:tc>
          <w:tcPr>
            <w:tcW w:type="dxa" w:w="7087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S.A.</w:t>
            </w:r>
          </w:p>
        </w:tc>
        <w:tc>
          <w:tcPr>
            <w:tcW w:type="dxa" w:w="3150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  <w:tr>
        <w:tc>
          <w:tcPr>
            <w:tcW w:type="dxa" w:w="6142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Ministro Hales</w:t>
            </w:r>
          </w:p>
        </w:tc>
        <w:tc>
          <w:tcPr>
            <w:tcW w:type="dxa" w:w="2205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CHC_5C</w:t>
            </w:r>
          </w:p>
        </w:tc>
        <w:tc>
          <w:tcPr>
            <w:tcW w:type="dxa" w:w="5039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- Chuqui, RT y MH</w:t>
            </w:r>
          </w:p>
        </w:tc>
        <w:tc>
          <w:tcPr>
            <w:tcW w:type="dxa" w:w="7087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Codelco S.A.</w:t>
            </w:r>
          </w:p>
        </w:tc>
        <w:tc>
          <w:tcPr>
            <w:tcW w:type="dxa" w:w="3150"/>
            <w:shd w:val="clear" w:color="auto" w:fill="D4E6F1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Codelco is the world's largest copper producer by volume. Financial data in Mining_Firms_Financials.xlsx is consolidated (CHC_1_5 sheet covers all 7 mine codes). Division-level production breakdown requires Codelco Anuario de Estadísticas.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BHP  ·  Australia (dual-listed ASX/LSE)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ASX: BHP / LSE: BHP  |  Mines in dataset: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Escondida</w:t>
            </w:r>
          </w:p>
        </w:tc>
        <w:tc>
          <w:tcPr>
            <w:tcW w:type="dxa" w:w="2205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CHC_6</w:t>
            </w:r>
          </w:p>
        </w:tc>
        <w:tc>
          <w:tcPr>
            <w:tcW w:type="dxa" w:w="5039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Escondida</w:t>
            </w:r>
          </w:p>
        </w:tc>
        <w:tc>
          <w:tcPr>
            <w:tcW w:type="dxa" w:w="7087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Minera Escondida Limitada</w:t>
            </w:r>
          </w:p>
        </w:tc>
        <w:tc>
          <w:tcPr>
            <w:tcW w:type="dxa" w:w="3150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  <w:tr>
        <w:tc>
          <w:tcPr>
            <w:tcW w:type="dxa" w:w="6142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Cerro Colorado</w:t>
            </w:r>
          </w:p>
        </w:tc>
        <w:tc>
          <w:tcPr>
            <w:tcW w:type="dxa" w:w="2205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CHC_14</w:t>
            </w:r>
          </w:p>
        </w:tc>
        <w:tc>
          <w:tcPr>
            <w:tcW w:type="dxa" w:w="5039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Cerro Colorado</w:t>
            </w:r>
          </w:p>
        </w:tc>
        <w:tc>
          <w:tcPr>
            <w:tcW w:type="dxa" w:w="7087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Cía Minera Cerro Colorado Ltda</w:t>
            </w:r>
          </w:p>
        </w:tc>
        <w:tc>
          <w:tcPr>
            <w:tcW w:type="dxa" w:w="3150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Tarapacá</w:t>
            </w:r>
          </w:p>
        </w:tc>
      </w:tr>
      <w:tr>
        <w:tc>
          <w:tcPr>
            <w:tcW w:type="dxa" w:w="6142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Spence</w:t>
            </w:r>
          </w:p>
        </w:tc>
        <w:tc>
          <w:tcPr>
            <w:tcW w:type="dxa" w:w="2205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CHC_19</w:t>
            </w:r>
          </w:p>
        </w:tc>
        <w:tc>
          <w:tcPr>
            <w:tcW w:type="dxa" w:w="5039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Spence</w:t>
            </w:r>
          </w:p>
        </w:tc>
        <w:tc>
          <w:tcPr>
            <w:tcW w:type="dxa" w:w="7087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Minera Spence S.A.</w:t>
            </w:r>
          </w:p>
        </w:tc>
        <w:tc>
          <w:tcPr>
            <w:tcW w:type="dxa" w:w="3150"/>
            <w:shd w:val="clear" w:color="auto" w:fill="D5F5E3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Cerro Colorado (CHC_14) permanently closed November 2023 — water licence expiry. Escondida (CHC_6) operates 100% on seawater since 2018 via EWS desalination.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Anglo American  ·  UK (listed LSE)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LSE: AAL  |  Mines in dataset: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Collahuasi</w:t>
            </w:r>
          </w:p>
        </w:tc>
        <w:tc>
          <w:tcPr>
            <w:tcW w:type="dxa" w:w="2205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CHC_7</w:t>
            </w:r>
          </w:p>
        </w:tc>
        <w:tc>
          <w:tcPr>
            <w:tcW w:type="dxa" w:w="5039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Collahuasi</w:t>
            </w:r>
          </w:p>
        </w:tc>
        <w:tc>
          <w:tcPr>
            <w:tcW w:type="dxa" w:w="7087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Cía Minera Doña Inés de Collahuasi SCM</w:t>
            </w:r>
          </w:p>
        </w:tc>
        <w:tc>
          <w:tcPr>
            <w:tcW w:type="dxa" w:w="3150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Tarapacá</w:t>
            </w:r>
          </w:p>
        </w:tc>
      </w:tr>
      <w:tr>
        <w:tc>
          <w:tcPr>
            <w:tcW w:type="dxa" w:w="6142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Soldado</w:t>
            </w:r>
          </w:p>
        </w:tc>
        <w:tc>
          <w:tcPr>
            <w:tcW w:type="dxa" w:w="2205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CHC_9A</w:t>
            </w:r>
          </w:p>
        </w:tc>
        <w:tc>
          <w:tcPr>
            <w:tcW w:type="dxa" w:w="5039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Anglo American Sur</w:t>
            </w:r>
          </w:p>
        </w:tc>
        <w:tc>
          <w:tcPr>
            <w:tcW w:type="dxa" w:w="7087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Anglo American Sur S.A.</w:t>
            </w:r>
          </w:p>
        </w:tc>
        <w:tc>
          <w:tcPr>
            <w:tcW w:type="dxa" w:w="3150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Metropolitana</w:t>
            </w:r>
          </w:p>
        </w:tc>
      </w:tr>
      <w:tr>
        <w:tc>
          <w:tcPr>
            <w:tcW w:type="dxa" w:w="6142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Los Bronces</w:t>
            </w:r>
          </w:p>
        </w:tc>
        <w:tc>
          <w:tcPr>
            <w:tcW w:type="dxa" w:w="2205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CHC_9B</w:t>
            </w:r>
          </w:p>
        </w:tc>
        <w:tc>
          <w:tcPr>
            <w:tcW w:type="dxa" w:w="5039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Anglo American Sur</w:t>
            </w:r>
          </w:p>
        </w:tc>
        <w:tc>
          <w:tcPr>
            <w:tcW w:type="dxa" w:w="7087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Anglo American Sur S.A.</w:t>
            </w:r>
          </w:p>
        </w:tc>
        <w:tc>
          <w:tcPr>
            <w:tcW w:type="dxa" w:w="3150"/>
            <w:shd w:val="clear" w:color="auto" w:fill="FAD7A0"/>
          </w:tcPr>
          <w:p>
            <w:r>
              <w:rPr>
                <w:rFonts w:ascii="Arial" w:hAnsi="Arial"/>
                <w:sz w:val="16"/>
              </w:rPr>
              <w:t>Metropolitana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Collahuasi (CHC_7) is a JV: Anglo American 44%, Glencore 44%, Japan Collahuasi consortium 12%. Anglo American Sur (CHC_9A/9B) includes Soldado underground and Los Bronces open-pit; Codelco holds a 29.5% stake acquired 2012.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Antofagasta plc  ·  Chile (Luksic family controlling shareholder; listed LSE)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LSE: ANTO  |  Mines in dataset: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Los Pelambres</w:t>
            </w:r>
          </w:p>
        </w:tc>
        <w:tc>
          <w:tcPr>
            <w:tcW w:type="dxa" w:w="2205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CHC_8</w:t>
            </w:r>
          </w:p>
        </w:tc>
        <w:tc>
          <w:tcPr>
            <w:tcW w:type="dxa" w:w="5039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Los Pelambres</w:t>
            </w:r>
          </w:p>
        </w:tc>
        <w:tc>
          <w:tcPr>
            <w:tcW w:type="dxa" w:w="7087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Minera Los Pelambres</w:t>
            </w:r>
          </w:p>
        </w:tc>
        <w:tc>
          <w:tcPr>
            <w:tcW w:type="dxa" w:w="3150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Coquimbo</w:t>
            </w:r>
          </w:p>
        </w:tc>
      </w:tr>
      <w:tr>
        <w:tc>
          <w:tcPr>
            <w:tcW w:type="dxa" w:w="6142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Zaldívar</w:t>
            </w:r>
          </w:p>
        </w:tc>
        <w:tc>
          <w:tcPr>
            <w:tcW w:type="dxa" w:w="2205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CHC_11</w:t>
            </w:r>
          </w:p>
        </w:tc>
        <w:tc>
          <w:tcPr>
            <w:tcW w:type="dxa" w:w="5039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Zaldivar</w:t>
            </w:r>
          </w:p>
        </w:tc>
        <w:tc>
          <w:tcPr>
            <w:tcW w:type="dxa" w:w="7087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Cía Minera Zaldívar SpA</w:t>
            </w:r>
          </w:p>
        </w:tc>
        <w:tc>
          <w:tcPr>
            <w:tcW w:type="dxa" w:w="3150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  <w:tr>
        <w:tc>
          <w:tcPr>
            <w:tcW w:type="dxa" w:w="6142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El Tesoro/Centinela</w:t>
            </w:r>
          </w:p>
        </w:tc>
        <w:tc>
          <w:tcPr>
            <w:tcW w:type="dxa" w:w="2205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CHC_15</w:t>
            </w:r>
          </w:p>
        </w:tc>
        <w:tc>
          <w:tcPr>
            <w:tcW w:type="dxa" w:w="5039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El Tesoro</w:t>
            </w:r>
          </w:p>
        </w:tc>
        <w:tc>
          <w:tcPr>
            <w:tcW w:type="dxa" w:w="7087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Minera Centinela</w:t>
            </w:r>
          </w:p>
        </w:tc>
        <w:tc>
          <w:tcPr>
            <w:tcW w:type="dxa" w:w="3150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  <w:tr>
        <w:tc>
          <w:tcPr>
            <w:tcW w:type="dxa" w:w="6142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Esperanza</w:t>
            </w:r>
          </w:p>
        </w:tc>
        <w:tc>
          <w:tcPr>
            <w:tcW w:type="dxa" w:w="2205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CHC_18</w:t>
            </w:r>
          </w:p>
        </w:tc>
        <w:tc>
          <w:tcPr>
            <w:tcW w:type="dxa" w:w="5039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Esperanza</w:t>
            </w:r>
          </w:p>
        </w:tc>
        <w:tc>
          <w:tcPr>
            <w:tcW w:type="dxa" w:w="7087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Minera Centinela</w:t>
            </w:r>
          </w:p>
        </w:tc>
        <w:tc>
          <w:tcPr>
            <w:tcW w:type="dxa" w:w="3150"/>
            <w:shd w:val="clear" w:color="auto" w:fill="E8DAEF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Zaldívar (CHC_11) is a 50/50 JV with Barrick Gold. Centinela complex (CHC_15 El Tesoro + CHC_18 Esperanza) merged operationally; both map to Minera Centinela operating company.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Capstone Copper  ·  Canada (listed TSX/ASX)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TSX: CS / ASX: CSC  |  Mines in dataset: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Mantos Blancos</w:t>
            </w:r>
          </w:p>
        </w:tc>
        <w:tc>
          <w:tcPr>
            <w:tcW w:type="dxa" w:w="2205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CHC_10A</w:t>
            </w:r>
          </w:p>
        </w:tc>
        <w:tc>
          <w:tcPr>
            <w:tcW w:type="dxa" w:w="5039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Anglo American Norte</w:t>
            </w:r>
          </w:p>
        </w:tc>
        <w:tc>
          <w:tcPr>
            <w:tcW w:type="dxa" w:w="7087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Mantos Copper S.A. (Capstone-owned)</w:t>
            </w:r>
          </w:p>
        </w:tc>
        <w:tc>
          <w:tcPr>
            <w:tcW w:type="dxa" w:w="3150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  <w:tr>
        <w:tc>
          <w:tcPr>
            <w:tcW w:type="dxa" w:w="6142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Mantoverde</w:t>
            </w:r>
          </w:p>
        </w:tc>
        <w:tc>
          <w:tcPr>
            <w:tcW w:type="dxa" w:w="2205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CHC_10B</w:t>
            </w:r>
          </w:p>
        </w:tc>
        <w:tc>
          <w:tcPr>
            <w:tcW w:type="dxa" w:w="5039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Anglo American Norte</w:t>
            </w:r>
          </w:p>
        </w:tc>
        <w:tc>
          <w:tcPr>
            <w:tcW w:type="dxa" w:w="7087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Mantos Copper S.A. (Capstone-owned)</w:t>
            </w:r>
          </w:p>
        </w:tc>
        <w:tc>
          <w:tcPr>
            <w:tcW w:type="dxa" w:w="3150"/>
            <w:shd w:val="clear" w:color="auto" w:fill="FDEDEC"/>
          </w:tcPr>
          <w:p>
            <w:r>
              <w:rPr>
                <w:rFonts w:ascii="Arial" w:hAnsi="Arial"/>
                <w:sz w:val="16"/>
              </w:rPr>
              <w:t>Atacama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Acquired Mantos Copper (Mantos Blancos + Mantoverde) in 2022. Cochilco maps both as 'Anglo American Norte' (legacy Cochilco name). MVDP (Mantoverde Development Project) reached commercial production October 2024.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Lundin Mining  ·  Canada (listed TSX)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TSX: LUN  |  Mines in dataset: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FEF9E7"/>
          </w:tcPr>
          <w:p>
            <w:r>
              <w:rPr>
                <w:rFonts w:ascii="Arial" w:hAnsi="Arial"/>
                <w:sz w:val="16"/>
              </w:rPr>
              <w:t>Candelaria</w:t>
            </w:r>
          </w:p>
        </w:tc>
        <w:tc>
          <w:tcPr>
            <w:tcW w:type="dxa" w:w="2205"/>
            <w:shd w:val="clear" w:color="auto" w:fill="FEF9E7"/>
          </w:tcPr>
          <w:p>
            <w:r>
              <w:rPr>
                <w:rFonts w:ascii="Arial" w:hAnsi="Arial"/>
                <w:sz w:val="16"/>
              </w:rPr>
              <w:t>CHC_13</w:t>
            </w:r>
          </w:p>
        </w:tc>
        <w:tc>
          <w:tcPr>
            <w:tcW w:type="dxa" w:w="5039"/>
            <w:shd w:val="clear" w:color="auto" w:fill="FEF9E7"/>
          </w:tcPr>
          <w:p>
            <w:r>
              <w:rPr>
                <w:rFonts w:ascii="Arial" w:hAnsi="Arial"/>
                <w:sz w:val="16"/>
              </w:rPr>
              <w:t>Candelaria</w:t>
            </w:r>
          </w:p>
        </w:tc>
        <w:tc>
          <w:tcPr>
            <w:tcW w:type="dxa" w:w="7087"/>
            <w:shd w:val="clear" w:color="auto" w:fill="FEF9E7"/>
          </w:tcPr>
          <w:p>
            <w:r>
              <w:rPr>
                <w:rFonts w:ascii="Arial" w:hAnsi="Arial"/>
                <w:sz w:val="16"/>
              </w:rPr>
              <w:t>Cía Contractual Minera Candelaria</w:t>
            </w:r>
          </w:p>
        </w:tc>
        <w:tc>
          <w:tcPr>
            <w:tcW w:type="dxa" w:w="3150"/>
            <w:shd w:val="clear" w:color="auto" w:fill="FEF9E7"/>
          </w:tcPr>
          <w:p>
            <w:r>
              <w:rPr>
                <w:rFonts w:ascii="Arial" w:hAnsi="Arial"/>
                <w:sz w:val="16"/>
              </w:rPr>
              <w:t>Atacama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Acquired Candelaria and Ojos del Salado from Freeport-McMoRan in November 2014 for US$1.8 billion. Sumitomo retains 20%. Candelaria uses 100% desalinated seawater.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Glencore  ·  Switzerland (listed LSE)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LSE: GLEN  |  Mines in dataset: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EAEDED"/>
          </w:tcPr>
          <w:p>
            <w:r>
              <w:rPr>
                <w:rFonts w:ascii="Arial" w:hAnsi="Arial"/>
                <w:sz w:val="16"/>
              </w:rPr>
              <w:t>Lomas Bayas</w:t>
            </w:r>
          </w:p>
        </w:tc>
        <w:tc>
          <w:tcPr>
            <w:tcW w:type="dxa" w:w="2205"/>
            <w:shd w:val="clear" w:color="auto" w:fill="EAEDED"/>
          </w:tcPr>
          <w:p>
            <w:r>
              <w:rPr>
                <w:rFonts w:ascii="Arial" w:hAnsi="Arial"/>
                <w:sz w:val="16"/>
              </w:rPr>
              <w:t>CHC_17</w:t>
            </w:r>
          </w:p>
        </w:tc>
        <w:tc>
          <w:tcPr>
            <w:tcW w:type="dxa" w:w="5039"/>
            <w:shd w:val="clear" w:color="auto" w:fill="EAEDED"/>
          </w:tcPr>
          <w:p>
            <w:r>
              <w:rPr>
                <w:rFonts w:ascii="Arial" w:hAnsi="Arial"/>
                <w:sz w:val="16"/>
              </w:rPr>
              <w:t>Lomas Bayas</w:t>
            </w:r>
          </w:p>
        </w:tc>
        <w:tc>
          <w:tcPr>
            <w:tcW w:type="dxa" w:w="7087"/>
            <w:shd w:val="clear" w:color="auto" w:fill="EAEDED"/>
          </w:tcPr>
          <w:p>
            <w:r>
              <w:rPr>
                <w:rFonts w:ascii="Arial" w:hAnsi="Arial"/>
                <w:sz w:val="16"/>
              </w:rPr>
              <w:t>Cía Minera Lomas Bayas</w:t>
            </w:r>
          </w:p>
        </w:tc>
        <w:tc>
          <w:tcPr>
            <w:tcW w:type="dxa" w:w="3150"/>
            <w:shd w:val="clear" w:color="auto" w:fill="EAEDED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Glencore also holds 44% of Collahuasi (reported under Anglo American for CHC purposes). Lomas Bayas is a small SX-EW cathode mine; reporting gap 2019–2022.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Freeport-McMoRan  ·  USA (listed NYSE)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NYSE: FCX  |  Mines in dataset: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D6EAF8"/>
          </w:tcPr>
          <w:p>
            <w:r>
              <w:rPr>
                <w:rFonts w:ascii="Arial" w:hAnsi="Arial"/>
                <w:sz w:val="16"/>
              </w:rPr>
              <w:t>El Abra</w:t>
            </w:r>
          </w:p>
        </w:tc>
        <w:tc>
          <w:tcPr>
            <w:tcW w:type="dxa" w:w="2205"/>
            <w:shd w:val="clear" w:color="auto" w:fill="D6EAF8"/>
          </w:tcPr>
          <w:p>
            <w:r>
              <w:rPr>
                <w:rFonts w:ascii="Arial" w:hAnsi="Arial"/>
                <w:sz w:val="16"/>
              </w:rPr>
              <w:t>CHC_12</w:t>
            </w:r>
          </w:p>
        </w:tc>
        <w:tc>
          <w:tcPr>
            <w:tcW w:type="dxa" w:w="5039"/>
            <w:shd w:val="clear" w:color="auto" w:fill="D6EAF8"/>
          </w:tcPr>
          <w:p>
            <w:r>
              <w:rPr>
                <w:rFonts w:ascii="Arial" w:hAnsi="Arial"/>
                <w:sz w:val="16"/>
              </w:rPr>
              <w:t>El Abra</w:t>
            </w:r>
          </w:p>
        </w:tc>
        <w:tc>
          <w:tcPr>
            <w:tcW w:type="dxa" w:w="7087"/>
            <w:shd w:val="clear" w:color="auto" w:fill="D6EAF8"/>
          </w:tcPr>
          <w:p>
            <w:r>
              <w:rPr>
                <w:rFonts w:ascii="Arial" w:hAnsi="Arial"/>
                <w:sz w:val="16"/>
              </w:rPr>
              <w:t>Sociedad Contractual Minera El Abra</w:t>
            </w:r>
          </w:p>
        </w:tc>
        <w:tc>
          <w:tcPr>
            <w:tcW w:type="dxa" w:w="3150"/>
            <w:shd w:val="clear" w:color="auto" w:fill="D6EAF8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El Abra (CHC_12) is a 51/49 JV with Codelco. The Sulphide expansion project has been under study for over a decade but remains undeveloped. Uses Pampa Tamarugal aquifer water.</w:t>
      </w:r>
    </w:p>
    <w:p>
      <w:pPr>
        <w:spacing w:before="80" w:after="60"/>
        <w:jc w:val="left"/>
      </w:pPr>
      <w:r>
        <w:rPr>
          <w:rFonts w:ascii="Arial" w:hAnsi="Arial"/>
          <w:b/>
          <w:color w:val="37628C"/>
          <w:sz w:val="24"/>
        </w:rPr>
        <w:t>Teck Resources  ·  Canada (listed TSX)</w:t>
      </w:r>
    </w:p>
    <w:p>
      <w:pPr>
        <w:spacing w:before="40" w:after="40"/>
        <w:jc w:val="left"/>
      </w:pPr>
      <w:r>
        <w:rPr>
          <w:rFonts w:ascii="Arial" w:hAnsi="Arial"/>
          <w:b w:val="0"/>
          <w:color w:val="5A5A5A"/>
          <w:sz w:val="18"/>
        </w:rPr>
        <w:t>Exchange: TSX: TECK.B  |  Mines in dataset: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142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Mine Name</w:t>
            </w:r>
          </w:p>
        </w:tc>
        <w:tc>
          <w:tcPr>
            <w:tcW w:type="dxa" w:w="220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CHC Code</w:t>
            </w:r>
          </w:p>
        </w:tc>
        <w:tc>
          <w:tcPr>
            <w:tcW w:type="dxa" w:w="5039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Cochilco Mapping</w:t>
            </w:r>
          </w:p>
        </w:tc>
        <w:tc>
          <w:tcPr>
            <w:tcW w:type="dxa" w:w="708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Company</w:t>
            </w:r>
          </w:p>
        </w:tc>
        <w:tc>
          <w:tcPr>
            <w:tcW w:type="dxa" w:w="3150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</w:tr>
      <w:tr>
        <w:tc>
          <w:tcPr>
            <w:tcW w:type="dxa" w:w="6142"/>
            <w:shd w:val="clear" w:color="auto" w:fill="E8F8F5"/>
          </w:tcPr>
          <w:p>
            <w:r>
              <w:rPr>
                <w:rFonts w:ascii="Arial" w:hAnsi="Arial"/>
                <w:sz w:val="16"/>
              </w:rPr>
              <w:t>Quebrada Blanca</w:t>
            </w:r>
          </w:p>
        </w:tc>
        <w:tc>
          <w:tcPr>
            <w:tcW w:type="dxa" w:w="2205"/>
            <w:shd w:val="clear" w:color="auto" w:fill="E8F8F5"/>
          </w:tcPr>
          <w:p>
            <w:r>
              <w:rPr>
                <w:rFonts w:ascii="Arial" w:hAnsi="Arial"/>
                <w:sz w:val="16"/>
              </w:rPr>
              <w:t>CHC_16</w:t>
            </w:r>
          </w:p>
        </w:tc>
        <w:tc>
          <w:tcPr>
            <w:tcW w:type="dxa" w:w="5039"/>
            <w:shd w:val="clear" w:color="auto" w:fill="E8F8F5"/>
          </w:tcPr>
          <w:p>
            <w:r>
              <w:rPr>
                <w:rFonts w:ascii="Arial" w:hAnsi="Arial"/>
                <w:sz w:val="16"/>
              </w:rPr>
              <w:t>Quebrada Blanca</w:t>
            </w:r>
          </w:p>
        </w:tc>
        <w:tc>
          <w:tcPr>
            <w:tcW w:type="dxa" w:w="7087"/>
            <w:shd w:val="clear" w:color="auto" w:fill="E8F8F5"/>
          </w:tcPr>
          <w:p>
            <w:r>
              <w:rPr>
                <w:rFonts w:ascii="Arial" w:hAnsi="Arial"/>
                <w:sz w:val="16"/>
              </w:rPr>
              <w:t>Cía Minera Teck Quebrada Blanca S.A.</w:t>
            </w:r>
          </w:p>
        </w:tc>
        <w:tc>
          <w:tcPr>
            <w:tcW w:type="dxa" w:w="3150"/>
            <w:shd w:val="clear" w:color="auto" w:fill="E8F8F5"/>
          </w:tcPr>
          <w:p>
            <w:r>
              <w:rPr>
                <w:rFonts w:ascii="Arial" w:hAnsi="Arial"/>
                <w:sz w:val="16"/>
              </w:rPr>
              <w:t>Tarapacá</w:t>
            </w:r>
          </w:p>
        </w:tc>
      </w:tr>
    </w:tbl>
    <w:p>
      <w:pPr>
        <w:spacing w:before="40" w:after="120"/>
        <w:jc w:val="left"/>
      </w:pPr>
      <w:r>
        <w:rPr>
          <w:rFonts w:ascii="Arial" w:hAnsi="Arial"/>
          <w:b w:val="0"/>
          <w:color w:val="5A5A5A"/>
          <w:sz w:val="16"/>
        </w:rPr>
        <w:t>Note: QB2 (Quebrada Blanca Phase 2) reached first copper March 2023 after CAD $7B+ investment. ENAMI holds 22.5% carried interest. QB2 uses 100% seawater via 170km pipeline.</w:t>
      </w:r>
    </w:p>
    <w:p>
      <w:pPr>
        <w:spacing w:before="160" w:after="60"/>
        <w:jc w:val="left"/>
      </w:pPr>
      <w:r>
        <w:rPr>
          <w:rFonts w:ascii="Arial" w:hAnsi="Arial"/>
          <w:b/>
          <w:color w:val="1F497D"/>
          <w:sz w:val="28"/>
        </w:rPr>
        <w:t>Beyond CHC — Adjacent Operations in Same Parent-Company ARs</w:t>
      </w:r>
    </w:p>
    <w:p>
      <w:pPr>
        <w:spacing w:before="40" w:after="40"/>
        <w:jc w:val="left"/>
      </w:pPr>
      <w:r>
        <w:rPr>
          <w:rFonts w:ascii="Arial" w:hAnsi="Arial"/>
          <w:b w:val="0"/>
          <w:sz w:val="18"/>
        </w:rPr>
        <w:t>The following operations appear in the same parent-company annual reports as the CHC mines but are not part of the core CHC dataset. They are included here for context when reading consolidated parent-company financials.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40404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1560"/>
            <w:shd w:val="clear" w:color="auto" w:fill="40404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560"/>
            <w:shd w:val="clear" w:color="auto" w:fill="40404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Region</w:t>
            </w:r>
          </w:p>
        </w:tc>
        <w:tc>
          <w:tcPr>
            <w:tcW w:type="dxa" w:w="1560"/>
            <w:shd w:val="clear" w:color="auto" w:fill="40404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Parent</w:t>
            </w:r>
          </w:p>
        </w:tc>
        <w:tc>
          <w:tcPr>
            <w:tcW w:type="dxa" w:w="1560"/>
            <w:shd w:val="clear" w:color="auto" w:fill="40404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Operating Co</w:t>
            </w:r>
          </w:p>
        </w:tc>
        <w:tc>
          <w:tcPr>
            <w:tcW w:type="dxa" w:w="1560"/>
            <w:shd w:val="clear" w:color="auto" w:fill="404040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Antucoya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NON-CHC MINE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Antofagasta plc + Marubeni (70/30 JV)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Minera Antucoya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~75 ktpa Cu cathodes; ops since 2015</w:t>
            </w:r>
          </w:p>
        </w:tc>
      </w:tr>
      <w:tr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Caserones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NON-CHC MINE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Atacama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Lundin Mining + JX Nippon Mining (51/49 JV)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SCM Minera Lumina Copper Chile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~135 ktpa Cu; Lundin acq. 2023</w:t>
            </w:r>
          </w:p>
        </w:tc>
      </w:tr>
      <w:tr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Carmen de Andacollo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NON-CHC MINE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Coquimbo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Teck Resources (90%)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Cía Minera Teck Carmen de Andacollo</w:t>
            </w:r>
          </w:p>
        </w:tc>
        <w:tc>
          <w:tcPr>
            <w:tcW w:type="dxa" w:w="1560"/>
            <w:shd w:val="clear" w:color="auto" w:fill="EEF7EE"/>
          </w:tcPr>
          <w:p>
            <w:r>
              <w:rPr>
                <w:rFonts w:ascii="Arial" w:hAnsi="Arial"/>
                <w:sz w:val="16"/>
              </w:rPr>
              <w:t>~50 ktpa Cu</w:t>
            </w:r>
          </w:p>
        </w:tc>
      </w:tr>
      <w:tr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Santo Domingo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PROJECT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Atacama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Capstone Copper + Orion (75/25 from Oct-2025)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Capstone Copper Chile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Project; Orion took 25% Oct-2025</w:t>
            </w:r>
          </w:p>
        </w:tc>
      </w:tr>
      <w:tr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Sierra Norte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PROJECT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Atacama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Capstone Copper (acq. 2025)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Capstone Copper Chile</w:t>
            </w:r>
          </w:p>
        </w:tc>
        <w:tc>
          <w:tcPr>
            <w:tcW w:type="dxa" w:w="1560"/>
            <w:shd w:val="clear" w:color="auto" w:fill="FFF9EE"/>
          </w:tcPr>
          <w:p>
            <w:r>
              <w:rPr>
                <w:rFonts w:ascii="Arial" w:hAnsi="Arial"/>
                <w:sz w:val="16"/>
              </w:rPr>
              <w:t>Project; acquired Aug-2025</w:t>
            </w:r>
          </w:p>
        </w:tc>
      </w:tr>
      <w:tr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Chuquicamata Smelter &amp; Refinery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SMELTER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Antofagasta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Codelco (state)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Codelco División Chuquicamata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Smelter + electrolytic refinery</w:t>
            </w:r>
          </w:p>
        </w:tc>
      </w:tr>
      <w:tr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Caletones Smelter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SMELTER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O'Higgins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Codelco (state)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Codelco División El Teniente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Concentrate smelter</w:t>
            </w:r>
          </w:p>
        </w:tc>
      </w:tr>
      <w:tr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Potrerillos Smelter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SMELTER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Atacama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Codelco (state)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Codelco División Salvador</w:t>
            </w:r>
          </w:p>
        </w:tc>
        <w:tc>
          <w:tcPr>
            <w:tcW w:type="dxa" w:w="1560"/>
            <w:shd w:val="clear" w:color="auto" w:fill="FFF0EE"/>
          </w:tcPr>
          <w:p>
            <w:r>
              <w:rPr>
                <w:rFonts w:ascii="Arial" w:hAnsi="Arial"/>
                <w:sz w:val="16"/>
              </w:rPr>
              <w:t>Closure planned 2025</w:t>
            </w:r>
          </w:p>
        </w:tc>
      </w:tr>
    </w:tbl>
    <w:p/>
    <w:p>
      <w:pPr>
        <w:spacing w:before="200"/>
      </w:pPr>
      <w:r>
        <w:rPr>
          <w:rFonts w:ascii="Arial" w:hAnsi="Arial"/>
          <w:i/>
          <w:color w:val="808080"/>
          <w:sz w:val="14"/>
        </w:rPr>
        <w:t>Sources: CHC_Ownership_Map.pdf · COCHILCO Monthly Production Master File · CMF Memorias Anuales · Parent-company ARs (BHP, Anglo American, Antofagasta plc, Capstone Copper, Lundin Mining, Glencore, Freeport-McMoRan, Teck Resources) · Mapping_Validation.xlsx. Document generated May 2026.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