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Grupo: 04 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Membros: 84718,84719,84740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Resultados da pesquisa: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Os Standards da Internet Aberta são um conjunto de procedimentos/regras que especificam o funcionamento da internet.Os standards são publicados por várias organizações dentro das quais as mais reconhecidas são a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Internet Engineering Task Force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(IETF), a Internet Architecture Board (IAB) e a Internet Research Task Force (IRTF).</w:t>
      </w:r>
      <w:r w:rsidDel="00000000" w:rsidR="00000000" w:rsidRPr="00000000">
        <w:rPr>
          <w:rtl w:val="0"/>
        </w:rPr>
        <w:t xml:space="preserve"> Estas organizações, ou qualquer outra pessoa, podem sugerir novas ideias através de um Internet Draft que depois poderá ser promovido a RFC (Request for Comments) se receber aceitação suficiente da comunidade, será discutida em conferências organizadas anualmente. Alguns exemplos de RFCs, são alguns protocolos como o SMTP, IMAP ou DNS.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Pergunta/Discussão: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Standards da Internet Aberta são de adoção obrigatória? Justifique.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Resposta: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Não, os Standards da internet Aberta não são de utilização/adoção obrigatória, por exemplo temos o IPv6 que alguns sistemas ainda não usam, usando ainda o IPv4.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P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