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32ECDD" w14:textId="25E4A166" w:rsidR="00C63ECD" w:rsidRPr="00FD7F14" w:rsidRDefault="00C738AC" w:rsidP="00604A3A">
      <w:pPr>
        <w:pStyle w:val="Ttulo1"/>
      </w:pPr>
      <w:r w:rsidRPr="00FD7F14">
        <w:t xml:space="preserve">Práctica </w:t>
      </w:r>
      <w:r w:rsidR="0096605C">
        <w:t>equivalente al foro</w:t>
      </w:r>
    </w:p>
    <w:p w14:paraId="42EC6D7C" w14:textId="41B63E21" w:rsidR="00C738AC" w:rsidRPr="00C738AC" w:rsidRDefault="00C738AC" w:rsidP="00604A3A">
      <w:r w:rsidRPr="00C738AC">
        <w:t>Manuel Suano Gallardo</w:t>
      </w:r>
    </w:p>
    <w:p w14:paraId="7AE68343" w14:textId="757177F3" w:rsidR="00C738AC" w:rsidRDefault="00C738AC" w:rsidP="00336DAB">
      <w:pPr>
        <w:pStyle w:val="Ttulo2"/>
      </w:pPr>
      <w:r w:rsidRPr="00336DAB">
        <w:t>Pregunta 1</w:t>
      </w:r>
    </w:p>
    <w:p w14:paraId="7A8DD03D" w14:textId="0926EA3C" w:rsidR="0096605C" w:rsidRDefault="00ED2B58" w:rsidP="0096605C">
      <w:r>
        <w:t>En el caso de la muestra de la tabla 1:</w:t>
      </w:r>
    </w:p>
    <w:p w14:paraId="32E4EDF5" w14:textId="478DAD54" w:rsidR="00ED2B58" w:rsidRPr="00A11313" w:rsidRDefault="00000000" w:rsidP="0096605C">
      <w:pPr>
        <w:rPr>
          <w:rFonts w:eastAsiaTheme="minorEastAsia"/>
        </w:rPr>
      </w:pPr>
      <m:oMathPara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d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b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c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90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300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10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=3</m:t>
          </m:r>
        </m:oMath>
      </m:oMathPara>
    </w:p>
    <w:p w14:paraId="013850B9" w14:textId="25CEA405" w:rsidR="00A11313" w:rsidRPr="00A11313" w:rsidRDefault="00000000" w:rsidP="0096605C">
      <w:pPr>
        <w:rPr>
          <w:rFonts w:eastAsiaTheme="minorEastAsia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V</m:t>
              </m:r>
            </m:e>
          </m:acc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acc>
                    <m:accPr>
                      <m:ctrlPr>
                        <w:rPr>
                          <w:rFonts w:ascii="Cambria Math" w:eastAsiaTheme="minorEastAsia" w:hAnsi="Cambria Math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O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func>
            </m:e>
          </m:d>
          <m:r>
            <w:rPr>
              <w:rFonts w:ascii="Cambria Math" w:eastAsiaTheme="minorEastAsia" w:hAnsi="Cambria Math"/>
            </w:rPr>
            <m:t>=</m:t>
          </m:r>
          <m:acc>
            <m:accPr>
              <m:ctrlPr>
                <w:rPr>
                  <w:rFonts w:ascii="Cambria Math" w:eastAsiaTheme="minorEastAsia" w:hAnsi="Cambria Math"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E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E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acc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acc>
                    <m:accPr>
                      <m:ctrlPr>
                        <w:rPr>
                          <w:rFonts w:ascii="Cambria Math" w:eastAsiaTheme="minorEastAsia" w:hAnsi="Cambria Math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O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1</m:t>
                          </m:r>
                        </m:sub>
                      </m:sSub>
                    </m:e>
                  </m:acc>
                </m:e>
              </m:func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a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b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c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d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100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300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90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=0.12</m:t>
          </m:r>
          <m:bar>
            <m:barPr>
              <m:pos m:val="top"/>
              <m:ctrlPr>
                <w:rPr>
                  <w:rFonts w:ascii="Cambria Math" w:eastAsiaTheme="minorEastAsia" w:hAnsi="Cambria Math"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4</m:t>
              </m:r>
            </m:e>
          </m:bar>
        </m:oMath>
      </m:oMathPara>
    </w:p>
    <w:p w14:paraId="6D54396B" w14:textId="7C66271E" w:rsidR="00A11313" w:rsidRDefault="00A11313" w:rsidP="0096605C">
      <w:pPr>
        <w:rPr>
          <w:rFonts w:eastAsiaTheme="minorEastAsia"/>
        </w:rPr>
      </w:pPr>
      <w:r>
        <w:rPr>
          <w:rFonts w:eastAsiaTheme="minorEastAsia"/>
        </w:rPr>
        <w:t>En el caso de la muestra de la tabla 2:</w:t>
      </w:r>
    </w:p>
    <w:p w14:paraId="6E1D9ED4" w14:textId="74DAFF37" w:rsidR="00A11313" w:rsidRPr="00A11313" w:rsidRDefault="00000000" w:rsidP="00A11313">
      <w:pPr>
        <w:rPr>
          <w:rFonts w:eastAsiaTheme="minorEastAsia"/>
        </w:rPr>
      </w:pPr>
      <m:oMathPara>
        <m:oMath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O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30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⋅10</m:t>
              </m:r>
              <m:r>
                <w:rPr>
                  <w:rFonts w:ascii="Cambria Math" w:hAnsi="Cambria Math"/>
                </w:rPr>
                <m:t>0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⋅</m:t>
              </m:r>
              <m:r>
                <w:rPr>
                  <w:rFonts w:ascii="Cambria Math" w:hAnsi="Cambria Math"/>
                </w:rPr>
                <m:t>100</m:t>
              </m:r>
              <m:ctrlPr>
                <w:rPr>
                  <w:rFonts w:ascii="Cambria Math" w:hAnsi="Cambria Math"/>
                  <w:i/>
                </w:rPr>
              </m:ctrlPr>
            </m:den>
          </m:f>
          <m:r>
            <w:rPr>
              <w:rFonts w:ascii="Cambria Math" w:hAnsi="Cambria Math"/>
            </w:rPr>
            <m:t>=3</m:t>
          </m:r>
        </m:oMath>
      </m:oMathPara>
    </w:p>
    <w:p w14:paraId="01631784" w14:textId="57207DB1" w:rsidR="00A11313" w:rsidRPr="00A11313" w:rsidRDefault="00000000" w:rsidP="00A11313">
      <w:pPr>
        <w:rPr>
          <w:rFonts w:eastAsiaTheme="minorEastAsia"/>
        </w:rPr>
      </w:pPr>
      <m:oMathPara>
        <m:oMath>
          <m:acc>
            <m:accPr>
              <m:ctrlPr>
                <w:rPr>
                  <w:rFonts w:ascii="Cambria Math" w:eastAsiaTheme="minorEastAsia" w:hAnsi="Cambria Math"/>
                </w:rPr>
              </m:ctrlPr>
            </m:accPr>
            <m:e>
              <m:r>
                <w:rPr>
                  <w:rFonts w:ascii="Cambria Math" w:eastAsiaTheme="minorEastAsia" w:hAnsi="Cambria Math"/>
                </w:rPr>
                <m:t>V</m:t>
              </m:r>
            </m:e>
          </m:acc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unc>
                <m:func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uncPr>
                <m:fName>
                  <m:r>
                    <w:rPr>
                      <w:rFonts w:ascii="Cambria Math" w:eastAsiaTheme="minorEastAsia" w:hAnsi="Cambria Math"/>
                    </w:rPr>
                    <m:t>ln</m:t>
                  </m:r>
                </m:fName>
                <m:e>
                  <m:acc>
                    <m:accPr>
                      <m:ctrlPr>
                        <w:rPr>
                          <w:rFonts w:ascii="Cambria Math" w:eastAsiaTheme="minorEastAsia" w:hAnsi="Cambria Math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O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2</m:t>
                          </m:r>
                        </m:sub>
                      </m:sSub>
                    </m:e>
                  </m:acc>
                </m:e>
              </m:func>
            </m:e>
          </m:d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30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10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100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100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=0.15</m:t>
          </m:r>
          <m:bar>
            <m:barPr>
              <m:pos m:val="top"/>
              <m:ctrlPr>
                <w:rPr>
                  <w:rFonts w:ascii="Cambria Math" w:eastAsiaTheme="minorEastAsia" w:hAnsi="Cambria Math"/>
                </w:rPr>
              </m:ctrlPr>
            </m:barPr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bar>
        </m:oMath>
      </m:oMathPara>
    </w:p>
    <w:p w14:paraId="38AFFFEB" w14:textId="42AC65D1" w:rsidR="00A11313" w:rsidRPr="00A11313" w:rsidRDefault="00A11313" w:rsidP="0096605C">
      <w:pPr>
        <w:rPr>
          <w:rFonts w:eastAsiaTheme="minorEastAsia"/>
        </w:rPr>
      </w:pPr>
      <w:r>
        <w:rPr>
          <w:rFonts w:eastAsiaTheme="minorEastAsia"/>
        </w:rPr>
        <w:t xml:space="preserve">Por lo que sí se verifica y es </w:t>
      </w:r>
      <w:r>
        <w:rPr>
          <w:rFonts w:eastAsiaTheme="minorEastAsia"/>
          <w:b/>
          <w:bCs/>
        </w:rPr>
        <w:t>verdadero</w:t>
      </w:r>
      <w:r>
        <w:rPr>
          <w:rFonts w:eastAsiaTheme="minorEastAsia"/>
        </w:rPr>
        <w:t>.</w:t>
      </w:r>
    </w:p>
    <w:p w14:paraId="0ECD469F" w14:textId="0F8CF8AB" w:rsidR="00C738AC" w:rsidRDefault="00C738AC" w:rsidP="00336DAB">
      <w:pPr>
        <w:pStyle w:val="Ttulo2"/>
      </w:pPr>
      <w:r w:rsidRPr="00BE0BC3">
        <w:t>Pregunta 2</w:t>
      </w:r>
    </w:p>
    <w:p w14:paraId="6D9B2781" w14:textId="380739B5" w:rsidR="001F6C8C" w:rsidRDefault="001F6C8C" w:rsidP="001F6C8C">
      <w:pPr>
        <w:rPr>
          <w:rFonts w:eastAsiaTheme="minorEastAsia"/>
        </w:rPr>
      </w:pPr>
      <w:r>
        <w:t xml:space="preserve">Al tratarse de un </w:t>
      </w:r>
      <w:proofErr w:type="gramStart"/>
      <w:r>
        <w:t>meta-análisis</w:t>
      </w:r>
      <w:proofErr w:type="gramEnd"/>
      <w:r>
        <w:t xml:space="preserve">, primero calculamos los pesos como la inversa de las </w:t>
      </w:r>
      <m:oMath>
        <m:acc>
          <m:accPr>
            <m:ctrlPr>
              <w:rPr>
                <w:rFonts w:ascii="Cambria Math" w:eastAsiaTheme="minorEastAsia" w:hAnsi="Cambria Math"/>
              </w:rPr>
            </m:ctrlPr>
          </m:accPr>
          <m:e>
            <m:r>
              <w:rPr>
                <w:rFonts w:ascii="Cambria Math" w:eastAsiaTheme="minorEastAsia" w:hAnsi="Cambria Math"/>
              </w:rPr>
              <m:t>V</m:t>
            </m:r>
          </m:e>
        </m:acc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func>
              <m:funcPr>
                <m:ctrlPr>
                  <w:rPr>
                    <w:rFonts w:ascii="Cambria Math" w:eastAsiaTheme="minorEastAsia" w:hAnsi="Cambria Math"/>
                    <w:i/>
                  </w:rPr>
                </m:ctrlPr>
              </m:funcPr>
              <m:fName>
                <m:r>
                  <w:rPr>
                    <w:rFonts w:ascii="Cambria Math" w:eastAsiaTheme="minorEastAsia" w:hAnsi="Cambria Math"/>
                  </w:rPr>
                  <m:t>ln</m:t>
                </m:r>
              </m:fName>
              <m:e>
                <m:acc>
                  <m:accPr>
                    <m:ctrlPr>
                      <w:rPr>
                        <w:rFonts w:ascii="Cambria Math" w:eastAsiaTheme="minorEastAsia" w:hAnsi="Cambria Math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O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R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k</m:t>
                        </m:r>
                      </m:sub>
                    </m:sSub>
                  </m:e>
                </m:acc>
              </m:e>
            </m:func>
          </m:e>
        </m:d>
      </m:oMath>
      <w:r>
        <w:rPr>
          <w:rFonts w:eastAsiaTheme="minorEastAsia"/>
        </w:rPr>
        <w:t xml:space="preserve"> con </w:t>
      </w:r>
      <m:oMath>
        <m:r>
          <w:rPr>
            <w:rFonts w:ascii="Cambria Math" w:eastAsiaTheme="minorEastAsia" w:hAnsi="Cambria Math"/>
          </w:rPr>
          <m:t>k</m:t>
        </m:r>
        <m:r>
          <m:rPr>
            <m:sty m:val="p"/>
          </m:rPr>
          <w:rPr>
            <w:rFonts w:ascii="Cambria Math" w:eastAsiaTheme="minorEastAsia" w:hAnsi="Cambria Math"/>
          </w:rPr>
          <m:t>∈</m:t>
        </m:r>
        <m:r>
          <m:rPr>
            <m:lit/>
          </m:rPr>
          <w:rPr>
            <w:rFonts w:ascii="Cambria Math" w:eastAsiaTheme="minorEastAsia" w:hAnsi="Cambria Math"/>
          </w:rPr>
          <m:t>{</m:t>
        </m:r>
        <m:r>
          <w:rPr>
            <w:rFonts w:ascii="Cambria Math" w:eastAsiaTheme="minorEastAsia" w:hAnsi="Cambria Math"/>
          </w:rPr>
          <m:t>1,2</m:t>
        </m:r>
        <m:r>
          <m:rPr>
            <m:lit/>
          </m:rPr>
          <w:rPr>
            <w:rFonts w:ascii="Cambria Math" w:eastAsiaTheme="minorEastAsia" w:hAnsi="Cambria Math"/>
          </w:rPr>
          <m:t>}</m:t>
        </m:r>
      </m:oMath>
      <w:r>
        <w:rPr>
          <w:rFonts w:eastAsiaTheme="minorEastAsia"/>
        </w:rPr>
        <w:t>, es decir, la muestra correspondiente del ejercicio 1.</w:t>
      </w:r>
    </w:p>
    <w:p w14:paraId="40C775BF" w14:textId="4EA3BE41" w:rsidR="001F6C8C" w:rsidRPr="001F6C8C" w:rsidRDefault="00000000" w:rsidP="001F6C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1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acc>
                <m:accPr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w:rPr>
                          <w:rFonts w:ascii="Cambria Math" w:eastAsiaTheme="minorEastAsia" w:hAnsi="Cambria Math"/>
                        </w:rPr>
                        <m:t>ln</m:t>
                      </m:r>
                    </m:fName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O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1</m:t>
                              </m:r>
                            </m:sub>
                          </m:sSub>
                        </m:e>
                      </m:acc>
                    </m:e>
                  </m:func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0.124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=8.064</m:t>
          </m:r>
        </m:oMath>
      </m:oMathPara>
    </w:p>
    <w:p w14:paraId="5A9F27DE" w14:textId="73CE7F75" w:rsidR="001F6C8C" w:rsidRPr="001F6C8C" w:rsidRDefault="00000000" w:rsidP="001F6C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</w:rPr>
                <m:t>2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acc>
                <m:accPr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V</m:t>
                  </m:r>
                </m:e>
              </m:acc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w:rPr>
                          <w:rFonts w:ascii="Cambria Math" w:eastAsiaTheme="minorEastAsia" w:hAnsi="Cambria Math"/>
                        </w:rPr>
                        <m:t>ln</m:t>
                      </m:r>
                    </m:fName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O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acc>
                    </m:e>
                  </m:func>
                </m:e>
              </m:d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1</m:t>
              </m:r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r>
                <w:rPr>
                  <w:rFonts w:ascii="Cambria Math" w:eastAsiaTheme="minorEastAsia" w:hAnsi="Cambria Math"/>
                </w:rPr>
                <m:t>0.153</m:t>
              </m:r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=6.535</m:t>
          </m:r>
        </m:oMath>
      </m:oMathPara>
    </w:p>
    <w:p w14:paraId="4318DC41" w14:textId="272789F6" w:rsidR="001F6C8C" w:rsidRDefault="001F6C8C" w:rsidP="001F6C8C">
      <w:pPr>
        <w:rPr>
          <w:rFonts w:eastAsiaTheme="minorEastAsia"/>
        </w:rPr>
      </w:pPr>
      <w:r>
        <w:rPr>
          <w:rFonts w:eastAsiaTheme="minorEastAsia"/>
        </w:rPr>
        <w:t xml:space="preserve">También es necesario calcular </w:t>
      </w:r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w:rPr>
                <w:rFonts w:ascii="Cambria Math" w:eastAsiaTheme="minorEastAsia" w:hAnsi="Cambria Math"/>
              </w:rPr>
              <m:t>ln</m:t>
            </m:r>
          </m:fName>
          <m:e>
            <m:acc>
              <m:accPr>
                <m:ctrlPr>
                  <w:rPr>
                    <w:rFonts w:ascii="Cambria Math" w:eastAsiaTheme="minorEastAsia" w:hAnsi="Cambria Math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O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R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k</m:t>
                    </m:r>
                  </m:sub>
                </m:sSub>
              </m:e>
            </m:acc>
          </m:e>
        </m:func>
      </m:oMath>
      <w:r>
        <w:rPr>
          <w:rFonts w:eastAsiaTheme="minorEastAsia"/>
        </w:rPr>
        <w:t>:</w:t>
      </w:r>
    </w:p>
    <w:p w14:paraId="009DD2EA" w14:textId="6DF39EE2" w:rsidR="001F6C8C" w:rsidRPr="001F6C8C" w:rsidRDefault="00000000" w:rsidP="001F6C8C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ln</m:t>
              </m:r>
            </m:fName>
            <m:e>
              <m:acc>
                <m:accPr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O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1,2</m:t>
                      </m:r>
                    </m:sub>
                  </m:sSub>
                </m:e>
              </m:acc>
            </m:e>
          </m:func>
          <m:r>
            <w:rPr>
              <w:rFonts w:ascii="Cambria Math" w:eastAsiaTheme="minorEastAsia" w:hAnsi="Cambria Math"/>
            </w:rPr>
            <m:t>=</m:t>
          </m:r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ln</m:t>
              </m:r>
            </m:fName>
            <m:e>
              <m:r>
                <w:rPr>
                  <w:rFonts w:ascii="Cambria Math" w:eastAsiaTheme="minorEastAsia" w:hAnsi="Cambria Math"/>
                </w:rPr>
                <m:t>3</m:t>
              </m:r>
            </m:e>
          </m:func>
          <m:r>
            <w:rPr>
              <w:rFonts w:ascii="Cambria Math" w:eastAsiaTheme="minorEastAsia" w:hAnsi="Cambria Math"/>
            </w:rPr>
            <m:t>=1.098</m:t>
          </m:r>
        </m:oMath>
      </m:oMathPara>
    </w:p>
    <w:p w14:paraId="2952740C" w14:textId="0073F127" w:rsidR="001F6C8C" w:rsidRDefault="001F6C8C" w:rsidP="001F6C8C">
      <w:pPr>
        <w:rPr>
          <w:rFonts w:eastAsiaTheme="minorEastAsia"/>
        </w:rPr>
      </w:pPr>
      <w:r>
        <w:rPr>
          <w:rFonts w:eastAsiaTheme="minorEastAsia"/>
        </w:rPr>
        <w:t>Para ambos casos</w:t>
      </w:r>
      <w:r w:rsidR="009E0668">
        <w:rPr>
          <w:rFonts w:eastAsiaTheme="minorEastAsia"/>
        </w:rPr>
        <w:t xml:space="preserve"> es el mismo valor</w:t>
      </w:r>
      <w:r>
        <w:rPr>
          <w:rFonts w:eastAsiaTheme="minorEastAsia"/>
        </w:rPr>
        <w:t xml:space="preserve">. Con estos valores se puede calcular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OR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logit</m:t>
            </m:r>
          </m:sub>
        </m:sSub>
      </m:oMath>
      <w:r>
        <w:rPr>
          <w:rFonts w:eastAsiaTheme="minorEastAsia"/>
        </w:rPr>
        <w:t xml:space="preserve"> tal que:</w:t>
      </w:r>
    </w:p>
    <w:p w14:paraId="278F4CD3" w14:textId="7419FE44" w:rsidR="009E0668" w:rsidRPr="009D0CBF" w:rsidRDefault="00000000" w:rsidP="001F6C8C">
      <w:pPr>
        <w:rPr>
          <w:rFonts w:eastAsiaTheme="minorEastAsia"/>
        </w:rPr>
      </w:pPr>
      <m:oMathPara>
        <m:oMath>
          <m:func>
            <m:funcPr>
              <m:ctrlPr>
                <w:rPr>
                  <w:rFonts w:ascii="Cambria Math" w:eastAsiaTheme="minorEastAsia" w:hAnsi="Cambria Math"/>
                  <w:i/>
                </w:rPr>
              </m:ctrlPr>
            </m:funcPr>
            <m:fName>
              <m:r>
                <w:rPr>
                  <w:rFonts w:ascii="Cambria Math" w:eastAsiaTheme="minorEastAsia" w:hAnsi="Cambria Math"/>
                </w:rPr>
                <m:t>ln</m:t>
              </m:r>
            </m:fName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/>
                        </w:rPr>
                        <m:t>OR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/>
                    </w:rPr>
                    <m:t>logit</m:t>
                  </m:r>
                </m:sub>
              </m:sSub>
            </m:e>
          </m:func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</w:rPr>
              </m:ctrlPr>
            </m:fPr>
            <m:num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⋅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w:rPr>
                          <w:rFonts w:ascii="Cambria Math" w:eastAsiaTheme="minorEastAsia" w:hAnsi="Cambria Math"/>
                        </w:rPr>
                        <m:t>ln</m:t>
                      </m:r>
                    </m:fName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O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R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acc>
                    </m:e>
                  </m:func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ctrlPr>
                <w:rPr>
                  <w:rFonts w:ascii="Cambria Math" w:eastAsiaTheme="minorEastAsia" w:hAnsi="Cambria Math"/>
                  <w:i/>
                </w:rPr>
              </m:ctrlPr>
            </m:num>
            <m:den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</w:rPr>
                  </m:ctrlPr>
                </m:e>
              </m:nary>
              <m:ctrlPr>
                <w:rPr>
                  <w:rFonts w:ascii="Cambria Math" w:eastAsiaTheme="minorEastAsia" w:hAnsi="Cambria Math"/>
                  <w:i/>
                </w:rPr>
              </m:ctrlPr>
            </m:den>
          </m:f>
          <m:r>
            <w:rPr>
              <w:rFonts w:ascii="Cambria Math" w:eastAsiaTheme="minorEastAsia" w:hAnsi="Cambria Math"/>
            </w:rPr>
            <m:t>=1.098</m:t>
          </m:r>
        </m:oMath>
      </m:oMathPara>
    </w:p>
    <w:p w14:paraId="3C6E6DB1" w14:textId="6112891B" w:rsidR="009D0CBF" w:rsidRPr="009D0CBF" w:rsidRDefault="00000000" w:rsidP="001F6C8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/>
                    </w:rPr>
                  </m:ctrlPr>
                </m:accPr>
                <m:e>
                  <m:r>
                    <w:rPr>
                      <w:rFonts w:ascii="Cambria Math" w:eastAsiaTheme="minorEastAsia" w:hAnsi="Cambria Math"/>
                    </w:rPr>
                    <m:t>OR</m:t>
                  </m:r>
                </m:e>
              </m:acc>
            </m:e>
            <m:sub>
              <m:r>
                <w:rPr>
                  <w:rFonts w:ascii="Cambria Math" w:eastAsiaTheme="minorEastAsia" w:hAnsi="Cambria Math"/>
                </w:rPr>
                <m:t>logit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e</m:t>
              </m:r>
            </m:e>
            <m:sup>
              <m:r>
                <w:rPr>
                  <w:rFonts w:ascii="Cambria Math" w:eastAsiaTheme="minorEastAsia" w:hAnsi="Cambria Math"/>
                </w:rPr>
                <m:t>1.098</m:t>
              </m:r>
            </m:sup>
          </m:sSup>
          <m:r>
            <w:rPr>
              <w:rFonts w:ascii="Cambria Math" w:eastAsiaTheme="minorEastAsia" w:hAnsi="Cambria Math"/>
            </w:rPr>
            <m:t>=3</m:t>
          </m:r>
        </m:oMath>
      </m:oMathPara>
    </w:p>
    <w:p w14:paraId="2049288F" w14:textId="391B2FFC" w:rsidR="009D0CBF" w:rsidRPr="009D0CBF" w:rsidRDefault="009D0CBF" w:rsidP="00326009">
      <w:pPr>
        <w:ind w:left="708" w:hanging="708"/>
        <w:rPr>
          <w:rFonts w:eastAsiaTheme="minorEastAsia"/>
        </w:rPr>
      </w:pPr>
      <w:r>
        <w:rPr>
          <w:rFonts w:eastAsiaTheme="minorEastAsia"/>
        </w:rPr>
        <w:t xml:space="preserve">Por lo que la afirmación es </w:t>
      </w:r>
      <w:r w:rsidRPr="009D0CBF">
        <w:rPr>
          <w:rFonts w:eastAsiaTheme="minorEastAsia"/>
          <w:b/>
          <w:bCs/>
        </w:rPr>
        <w:t>falsa</w:t>
      </w:r>
      <w:r>
        <w:rPr>
          <w:rFonts w:eastAsiaTheme="minorEastAsia"/>
        </w:rPr>
        <w:t>.</w:t>
      </w:r>
    </w:p>
    <w:p w14:paraId="348F7615" w14:textId="77777777" w:rsidR="001F6C8C" w:rsidRPr="001F6C8C" w:rsidRDefault="001F6C8C" w:rsidP="001F6C8C">
      <w:pPr>
        <w:rPr>
          <w:rFonts w:eastAsiaTheme="minorEastAsia"/>
        </w:rPr>
      </w:pPr>
    </w:p>
    <w:p w14:paraId="2085C12A" w14:textId="09F51ABC" w:rsidR="001F6C8C" w:rsidRPr="001F6C8C" w:rsidRDefault="001F6C8C" w:rsidP="001F6C8C">
      <w:pPr>
        <w:rPr>
          <w:rFonts w:eastAsiaTheme="minorEastAsia"/>
        </w:rPr>
      </w:pPr>
    </w:p>
    <w:p w14:paraId="55DAE9BF" w14:textId="5824E742" w:rsidR="00C738AC" w:rsidRDefault="00C738AC" w:rsidP="00336DAB">
      <w:pPr>
        <w:pStyle w:val="Ttulo2"/>
      </w:pPr>
      <w:r w:rsidRPr="00BE0BC3">
        <w:t>Pregunta 3</w:t>
      </w:r>
    </w:p>
    <w:p w14:paraId="0DE9EB90" w14:textId="4D8D6D63" w:rsidR="00872915" w:rsidRDefault="00872915" w:rsidP="0096605C">
      <w:pPr>
        <w:rPr>
          <w:rFonts w:eastAsiaTheme="minorEastAsia"/>
        </w:rPr>
      </w:pPr>
      <w:r>
        <w:t xml:space="preserve">El estadístico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Q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>
        <w:rPr>
          <w:rFonts w:eastAsiaTheme="minorEastAsia"/>
        </w:rPr>
        <w:t xml:space="preserve"> de asociación viene de forma equivalente en </w:t>
      </w:r>
      <w:sdt>
        <w:sdtPr>
          <w:rPr>
            <w:rFonts w:eastAsiaTheme="minorEastAsia"/>
          </w:rPr>
          <w:id w:val="-1655374012"/>
          <w:citation/>
        </w:sdtPr>
        <w:sdtContent>
          <w:r>
            <w:rPr>
              <w:rFonts w:eastAsiaTheme="minorEastAsia"/>
            </w:rPr>
            <w:fldChar w:fldCharType="begin"/>
          </w:r>
          <w:r>
            <w:rPr>
              <w:rFonts w:eastAsiaTheme="minorEastAsia"/>
            </w:rPr>
            <w:instrText xml:space="preserve"> CITATION Mol01 \l 3082 </w:instrText>
          </w:r>
          <w:r>
            <w:rPr>
              <w:rFonts w:eastAsiaTheme="minorEastAsia"/>
            </w:rPr>
            <w:fldChar w:fldCharType="separate"/>
          </w:r>
          <w:r w:rsidRPr="00872915">
            <w:rPr>
              <w:rFonts w:eastAsiaTheme="minorEastAsia"/>
              <w:noProof/>
            </w:rPr>
            <w:t>(Molina Letón &amp; Pedromingo Marino, 2001)</w:t>
          </w:r>
          <w:r>
            <w:rPr>
              <w:rFonts w:eastAsiaTheme="minorEastAsia"/>
            </w:rPr>
            <w:fldChar w:fldCharType="end"/>
          </w:r>
        </w:sdtContent>
      </w:sdt>
      <w:r>
        <w:rPr>
          <w:rFonts w:eastAsiaTheme="minorEastAsia"/>
        </w:rPr>
        <w:t xml:space="preserve"> como</w:t>
      </w:r>
    </w:p>
    <w:p w14:paraId="334A1AE5" w14:textId="331550BC" w:rsidR="00872915" w:rsidRPr="00872915" w:rsidRDefault="00872915" w:rsidP="0096605C">
      <w:pPr>
        <w:rPr>
          <w:rFonts w:eastAsiaTheme="minorEastAsia"/>
        </w:rPr>
      </w:pPr>
      <m:oMathPara>
        <m:oMath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χ</m:t>
              </m:r>
              <m:ctrlPr>
                <w:rPr>
                  <w:rFonts w:ascii="Cambria Math" w:eastAsiaTheme="minorEastAsia" w:hAnsi="Cambria Math"/>
                </w:rPr>
              </m:ctrlP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uncPr>
                    <m:fName>
                      <m:r>
                        <w:rPr>
                          <w:rFonts w:ascii="Cambria Math" w:eastAsiaTheme="minorEastAsia" w:hAnsi="Cambria Math"/>
                        </w:rPr>
                        <m:t>ln</m:t>
                      </m:r>
                    </m:fName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acc>
                            <m:accPr>
                              <m:ctrlPr>
                                <w:rPr>
                                  <w:rFonts w:ascii="Cambria Math" w:eastAsiaTheme="minorEastAsia" w:hAnsi="Cambria Math"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OR</m:t>
                              </m:r>
                            </m:e>
                          </m:acc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logit</m:t>
                          </m:r>
                        </m:sub>
                      </m:sSub>
                    </m:e>
                  </m:func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nary>
            <m:naryPr>
              <m:chr m:val="∑"/>
              <m:ctrlPr>
                <w:rPr>
                  <w:rFonts w:ascii="Cambria Math" w:eastAsiaTheme="minorEastAsia" w:hAnsi="Cambria Math"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i=1</m:t>
              </m:r>
              <m:ctrlPr>
                <w:rPr>
                  <w:rFonts w:ascii="Cambria Math" w:eastAsiaTheme="minorEastAsia" w:hAnsi="Cambria Math"/>
                  <w:i/>
                </w:rPr>
              </m:ctrlP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  <m:ctrlPr>
                <w:rPr>
                  <w:rFonts w:ascii="Cambria Math" w:eastAsiaTheme="minorEastAsia" w:hAnsi="Cambria Math"/>
                  <w:i/>
                </w:rPr>
              </m:ctrlPr>
            </m:sup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i</m:t>
                  </m:r>
                </m:sub>
              </m:sSub>
              <m:ctrlPr>
                <w:rPr>
                  <w:rFonts w:ascii="Cambria Math" w:eastAsiaTheme="minorEastAsia" w:hAnsi="Cambria Math"/>
                  <w:i/>
                </w:rPr>
              </m:ctrlPr>
            </m:e>
          </m:nary>
        </m:oMath>
      </m:oMathPara>
    </w:p>
    <w:p w14:paraId="00D25F6F" w14:textId="77777777" w:rsidR="009F5514" w:rsidRPr="009F5514" w:rsidRDefault="00872915" w:rsidP="0096605C">
      <w:pPr>
        <w:rPr>
          <w:rFonts w:eastAsiaTheme="minorEastAsia"/>
        </w:rPr>
      </w:pPr>
      <w:r>
        <w:rPr>
          <w:rFonts w:eastAsiaTheme="minorEastAsia"/>
        </w:rPr>
        <w:t xml:space="preserve">En este caso tendríamos que </w:t>
      </w:r>
    </w:p>
    <w:p w14:paraId="268FF8D6" w14:textId="3BE76A5A" w:rsidR="009F5514" w:rsidRDefault="00F150EA" w:rsidP="0096605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Q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sSubSup>
            <m:sSubSupPr>
              <m:ctrlPr>
                <w:rPr>
                  <w:rFonts w:ascii="Cambria Math" w:eastAsiaTheme="minorEastAsia" w:hAnsi="Cambria Math"/>
                  <w:i/>
                </w:rPr>
              </m:ctrlPr>
            </m:sSubSupPr>
            <m:e>
              <m:r>
                <w:rPr>
                  <w:rFonts w:ascii="Cambria Math" w:eastAsiaTheme="minorEastAsia" w:hAnsi="Cambria Math"/>
                </w:rPr>
                <m:t>X</m:t>
              </m:r>
            </m:e>
            <m:sub>
              <m:r>
                <w:rPr>
                  <w:rFonts w:ascii="Cambria Math" w:eastAsiaTheme="minorEastAsia" w:hAnsi="Cambria Math"/>
                </w:rPr>
                <m:t>A</m:t>
              </m:r>
            </m:sub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bSup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1.098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m:rPr>
              <m:sty m:val="p"/>
            </m:rPr>
            <w:rPr>
              <w:rFonts w:ascii="Cambria Math" w:eastAsiaTheme="minorEastAsia" w:hAnsi="Cambria Math"/>
            </w:rPr>
            <m:t>⋅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8.064</m:t>
              </m:r>
              <m:r>
                <w:rPr>
                  <w:rFonts w:ascii="Cambria Math" w:eastAsiaTheme="minorEastAsia" w:hAnsi="Cambria Math"/>
                </w:rPr>
                <m:t>+6.535</m:t>
              </m:r>
            </m:e>
          </m:d>
          <m:r>
            <w:rPr>
              <w:rFonts w:ascii="Cambria Math" w:eastAsiaTheme="minorEastAsia" w:hAnsi="Cambria Math"/>
            </w:rPr>
            <m:t>=15.804</m:t>
          </m:r>
        </m:oMath>
      </m:oMathPara>
    </w:p>
    <w:p w14:paraId="7E1CD6C8" w14:textId="410ABFDF" w:rsidR="00872915" w:rsidRPr="00872915" w:rsidRDefault="00F150EA" w:rsidP="0096605C">
      <w:pPr>
        <w:rPr>
          <w:rFonts w:eastAsiaTheme="minorEastAsia"/>
        </w:rPr>
      </w:pPr>
      <w:r>
        <w:rPr>
          <w:rFonts w:eastAsiaTheme="minorEastAsia"/>
        </w:rPr>
        <w:t>Como sigue un</w:t>
      </w:r>
      <w:r w:rsidR="009F5514">
        <w:rPr>
          <w:rFonts w:eastAsiaTheme="minorEastAsia"/>
        </w:rPr>
        <w:t>a</w:t>
      </w:r>
      <w:r>
        <w:rPr>
          <w:rFonts w:eastAsiaTheme="minorEastAsia"/>
        </w:rPr>
        <w:t xml:space="preserve"> distribución chi-cuadrado, se tiene que el p-valor vendrá dado por</w:t>
      </w:r>
      <w:r w:rsidR="009F5514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Z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≥</m:t>
            </m:r>
            <m:r>
              <w:rPr>
                <w:rFonts w:ascii="Cambria Math" w:eastAsiaTheme="minorEastAsia" w:hAnsi="Cambria Math"/>
              </w:rPr>
              <m:t>15.804</m:t>
            </m:r>
          </m:e>
        </m:d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Theme="minorEastAsia" w:hAnsi="Cambria Math"/>
          </w:rPr>
          <m:t>0.00007</m:t>
        </m:r>
      </m:oMath>
      <w:r w:rsidR="009F5514">
        <w:rPr>
          <w:rFonts w:eastAsiaTheme="minorEastAsia"/>
        </w:rPr>
        <w:t xml:space="preserve">. Por lo que la afirmación es </w:t>
      </w:r>
      <w:r w:rsidR="009F5514" w:rsidRPr="009F5514">
        <w:rPr>
          <w:rFonts w:eastAsiaTheme="minorEastAsia"/>
          <w:b/>
          <w:bCs/>
        </w:rPr>
        <w:t>falsa</w:t>
      </w:r>
      <w:r w:rsidR="009F5514">
        <w:rPr>
          <w:rFonts w:eastAsiaTheme="minorEastAsia"/>
        </w:rPr>
        <w:t>.</w:t>
      </w:r>
    </w:p>
    <w:p w14:paraId="1E65FFA6" w14:textId="35FACEA7" w:rsidR="00C738AC" w:rsidRDefault="00C738AC" w:rsidP="00336DAB">
      <w:pPr>
        <w:pStyle w:val="Ttulo2"/>
      </w:pPr>
      <w:r w:rsidRPr="00BE0BC3">
        <w:t>Pregunta 4</w:t>
      </w:r>
    </w:p>
    <w:p w14:paraId="2341226D" w14:textId="77777777" w:rsidR="0096605C" w:rsidRPr="0096605C" w:rsidRDefault="0096605C" w:rsidP="0096605C"/>
    <w:p w14:paraId="30117A68" w14:textId="1B19B04F" w:rsidR="00C738AC" w:rsidRDefault="00C738AC" w:rsidP="00336DAB">
      <w:pPr>
        <w:pStyle w:val="Ttulo2"/>
      </w:pPr>
      <w:r w:rsidRPr="00BE0BC3">
        <w:t>Pregunta 5</w:t>
      </w:r>
    </w:p>
    <w:p w14:paraId="47B7F320" w14:textId="77777777" w:rsidR="0096605C" w:rsidRPr="0096605C" w:rsidRDefault="0096605C" w:rsidP="0096605C"/>
    <w:p w14:paraId="20FA6A59" w14:textId="338A6804" w:rsidR="00CA5F28" w:rsidRDefault="00C738AC" w:rsidP="0096605C">
      <w:pPr>
        <w:pStyle w:val="Ttulo2"/>
      </w:pPr>
      <w:r w:rsidRPr="00BE0BC3">
        <w:t>Pregunta 6</w:t>
      </w:r>
    </w:p>
    <w:p w14:paraId="68AD4E13" w14:textId="77777777" w:rsidR="0096605C" w:rsidRPr="0096605C" w:rsidRDefault="0096605C" w:rsidP="0096605C"/>
    <w:p w14:paraId="11414FAD" w14:textId="0617EF61" w:rsidR="0096605C" w:rsidRDefault="0096605C" w:rsidP="0096605C">
      <w:pPr>
        <w:pStyle w:val="Ttulo2"/>
      </w:pPr>
      <w:r w:rsidRPr="00BE0BC3">
        <w:t xml:space="preserve">Pregunta </w:t>
      </w:r>
      <w:r>
        <w:t>7</w:t>
      </w:r>
    </w:p>
    <w:p w14:paraId="19642D86" w14:textId="77777777" w:rsidR="0096605C" w:rsidRPr="0096605C" w:rsidRDefault="0096605C" w:rsidP="0096605C"/>
    <w:p w14:paraId="119A5773" w14:textId="41CE6CB3" w:rsidR="0096605C" w:rsidRDefault="0096605C" w:rsidP="0096605C">
      <w:pPr>
        <w:pStyle w:val="Ttulo2"/>
      </w:pPr>
      <w:r w:rsidRPr="00BE0BC3">
        <w:t xml:space="preserve">Pregunta </w:t>
      </w:r>
      <w:r>
        <w:t>8</w:t>
      </w:r>
    </w:p>
    <w:p w14:paraId="4F855F6C" w14:textId="77777777" w:rsidR="0096605C" w:rsidRPr="0096605C" w:rsidRDefault="0096605C" w:rsidP="0096605C"/>
    <w:p w14:paraId="691981B6" w14:textId="56E36B56" w:rsidR="0096605C" w:rsidRDefault="0096605C" w:rsidP="0096605C">
      <w:pPr>
        <w:pStyle w:val="Ttulo2"/>
      </w:pPr>
      <w:r w:rsidRPr="00BE0BC3">
        <w:t>Pregunta</w:t>
      </w:r>
      <w:r>
        <w:t xml:space="preserve"> 9</w:t>
      </w:r>
    </w:p>
    <w:p w14:paraId="0B93092A" w14:textId="77777777" w:rsidR="0096605C" w:rsidRPr="0096605C" w:rsidRDefault="0096605C" w:rsidP="0096605C"/>
    <w:p w14:paraId="6D99B601" w14:textId="1291162C" w:rsidR="0096605C" w:rsidRDefault="0096605C" w:rsidP="0096605C">
      <w:pPr>
        <w:pStyle w:val="Ttulo2"/>
      </w:pPr>
      <w:r w:rsidRPr="00BE0BC3">
        <w:t xml:space="preserve">Pregunta </w:t>
      </w:r>
      <w:r>
        <w:t>10</w:t>
      </w:r>
    </w:p>
    <w:p w14:paraId="1000FEF2" w14:textId="77777777" w:rsidR="0096605C" w:rsidRPr="0096605C" w:rsidRDefault="0096605C" w:rsidP="0096605C"/>
    <w:sectPr w:rsidR="0096605C" w:rsidRPr="0096605C" w:rsidSect="0096605C">
      <w:pgSz w:w="11906" w:h="16838"/>
      <w:pgMar w:top="1418" w:right="1701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585F05" w14:textId="77777777" w:rsidR="002D362E" w:rsidRDefault="002D362E" w:rsidP="00604A3A">
      <w:r>
        <w:separator/>
      </w:r>
    </w:p>
  </w:endnote>
  <w:endnote w:type="continuationSeparator" w:id="0">
    <w:p w14:paraId="72439FD6" w14:textId="77777777" w:rsidR="002D362E" w:rsidRDefault="002D362E" w:rsidP="00604A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6ECE31" w14:textId="77777777" w:rsidR="002D362E" w:rsidRDefault="002D362E" w:rsidP="00604A3A">
      <w:r>
        <w:separator/>
      </w:r>
    </w:p>
  </w:footnote>
  <w:footnote w:type="continuationSeparator" w:id="0">
    <w:p w14:paraId="2E57F369" w14:textId="77777777" w:rsidR="002D362E" w:rsidRDefault="002D362E" w:rsidP="00604A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1673"/>
    <w:multiLevelType w:val="multilevel"/>
    <w:tmpl w:val="D91C8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F0628"/>
    <w:multiLevelType w:val="multilevel"/>
    <w:tmpl w:val="C044A8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6E639A"/>
    <w:multiLevelType w:val="multilevel"/>
    <w:tmpl w:val="B0620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3ED5109"/>
    <w:multiLevelType w:val="multilevel"/>
    <w:tmpl w:val="3572C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8E7B86"/>
    <w:multiLevelType w:val="multilevel"/>
    <w:tmpl w:val="311A0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5663E98"/>
    <w:multiLevelType w:val="multilevel"/>
    <w:tmpl w:val="2F228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687ABF"/>
    <w:multiLevelType w:val="multilevel"/>
    <w:tmpl w:val="8FA897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C601D6"/>
    <w:multiLevelType w:val="multilevel"/>
    <w:tmpl w:val="4A74D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5A46AE"/>
    <w:multiLevelType w:val="multilevel"/>
    <w:tmpl w:val="63EA6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2D4B63"/>
    <w:multiLevelType w:val="multilevel"/>
    <w:tmpl w:val="96FE2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4832746"/>
    <w:multiLevelType w:val="multilevel"/>
    <w:tmpl w:val="A5809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5F0606"/>
    <w:multiLevelType w:val="multilevel"/>
    <w:tmpl w:val="7ECE2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C3D13A2"/>
    <w:multiLevelType w:val="multilevel"/>
    <w:tmpl w:val="DD30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34230"/>
    <w:multiLevelType w:val="multilevel"/>
    <w:tmpl w:val="BF3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4C311B"/>
    <w:multiLevelType w:val="multilevel"/>
    <w:tmpl w:val="4408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C34DFD"/>
    <w:multiLevelType w:val="multilevel"/>
    <w:tmpl w:val="3D80B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9A2810"/>
    <w:multiLevelType w:val="multilevel"/>
    <w:tmpl w:val="544A2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A26684"/>
    <w:multiLevelType w:val="multilevel"/>
    <w:tmpl w:val="2C32C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AB4A77"/>
    <w:multiLevelType w:val="multilevel"/>
    <w:tmpl w:val="1A708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0D418B"/>
    <w:multiLevelType w:val="multilevel"/>
    <w:tmpl w:val="482E6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EE576A"/>
    <w:multiLevelType w:val="multilevel"/>
    <w:tmpl w:val="8FD44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EB76F5"/>
    <w:multiLevelType w:val="multilevel"/>
    <w:tmpl w:val="C9CE7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8F5505"/>
    <w:multiLevelType w:val="multilevel"/>
    <w:tmpl w:val="EBA26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907DF7"/>
    <w:multiLevelType w:val="multilevel"/>
    <w:tmpl w:val="8AE85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E637C8"/>
    <w:multiLevelType w:val="multilevel"/>
    <w:tmpl w:val="7B8E6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092584C"/>
    <w:multiLevelType w:val="multilevel"/>
    <w:tmpl w:val="56568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33D4BDF"/>
    <w:multiLevelType w:val="multilevel"/>
    <w:tmpl w:val="DF3EE9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5CC6301"/>
    <w:multiLevelType w:val="multilevel"/>
    <w:tmpl w:val="C120A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7C104E9"/>
    <w:multiLevelType w:val="hybridMultilevel"/>
    <w:tmpl w:val="85DA95C6"/>
    <w:lvl w:ilvl="0" w:tplc="72B86C26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536455"/>
    <w:multiLevelType w:val="multilevel"/>
    <w:tmpl w:val="C9904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0313EED"/>
    <w:multiLevelType w:val="multilevel"/>
    <w:tmpl w:val="89BA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6FB17E4"/>
    <w:multiLevelType w:val="hybridMultilevel"/>
    <w:tmpl w:val="8EAE0CB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D0A253E"/>
    <w:multiLevelType w:val="multilevel"/>
    <w:tmpl w:val="E514D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C0B6D"/>
    <w:multiLevelType w:val="multilevel"/>
    <w:tmpl w:val="F788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C4CA8"/>
    <w:multiLevelType w:val="hybridMultilevel"/>
    <w:tmpl w:val="FBBE5028"/>
    <w:lvl w:ilvl="0" w:tplc="DF4053B6">
      <w:start w:val="4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155513"/>
    <w:multiLevelType w:val="hybridMultilevel"/>
    <w:tmpl w:val="CB9C9EA6"/>
    <w:lvl w:ilvl="0" w:tplc="65E6994E">
      <w:start w:val="25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4247CEC"/>
    <w:multiLevelType w:val="multilevel"/>
    <w:tmpl w:val="8A9603CE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49E55E2"/>
    <w:multiLevelType w:val="multilevel"/>
    <w:tmpl w:val="EBE43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E435457"/>
    <w:multiLevelType w:val="multilevel"/>
    <w:tmpl w:val="99942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E9929C7"/>
    <w:multiLevelType w:val="multilevel"/>
    <w:tmpl w:val="DC4625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02750A9"/>
    <w:multiLevelType w:val="multilevel"/>
    <w:tmpl w:val="6218A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4E178B"/>
    <w:multiLevelType w:val="multilevel"/>
    <w:tmpl w:val="A5FE8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CFB0712"/>
    <w:multiLevelType w:val="multilevel"/>
    <w:tmpl w:val="EA22D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7D0B6051"/>
    <w:multiLevelType w:val="multilevel"/>
    <w:tmpl w:val="8610B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0253A7"/>
    <w:multiLevelType w:val="multilevel"/>
    <w:tmpl w:val="041C1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1486732">
    <w:abstractNumId w:val="2"/>
  </w:num>
  <w:num w:numId="2" w16cid:durableId="1450323145">
    <w:abstractNumId w:val="41"/>
  </w:num>
  <w:num w:numId="3" w16cid:durableId="293799528">
    <w:abstractNumId w:val="33"/>
  </w:num>
  <w:num w:numId="4" w16cid:durableId="1883907954">
    <w:abstractNumId w:val="6"/>
  </w:num>
  <w:num w:numId="5" w16cid:durableId="223679838">
    <w:abstractNumId w:val="7"/>
  </w:num>
  <w:num w:numId="6" w16cid:durableId="715859316">
    <w:abstractNumId w:val="39"/>
  </w:num>
  <w:num w:numId="7" w16cid:durableId="502937302">
    <w:abstractNumId w:val="32"/>
  </w:num>
  <w:num w:numId="8" w16cid:durableId="1566721085">
    <w:abstractNumId w:val="4"/>
  </w:num>
  <w:num w:numId="9" w16cid:durableId="412168701">
    <w:abstractNumId w:val="24"/>
  </w:num>
  <w:num w:numId="10" w16cid:durableId="64106381">
    <w:abstractNumId w:val="38"/>
  </w:num>
  <w:num w:numId="11" w16cid:durableId="1534808757">
    <w:abstractNumId w:val="1"/>
  </w:num>
  <w:num w:numId="12" w16cid:durableId="980843649">
    <w:abstractNumId w:val="31"/>
  </w:num>
  <w:num w:numId="13" w16cid:durableId="1799571465">
    <w:abstractNumId w:val="28"/>
  </w:num>
  <w:num w:numId="14" w16cid:durableId="262760178">
    <w:abstractNumId w:val="13"/>
  </w:num>
  <w:num w:numId="15" w16cid:durableId="559243848">
    <w:abstractNumId w:val="10"/>
  </w:num>
  <w:num w:numId="16" w16cid:durableId="838039236">
    <w:abstractNumId w:val="23"/>
  </w:num>
  <w:num w:numId="17" w16cid:durableId="2019649737">
    <w:abstractNumId w:val="5"/>
  </w:num>
  <w:num w:numId="18" w16cid:durableId="1281762676">
    <w:abstractNumId w:val="15"/>
  </w:num>
  <w:num w:numId="19" w16cid:durableId="1365786801">
    <w:abstractNumId w:val="21"/>
  </w:num>
  <w:num w:numId="20" w16cid:durableId="333804686">
    <w:abstractNumId w:val="40"/>
  </w:num>
  <w:num w:numId="21" w16cid:durableId="204411410">
    <w:abstractNumId w:val="18"/>
  </w:num>
  <w:num w:numId="22" w16cid:durableId="235632835">
    <w:abstractNumId w:val="43"/>
  </w:num>
  <w:num w:numId="23" w16cid:durableId="1974287221">
    <w:abstractNumId w:val="8"/>
  </w:num>
  <w:num w:numId="24" w16cid:durableId="774515745">
    <w:abstractNumId w:val="25"/>
  </w:num>
  <w:num w:numId="25" w16cid:durableId="2141344024">
    <w:abstractNumId w:val="20"/>
  </w:num>
  <w:num w:numId="26" w16cid:durableId="506286840">
    <w:abstractNumId w:val="30"/>
  </w:num>
  <w:num w:numId="27" w16cid:durableId="1965884129">
    <w:abstractNumId w:val="22"/>
  </w:num>
  <w:num w:numId="28" w16cid:durableId="1775322351">
    <w:abstractNumId w:val="12"/>
  </w:num>
  <w:num w:numId="29" w16cid:durableId="1654941663">
    <w:abstractNumId w:val="29"/>
  </w:num>
  <w:num w:numId="30" w16cid:durableId="861014743">
    <w:abstractNumId w:val="11"/>
  </w:num>
  <w:num w:numId="31" w16cid:durableId="164520021">
    <w:abstractNumId w:val="0"/>
  </w:num>
  <w:num w:numId="32" w16cid:durableId="1034425194">
    <w:abstractNumId w:val="3"/>
  </w:num>
  <w:num w:numId="33" w16cid:durableId="483089309">
    <w:abstractNumId w:val="44"/>
  </w:num>
  <w:num w:numId="34" w16cid:durableId="719131503">
    <w:abstractNumId w:val="36"/>
  </w:num>
  <w:num w:numId="35" w16cid:durableId="1399093654">
    <w:abstractNumId w:val="26"/>
  </w:num>
  <w:num w:numId="36" w16cid:durableId="708529369">
    <w:abstractNumId w:val="14"/>
  </w:num>
  <w:num w:numId="37" w16cid:durableId="1435900628">
    <w:abstractNumId w:val="37"/>
  </w:num>
  <w:num w:numId="38" w16cid:durableId="1613660146">
    <w:abstractNumId w:val="17"/>
  </w:num>
  <w:num w:numId="39" w16cid:durableId="513803497">
    <w:abstractNumId w:val="27"/>
  </w:num>
  <w:num w:numId="40" w16cid:durableId="22948240">
    <w:abstractNumId w:val="35"/>
  </w:num>
  <w:num w:numId="41" w16cid:durableId="2061397240">
    <w:abstractNumId w:val="9"/>
  </w:num>
  <w:num w:numId="42" w16cid:durableId="1693604524">
    <w:abstractNumId w:val="16"/>
  </w:num>
  <w:num w:numId="43" w16cid:durableId="1110902366">
    <w:abstractNumId w:val="19"/>
  </w:num>
  <w:num w:numId="44" w16cid:durableId="654996518">
    <w:abstractNumId w:val="42"/>
  </w:num>
  <w:num w:numId="45" w16cid:durableId="334234476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38AC"/>
    <w:rsid w:val="00007CBB"/>
    <w:rsid w:val="00015D78"/>
    <w:rsid w:val="000765A2"/>
    <w:rsid w:val="00085782"/>
    <w:rsid w:val="00085C47"/>
    <w:rsid w:val="000C1DB6"/>
    <w:rsid w:val="000D5871"/>
    <w:rsid w:val="000E27C7"/>
    <w:rsid w:val="00103DC6"/>
    <w:rsid w:val="001119C0"/>
    <w:rsid w:val="00130083"/>
    <w:rsid w:val="0015015C"/>
    <w:rsid w:val="00195D60"/>
    <w:rsid w:val="001A42B5"/>
    <w:rsid w:val="001A4BC3"/>
    <w:rsid w:val="001F6C8C"/>
    <w:rsid w:val="00211724"/>
    <w:rsid w:val="002500C1"/>
    <w:rsid w:val="002533A9"/>
    <w:rsid w:val="002715BE"/>
    <w:rsid w:val="0027442F"/>
    <w:rsid w:val="002A5036"/>
    <w:rsid w:val="002C3C99"/>
    <w:rsid w:val="002D362E"/>
    <w:rsid w:val="00326009"/>
    <w:rsid w:val="00336DAB"/>
    <w:rsid w:val="003458F7"/>
    <w:rsid w:val="00352A44"/>
    <w:rsid w:val="00354464"/>
    <w:rsid w:val="003D0516"/>
    <w:rsid w:val="003D7F56"/>
    <w:rsid w:val="003E4324"/>
    <w:rsid w:val="003F4D4E"/>
    <w:rsid w:val="00426936"/>
    <w:rsid w:val="00450C13"/>
    <w:rsid w:val="00453AFE"/>
    <w:rsid w:val="004577F7"/>
    <w:rsid w:val="00476564"/>
    <w:rsid w:val="004B5EA4"/>
    <w:rsid w:val="004D1FE3"/>
    <w:rsid w:val="00514E3F"/>
    <w:rsid w:val="00552DAE"/>
    <w:rsid w:val="005873EF"/>
    <w:rsid w:val="005B15EF"/>
    <w:rsid w:val="005C2D37"/>
    <w:rsid w:val="00603E76"/>
    <w:rsid w:val="00604A3A"/>
    <w:rsid w:val="0061353B"/>
    <w:rsid w:val="00617AE7"/>
    <w:rsid w:val="006738C2"/>
    <w:rsid w:val="00687CDC"/>
    <w:rsid w:val="0069386B"/>
    <w:rsid w:val="006E1578"/>
    <w:rsid w:val="006F0169"/>
    <w:rsid w:val="006F0213"/>
    <w:rsid w:val="006F3563"/>
    <w:rsid w:val="00702A65"/>
    <w:rsid w:val="00777D9E"/>
    <w:rsid w:val="007A78BD"/>
    <w:rsid w:val="007C179D"/>
    <w:rsid w:val="007C268A"/>
    <w:rsid w:val="007E2050"/>
    <w:rsid w:val="007E3248"/>
    <w:rsid w:val="007E3D86"/>
    <w:rsid w:val="007E7819"/>
    <w:rsid w:val="0083769D"/>
    <w:rsid w:val="00843EA4"/>
    <w:rsid w:val="00852C67"/>
    <w:rsid w:val="00872915"/>
    <w:rsid w:val="008878DB"/>
    <w:rsid w:val="008B6C34"/>
    <w:rsid w:val="008C0F61"/>
    <w:rsid w:val="008D1A90"/>
    <w:rsid w:val="008F2B81"/>
    <w:rsid w:val="008F4E92"/>
    <w:rsid w:val="00911BC7"/>
    <w:rsid w:val="00953923"/>
    <w:rsid w:val="0096605C"/>
    <w:rsid w:val="00970FD4"/>
    <w:rsid w:val="009D0CBF"/>
    <w:rsid w:val="009E0668"/>
    <w:rsid w:val="009F5514"/>
    <w:rsid w:val="00A11313"/>
    <w:rsid w:val="00A178A5"/>
    <w:rsid w:val="00A21C4B"/>
    <w:rsid w:val="00A27279"/>
    <w:rsid w:val="00A37DD2"/>
    <w:rsid w:val="00A56927"/>
    <w:rsid w:val="00A654E5"/>
    <w:rsid w:val="00A70B33"/>
    <w:rsid w:val="00A8727C"/>
    <w:rsid w:val="00A94393"/>
    <w:rsid w:val="00A955C2"/>
    <w:rsid w:val="00AA13DD"/>
    <w:rsid w:val="00AA2222"/>
    <w:rsid w:val="00AE46F1"/>
    <w:rsid w:val="00B23BB0"/>
    <w:rsid w:val="00B27F8B"/>
    <w:rsid w:val="00B44FF1"/>
    <w:rsid w:val="00B45D13"/>
    <w:rsid w:val="00B712C4"/>
    <w:rsid w:val="00B97D4C"/>
    <w:rsid w:val="00BB101F"/>
    <w:rsid w:val="00BB69DC"/>
    <w:rsid w:val="00BE0BC3"/>
    <w:rsid w:val="00BE1832"/>
    <w:rsid w:val="00C22D47"/>
    <w:rsid w:val="00C47EA3"/>
    <w:rsid w:val="00C63ECD"/>
    <w:rsid w:val="00C738AC"/>
    <w:rsid w:val="00CA0DB3"/>
    <w:rsid w:val="00CA5F28"/>
    <w:rsid w:val="00CB2974"/>
    <w:rsid w:val="00CC2387"/>
    <w:rsid w:val="00D00436"/>
    <w:rsid w:val="00D02054"/>
    <w:rsid w:val="00D20F1D"/>
    <w:rsid w:val="00D52E54"/>
    <w:rsid w:val="00DA132F"/>
    <w:rsid w:val="00DC74C7"/>
    <w:rsid w:val="00E201AD"/>
    <w:rsid w:val="00E2484D"/>
    <w:rsid w:val="00E5146C"/>
    <w:rsid w:val="00ED2B58"/>
    <w:rsid w:val="00ED7EAB"/>
    <w:rsid w:val="00EF5C45"/>
    <w:rsid w:val="00F06EFF"/>
    <w:rsid w:val="00F150EA"/>
    <w:rsid w:val="00F15BF8"/>
    <w:rsid w:val="00F32EB3"/>
    <w:rsid w:val="00F33330"/>
    <w:rsid w:val="00F50C4B"/>
    <w:rsid w:val="00F541D5"/>
    <w:rsid w:val="00F561A3"/>
    <w:rsid w:val="00F614D0"/>
    <w:rsid w:val="00F67AE1"/>
    <w:rsid w:val="00F904B7"/>
    <w:rsid w:val="00FA5C41"/>
    <w:rsid w:val="00FD41D5"/>
    <w:rsid w:val="00FD7748"/>
    <w:rsid w:val="00FD7F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A75B1BD"/>
  <w15:chartTrackingRefBased/>
  <w15:docId w15:val="{6DB6C26F-0788-4022-989A-183A08BB50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4A3A"/>
    <w:pPr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FD7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sz w:val="44"/>
      <w:szCs w:val="44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36D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i/>
      <w:iCs/>
      <w:color w:val="000000" w:themeColor="text1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38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38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38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38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38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38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38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D7F14"/>
    <w:rPr>
      <w:rFonts w:asciiTheme="majorHAnsi" w:eastAsiaTheme="majorEastAsia" w:hAnsiTheme="majorHAnsi" w:cstheme="majorBidi"/>
      <w:b/>
      <w:bCs/>
      <w:sz w:val="44"/>
      <w:szCs w:val="44"/>
    </w:rPr>
  </w:style>
  <w:style w:type="character" w:customStyle="1" w:styleId="Ttulo2Car">
    <w:name w:val="Título 2 Car"/>
    <w:basedOn w:val="Fuentedeprrafopredeter"/>
    <w:link w:val="Ttulo2"/>
    <w:uiPriority w:val="9"/>
    <w:rsid w:val="00336DAB"/>
    <w:rPr>
      <w:rFonts w:asciiTheme="majorHAnsi" w:eastAsiaTheme="majorEastAsia" w:hAnsiTheme="majorHAnsi" w:cstheme="majorBidi"/>
      <w:b/>
      <w:bCs/>
      <w:i/>
      <w:iCs/>
      <w:color w:val="000000" w:themeColor="text1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38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38A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38A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38A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38A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38A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38A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38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38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38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38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38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38A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38A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38A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38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38A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38AC"/>
    <w:rPr>
      <w:b/>
      <w:bCs/>
      <w:smallCaps/>
      <w:color w:val="0F4761" w:themeColor="accent1" w:themeShade="BF"/>
      <w:spacing w:val="5"/>
    </w:rPr>
  </w:style>
  <w:style w:type="character" w:styleId="Textodelmarcadordeposicin">
    <w:name w:val="Placeholder Text"/>
    <w:basedOn w:val="Fuentedeprrafopredeter"/>
    <w:uiPriority w:val="99"/>
    <w:semiHidden/>
    <w:rsid w:val="0015015C"/>
    <w:rPr>
      <w:color w:val="666666"/>
    </w:rPr>
  </w:style>
  <w:style w:type="character" w:styleId="Hipervnculo">
    <w:name w:val="Hyperlink"/>
    <w:basedOn w:val="Fuentedeprrafopredeter"/>
    <w:uiPriority w:val="99"/>
    <w:unhideWhenUsed/>
    <w:rsid w:val="00A94393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94393"/>
    <w:rPr>
      <w:color w:val="605E5C"/>
      <w:shd w:val="clear" w:color="auto" w:fill="E1DFDD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702A6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702A6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702A65"/>
    <w:rPr>
      <w:vertAlign w:val="superscript"/>
    </w:rPr>
  </w:style>
  <w:style w:type="paragraph" w:styleId="NormalWeb">
    <w:name w:val="Normal (Web)"/>
    <w:basedOn w:val="Normal"/>
    <w:uiPriority w:val="99"/>
    <w:semiHidden/>
    <w:unhideWhenUsed/>
    <w:rsid w:val="00426936"/>
    <w:rPr>
      <w:rFonts w:ascii="Times New Roman" w:hAnsi="Times New Roman" w:cs="Times New Roman"/>
    </w:rPr>
  </w:style>
  <w:style w:type="character" w:styleId="Hipervnculovisitado">
    <w:name w:val="FollowedHyperlink"/>
    <w:basedOn w:val="Fuentedeprrafopredeter"/>
    <w:uiPriority w:val="99"/>
    <w:semiHidden/>
    <w:unhideWhenUsed/>
    <w:rsid w:val="00AA2222"/>
    <w:rPr>
      <w:color w:val="96607D" w:themeColor="followedHyperlink"/>
      <w:u w:val="single"/>
    </w:rPr>
  </w:style>
  <w:style w:type="table" w:styleId="Tablaconcuadrcula">
    <w:name w:val="Table Grid"/>
    <w:basedOn w:val="Tablanormal"/>
    <w:uiPriority w:val="39"/>
    <w:rsid w:val="00A2727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fa">
    <w:name w:val="Bibliography"/>
    <w:basedOn w:val="Normal"/>
    <w:next w:val="Normal"/>
    <w:uiPriority w:val="37"/>
    <w:unhideWhenUsed/>
    <w:rsid w:val="001A42B5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F50C4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F50C4B"/>
    <w:rPr>
      <w:rFonts w:ascii="Consolas" w:hAnsi="Consolas"/>
      <w:sz w:val="20"/>
      <w:szCs w:val="20"/>
    </w:rPr>
  </w:style>
  <w:style w:type="paragraph" w:styleId="Descripcin">
    <w:name w:val="caption"/>
    <w:basedOn w:val="Normal"/>
    <w:next w:val="Normal"/>
    <w:uiPriority w:val="35"/>
    <w:unhideWhenUsed/>
    <w:qFormat/>
    <w:rsid w:val="007E3D86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29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99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2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94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94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3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1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95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34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1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0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13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26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448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5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3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89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8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Pet25</b:Tag>
    <b:SourceType>JournalArticle</b:SourceType>
    <b:Guid>{BB48CB17-4025-4189-A693-7B2B12C58884}</b:Guid>
    <b:Title>Regularized partial correlation provides reliable functional connectivity estimates while correcting for widespread confounding</b:Title>
    <b:JournalName>Imaging Neuroscience</b:JournalName>
    <b:Year>2025</b:Year>
    <b:Pages>IMAG.a.162</b:Pages>
    <b:Author>
      <b:Author>
        <b:NameList>
          <b:Person>
            <b:Last>Peterson</b:Last>
            <b:Middle>L</b:Middle>
            <b:First>Kristen</b:First>
          </b:Person>
          <b:Person>
            <b:Last>Sanchez-Romero</b:Last>
            <b:First>Ruben</b:First>
          </b:Person>
          <b:Person>
            <b:Last>Mill</b:Last>
            <b:Middle>D</b:Middle>
            <b:First>Ravi</b:First>
          </b:Person>
          <b:Person>
            <b:Last>Cole</b:Last>
            <b:Middle>W</b:Middle>
            <b:First>Michael</b:First>
          </b:Person>
        </b:NameList>
      </b:Author>
    </b:Author>
    <b:Volume>3</b:Volume>
    <b:DOI>https://doi.org/10.1162/IMAG.a.162</b:DOI>
    <b:RefOrder>2</b:RefOrder>
  </b:Source>
  <b:Source>
    <b:Tag>Rei19</b:Tag>
    <b:SourceType>JournalArticle</b:SourceType>
    <b:Guid>{52EDA29C-29B7-4B3D-9E70-A254901945E8}</b:Guid>
    <b:Title>Advancing functional connectivity research from association to causation</b:Title>
    <b:Year>2019</b:Year>
    <b:Author>
      <b:Author>
        <b:NameList>
          <b:Person>
            <b:Last>Reid</b:Last>
            <b:Middle>T</b:Middle>
            <b:First>A</b:First>
          </b:Person>
          <b:Person>
            <b:Last>Headley</b:Last>
            <b:Middle>B</b:Middle>
            <b:First>D</b:First>
          </b:Person>
          <b:Person>
            <b:Last>Mill</b:Last>
            <b:Middle>D</b:Middle>
            <b:First>R</b:First>
          </b:Person>
          <b:Person>
            <b:Last>Sanchez-Romero</b:Last>
            <b:First>R</b:First>
          </b:Person>
          <b:Person>
            <b:Last>Uddin</b:Last>
            <b:Middle>Q</b:Middle>
            <b:First>L</b:First>
          </b:Person>
          <b:Person>
            <b:Last>Marinazzo</b:Last>
            <b:First>D</b:First>
          </b:Person>
          <b:Person>
            <b:Last>Lurie</b:Last>
            <b:Middle>J</b:Middle>
            <b:First>D</b:First>
          </b:Person>
          <b:Person>
            <b:Last>Valdés-Sosa</b:Last>
            <b:Middle>A</b:Middle>
            <b:First>P</b:First>
          </b:Person>
          <b:Person>
            <b:Last>Hanson</b:Last>
            <b:Middle>J</b:Middle>
            <b:First>S</b:First>
          </b:Person>
          <b:Person>
            <b:Last>Biswal</b:Last>
            <b:Middle>B</b:Middle>
            <b:First>B</b:First>
          </b:Person>
          <b:Person>
            <b:Last>Calhoun</b:Last>
            <b:First>V</b:First>
          </b:Person>
          <b:Person>
            <b:Last>Poldrack</b:Last>
            <b:Middle>A</b:Middle>
            <b:First>R</b:First>
          </b:Person>
          <b:Person>
            <b:Last>Cole</b:Last>
            <b:Middle>W</b:Middle>
            <b:First>M</b:First>
          </b:Person>
        </b:NameList>
      </b:Author>
    </b:Author>
    <b:Pages>1751–1760</b:Pages>
    <b:JournalName>Nat Neurosci</b:JournalName>
    <b:Volume>22</b:Volume>
    <b:Issue>11</b:Issue>
    <b:DOI> https://doi.org/10.1038/s41593-019-0510-4</b:DOI>
    <b:RefOrder>3</b:RefOrder>
  </b:Source>
  <b:Source>
    <b:Tag>Mol01</b:Tag>
    <b:SourceType>Book</b:SourceType>
    <b:Guid>{AD0CCE83-FA66-49D8-B701-9B14051D60E1}</b:Guid>
    <b:Title>Introducción al análisis de datos en meta-análisis</b:Title>
    <b:Year>2001</b:Year>
    <b:Publisher>Ediciones Díaz de Santos</b:Publisher>
    <b:Author>
      <b:Author>
        <b:NameList>
          <b:Person>
            <b:Last>Molina Letón</b:Last>
            <b:First>Emilio</b:First>
          </b:Person>
          <b:Person>
            <b:Last>Pedromingo Marino</b:Last>
            <b:First>Alejandro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DE707F4E-1E1B-464A-9415-79D867ED7C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5030</TotalTime>
  <Pages>2</Pages>
  <Words>244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Suano Gallardo</dc:creator>
  <cp:keywords/>
  <dc:description/>
  <cp:lastModifiedBy>Manuel Suano Gallardo</cp:lastModifiedBy>
  <cp:revision>26</cp:revision>
  <cp:lastPrinted>2026-01-04T16:04:00Z</cp:lastPrinted>
  <dcterms:created xsi:type="dcterms:W3CDTF">2025-11-30T18:46:00Z</dcterms:created>
  <dcterms:modified xsi:type="dcterms:W3CDTF">2026-01-11T14:42:00Z</dcterms:modified>
</cp:coreProperties>
</file>