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7EF5" w14:textId="77777777" w:rsidR="00A058DC" w:rsidRDefault="00000000">
      <w:pPr>
        <w:spacing w:before="1200"/>
        <w:jc w:val="center"/>
      </w:pPr>
      <w:r>
        <w:rPr>
          <w:b/>
          <w:bCs/>
          <w:color w:val="1F4E79"/>
          <w:sz w:val="24"/>
          <w:szCs w:val="24"/>
        </w:rPr>
        <w:t>UNIVERSIDAD DEL NORTE SANTO TOMÁS DE AQUINO</w:t>
      </w:r>
    </w:p>
    <w:p w14:paraId="2DC67EF6" w14:textId="77777777" w:rsidR="00A058DC" w:rsidRDefault="00000000">
      <w:pPr>
        <w:spacing w:after="800"/>
        <w:jc w:val="center"/>
      </w:pPr>
      <w:r>
        <w:t>Facultad de Ingeniería — Ingeniería en Informática</w:t>
      </w:r>
    </w:p>
    <w:p w14:paraId="2DC67EF7" w14:textId="77777777" w:rsidR="00A058DC" w:rsidRDefault="00000000">
      <w:pPr>
        <w:spacing w:after="240"/>
        <w:jc w:val="center"/>
      </w:pPr>
      <w:r>
        <w:rPr>
          <w:b/>
          <w:bCs/>
          <w:color w:val="666666"/>
          <w:sz w:val="26"/>
          <w:szCs w:val="26"/>
        </w:rPr>
        <w:t>PLAN DE TESIS</w:t>
      </w:r>
    </w:p>
    <w:p w14:paraId="2DC67EF8" w14:textId="77777777" w:rsidR="00A058DC" w:rsidRDefault="00000000">
      <w:pPr>
        <w:spacing w:after="240"/>
        <w:jc w:val="center"/>
      </w:pPr>
      <w:r>
        <w:rPr>
          <w:b/>
          <w:bCs/>
          <w:sz w:val="34"/>
          <w:szCs w:val="34"/>
        </w:rPr>
        <w:t>Sistema de reconocimiento automático de Lengua de Señas Argentina para la atención al público en organismos de Tucumán</w:t>
      </w:r>
    </w:p>
    <w:p w14:paraId="2DC67EF9" w14:textId="77777777" w:rsidR="00A058DC" w:rsidRDefault="00000000">
      <w:pPr>
        <w:spacing w:after="900"/>
        <w:jc w:val="center"/>
      </w:pPr>
      <w:r>
        <w:rPr>
          <w:i/>
          <w:iCs/>
          <w:color w:val="555555"/>
          <w:sz w:val="24"/>
          <w:szCs w:val="24"/>
        </w:rPr>
        <w:t>Un enfoque de vocabulario acotado basado en estimación de pose y modelos temporales, con construcción de corpus regional</w:t>
      </w:r>
    </w:p>
    <w:p w14:paraId="2DC67EFA" w14:textId="77777777" w:rsidR="00A058DC" w:rsidRDefault="00000000">
      <w:pPr>
        <w:spacing w:after="60"/>
        <w:jc w:val="center"/>
      </w:pPr>
      <w:r>
        <w:rPr>
          <w:b/>
          <w:bCs/>
        </w:rPr>
        <w:t>Tesistas</w:t>
      </w:r>
    </w:p>
    <w:p w14:paraId="2DC67EFB" w14:textId="77777777" w:rsidR="00A058DC" w:rsidRDefault="00000000">
      <w:pPr>
        <w:spacing w:after="60"/>
        <w:jc w:val="center"/>
      </w:pPr>
      <w:proofErr w:type="spellStart"/>
      <w:r>
        <w:t>Bloj</w:t>
      </w:r>
      <w:proofErr w:type="spellEnd"/>
      <w:r>
        <w:t>, Iván Gustavo</w:t>
      </w:r>
    </w:p>
    <w:p w14:paraId="2DC67EFC" w14:textId="77777777" w:rsidR="00A058DC" w:rsidRDefault="00000000">
      <w:pPr>
        <w:spacing w:after="60"/>
        <w:jc w:val="center"/>
      </w:pPr>
      <w:proofErr w:type="spellStart"/>
      <w:r>
        <w:t>Domfrocht</w:t>
      </w:r>
      <w:proofErr w:type="spellEnd"/>
      <w:r>
        <w:t>, Julián</w:t>
      </w:r>
    </w:p>
    <w:p w14:paraId="2DC67EFD" w14:textId="77777777" w:rsidR="00A058DC" w:rsidRDefault="00000000">
      <w:pPr>
        <w:spacing w:after="60"/>
        <w:jc w:val="center"/>
      </w:pPr>
      <w:r>
        <w:t>Petrelli, Francesco Máximo</w:t>
      </w:r>
    </w:p>
    <w:p w14:paraId="2DC67EFE" w14:textId="77777777" w:rsidR="00A058DC" w:rsidRDefault="00000000">
      <w:pPr>
        <w:spacing w:after="240"/>
        <w:jc w:val="center"/>
      </w:pPr>
      <w:r>
        <w:t>Valdez, Manuel Ricardo</w:t>
      </w:r>
    </w:p>
    <w:p w14:paraId="2DC67EFF" w14:textId="77777777" w:rsidR="00A058DC" w:rsidRDefault="00000000">
      <w:pPr>
        <w:spacing w:after="100"/>
        <w:jc w:val="center"/>
      </w:pPr>
      <w:r>
        <w:t>Director/a: a designar</w:t>
      </w:r>
    </w:p>
    <w:p w14:paraId="2DC67F00" w14:textId="77777777" w:rsidR="00A058DC" w:rsidRDefault="00000000">
      <w:pPr>
        <w:spacing w:after="100"/>
        <w:jc w:val="center"/>
      </w:pPr>
      <w:r>
        <w:t>San Miguel de Tucumán, Argentina — 2026</w:t>
      </w:r>
    </w:p>
    <w:p w14:paraId="2DC67F01" w14:textId="77777777" w:rsidR="00A058DC" w:rsidRDefault="00000000">
      <w:r>
        <w:br w:type="page"/>
      </w:r>
    </w:p>
    <w:p w14:paraId="2DC67F02" w14:textId="77777777" w:rsidR="00A058DC" w:rsidRDefault="00000000">
      <w:pPr>
        <w:pStyle w:val="Ttulo1"/>
        <w:spacing w:before="360" w:after="180"/>
      </w:pPr>
      <w:bookmarkStart w:id="0" w:name="_Toc238222498"/>
      <w:r>
        <w:rPr>
          <w:b/>
          <w:bCs/>
          <w:color w:val="1F4E79"/>
          <w:sz w:val="30"/>
          <w:szCs w:val="30"/>
        </w:rPr>
        <w:lastRenderedPageBreak/>
        <w:t>Índice</w:t>
      </w:r>
      <w:bookmarkEnd w:id="0"/>
    </w:p>
    <w:sdt>
      <w:sdtPr>
        <w:alias w:val="Contenido"/>
        <w:id w:val="-1908598076"/>
      </w:sdtPr>
      <w:sdtContent>
        <w:p w14:paraId="2B1F5194" w14:textId="72A65BC0" w:rsidR="00B4458A" w:rsidRDefault="00000000">
          <w:pPr>
            <w:pStyle w:val="TDC1"/>
            <w:tabs>
              <w:tab w:val="right" w:leader="dot" w:pos="9628"/>
            </w:tabs>
            <w:rPr>
              <w:noProof/>
            </w:rPr>
          </w:pPr>
          <w:r>
            <w:fldChar w:fldCharType="begin"/>
          </w:r>
          <w:r>
            <w:instrText>TOC \h \o "1-2"</w:instrText>
          </w:r>
          <w:r>
            <w:fldChar w:fldCharType="separate"/>
          </w:r>
          <w:hyperlink w:anchor="_Toc238222498" w:history="1">
            <w:r w:rsidR="00B4458A" w:rsidRPr="002C351F">
              <w:rPr>
                <w:rStyle w:val="Hipervnculo"/>
                <w:b/>
                <w:bCs/>
                <w:noProof/>
              </w:rPr>
              <w:t>Índice</w:t>
            </w:r>
            <w:r w:rsidR="00B4458A">
              <w:rPr>
                <w:noProof/>
              </w:rPr>
              <w:tab/>
            </w:r>
            <w:r w:rsidR="00B4458A">
              <w:rPr>
                <w:noProof/>
              </w:rPr>
              <w:fldChar w:fldCharType="begin"/>
            </w:r>
            <w:r w:rsidR="00B4458A">
              <w:rPr>
                <w:noProof/>
              </w:rPr>
              <w:instrText xml:space="preserve"> PAGEREF _Toc238222498 \h </w:instrText>
            </w:r>
            <w:r w:rsidR="00B4458A">
              <w:rPr>
                <w:noProof/>
              </w:rPr>
            </w:r>
            <w:r w:rsidR="00B4458A">
              <w:rPr>
                <w:noProof/>
              </w:rPr>
              <w:fldChar w:fldCharType="separate"/>
            </w:r>
            <w:r w:rsidR="00B4458A">
              <w:rPr>
                <w:noProof/>
              </w:rPr>
              <w:t>2</w:t>
            </w:r>
            <w:r w:rsidR="00B4458A">
              <w:rPr>
                <w:noProof/>
              </w:rPr>
              <w:fldChar w:fldCharType="end"/>
            </w:r>
          </w:hyperlink>
        </w:p>
        <w:p w14:paraId="6B896C96" w14:textId="63CDAFF9" w:rsidR="00B4458A" w:rsidRDefault="00B4458A">
          <w:pPr>
            <w:pStyle w:val="TDC1"/>
            <w:tabs>
              <w:tab w:val="right" w:leader="dot" w:pos="9628"/>
            </w:tabs>
            <w:rPr>
              <w:noProof/>
            </w:rPr>
          </w:pPr>
          <w:hyperlink w:anchor="_Toc238222499" w:history="1">
            <w:r w:rsidRPr="002C351F">
              <w:rPr>
                <w:rStyle w:val="Hipervnculo"/>
                <w:b/>
                <w:bCs/>
                <w:noProof/>
              </w:rPr>
              <w:t>1. Resumen de la propuesta</w:t>
            </w:r>
            <w:r>
              <w:rPr>
                <w:noProof/>
              </w:rPr>
              <w:tab/>
            </w:r>
            <w:r>
              <w:rPr>
                <w:noProof/>
              </w:rPr>
              <w:fldChar w:fldCharType="begin"/>
            </w:r>
            <w:r>
              <w:rPr>
                <w:noProof/>
              </w:rPr>
              <w:instrText xml:space="preserve"> PAGEREF _Toc238222499 \h </w:instrText>
            </w:r>
            <w:r>
              <w:rPr>
                <w:noProof/>
              </w:rPr>
            </w:r>
            <w:r>
              <w:rPr>
                <w:noProof/>
              </w:rPr>
              <w:fldChar w:fldCharType="separate"/>
            </w:r>
            <w:r>
              <w:rPr>
                <w:noProof/>
              </w:rPr>
              <w:t>3</w:t>
            </w:r>
            <w:r>
              <w:rPr>
                <w:noProof/>
              </w:rPr>
              <w:fldChar w:fldCharType="end"/>
            </w:r>
          </w:hyperlink>
        </w:p>
        <w:p w14:paraId="12179DD2" w14:textId="3B0D26EE" w:rsidR="00B4458A" w:rsidRDefault="00B4458A">
          <w:pPr>
            <w:pStyle w:val="TDC1"/>
            <w:tabs>
              <w:tab w:val="right" w:leader="dot" w:pos="9628"/>
            </w:tabs>
            <w:rPr>
              <w:noProof/>
            </w:rPr>
          </w:pPr>
          <w:hyperlink w:anchor="_Toc238222500" w:history="1">
            <w:r w:rsidRPr="002C351F">
              <w:rPr>
                <w:rStyle w:val="Hipervnculo"/>
                <w:b/>
                <w:bCs/>
                <w:noProof/>
              </w:rPr>
              <w:t>2. Fundamentación</w:t>
            </w:r>
            <w:r>
              <w:rPr>
                <w:noProof/>
              </w:rPr>
              <w:tab/>
            </w:r>
            <w:r>
              <w:rPr>
                <w:noProof/>
              </w:rPr>
              <w:fldChar w:fldCharType="begin"/>
            </w:r>
            <w:r>
              <w:rPr>
                <w:noProof/>
              </w:rPr>
              <w:instrText xml:space="preserve"> PAGEREF _Toc238222500 \h </w:instrText>
            </w:r>
            <w:r>
              <w:rPr>
                <w:noProof/>
              </w:rPr>
            </w:r>
            <w:r>
              <w:rPr>
                <w:noProof/>
              </w:rPr>
              <w:fldChar w:fldCharType="separate"/>
            </w:r>
            <w:r>
              <w:rPr>
                <w:noProof/>
              </w:rPr>
              <w:t>3</w:t>
            </w:r>
            <w:r>
              <w:rPr>
                <w:noProof/>
              </w:rPr>
              <w:fldChar w:fldCharType="end"/>
            </w:r>
          </w:hyperlink>
        </w:p>
        <w:p w14:paraId="2F0E4759" w14:textId="1BC264DF" w:rsidR="00B4458A" w:rsidRDefault="00B4458A">
          <w:pPr>
            <w:pStyle w:val="TDC2"/>
            <w:tabs>
              <w:tab w:val="right" w:leader="dot" w:pos="9628"/>
            </w:tabs>
            <w:rPr>
              <w:noProof/>
            </w:rPr>
          </w:pPr>
          <w:hyperlink w:anchor="_Toc238222501" w:history="1">
            <w:r w:rsidRPr="002C351F">
              <w:rPr>
                <w:rStyle w:val="Hipervnculo"/>
                <w:b/>
                <w:bCs/>
                <w:noProof/>
              </w:rPr>
              <w:t>2.1. Marco social y normativo</w:t>
            </w:r>
            <w:r>
              <w:rPr>
                <w:noProof/>
              </w:rPr>
              <w:tab/>
            </w:r>
            <w:r>
              <w:rPr>
                <w:noProof/>
              </w:rPr>
              <w:fldChar w:fldCharType="begin"/>
            </w:r>
            <w:r>
              <w:rPr>
                <w:noProof/>
              </w:rPr>
              <w:instrText xml:space="preserve"> PAGEREF _Toc238222501 \h </w:instrText>
            </w:r>
            <w:r>
              <w:rPr>
                <w:noProof/>
              </w:rPr>
            </w:r>
            <w:r>
              <w:rPr>
                <w:noProof/>
              </w:rPr>
              <w:fldChar w:fldCharType="separate"/>
            </w:r>
            <w:r>
              <w:rPr>
                <w:noProof/>
              </w:rPr>
              <w:t>3</w:t>
            </w:r>
            <w:r>
              <w:rPr>
                <w:noProof/>
              </w:rPr>
              <w:fldChar w:fldCharType="end"/>
            </w:r>
          </w:hyperlink>
        </w:p>
        <w:p w14:paraId="51D3F4CD" w14:textId="40C2F753" w:rsidR="00B4458A" w:rsidRDefault="00B4458A">
          <w:pPr>
            <w:pStyle w:val="TDC2"/>
            <w:tabs>
              <w:tab w:val="right" w:leader="dot" w:pos="9628"/>
            </w:tabs>
            <w:rPr>
              <w:noProof/>
            </w:rPr>
          </w:pPr>
          <w:hyperlink w:anchor="_Toc238222502" w:history="1">
            <w:r w:rsidRPr="002C351F">
              <w:rPr>
                <w:rStyle w:val="Hipervnculo"/>
                <w:b/>
                <w:bCs/>
                <w:noProof/>
              </w:rPr>
              <w:t>2.2. Vacancia técnica</w:t>
            </w:r>
            <w:r>
              <w:rPr>
                <w:noProof/>
              </w:rPr>
              <w:tab/>
            </w:r>
            <w:r>
              <w:rPr>
                <w:noProof/>
              </w:rPr>
              <w:fldChar w:fldCharType="begin"/>
            </w:r>
            <w:r>
              <w:rPr>
                <w:noProof/>
              </w:rPr>
              <w:instrText xml:space="preserve"> PAGEREF _Toc238222502 \h </w:instrText>
            </w:r>
            <w:r>
              <w:rPr>
                <w:noProof/>
              </w:rPr>
            </w:r>
            <w:r>
              <w:rPr>
                <w:noProof/>
              </w:rPr>
              <w:fldChar w:fldCharType="separate"/>
            </w:r>
            <w:r>
              <w:rPr>
                <w:noProof/>
              </w:rPr>
              <w:t>3</w:t>
            </w:r>
            <w:r>
              <w:rPr>
                <w:noProof/>
              </w:rPr>
              <w:fldChar w:fldCharType="end"/>
            </w:r>
          </w:hyperlink>
        </w:p>
        <w:p w14:paraId="4B6343A6" w14:textId="45C44029" w:rsidR="00B4458A" w:rsidRDefault="00B4458A">
          <w:pPr>
            <w:pStyle w:val="TDC2"/>
            <w:tabs>
              <w:tab w:val="right" w:leader="dot" w:pos="9628"/>
            </w:tabs>
            <w:rPr>
              <w:noProof/>
            </w:rPr>
          </w:pPr>
          <w:hyperlink w:anchor="_Toc238222503" w:history="1">
            <w:r w:rsidRPr="002C351F">
              <w:rPr>
                <w:rStyle w:val="Hipervnculo"/>
                <w:b/>
                <w:bCs/>
                <w:noProof/>
              </w:rPr>
              <w:t>2.3. Justificación de las decisiones de diseño</w:t>
            </w:r>
            <w:r>
              <w:rPr>
                <w:noProof/>
              </w:rPr>
              <w:tab/>
            </w:r>
            <w:r>
              <w:rPr>
                <w:noProof/>
              </w:rPr>
              <w:fldChar w:fldCharType="begin"/>
            </w:r>
            <w:r>
              <w:rPr>
                <w:noProof/>
              </w:rPr>
              <w:instrText xml:space="preserve"> PAGEREF _Toc238222503 \h </w:instrText>
            </w:r>
            <w:r>
              <w:rPr>
                <w:noProof/>
              </w:rPr>
            </w:r>
            <w:r>
              <w:rPr>
                <w:noProof/>
              </w:rPr>
              <w:fldChar w:fldCharType="separate"/>
            </w:r>
            <w:r>
              <w:rPr>
                <w:noProof/>
              </w:rPr>
              <w:t>3</w:t>
            </w:r>
            <w:r>
              <w:rPr>
                <w:noProof/>
              </w:rPr>
              <w:fldChar w:fldCharType="end"/>
            </w:r>
          </w:hyperlink>
        </w:p>
        <w:p w14:paraId="3A2715B7" w14:textId="2FD4048B" w:rsidR="00B4458A" w:rsidRDefault="00B4458A">
          <w:pPr>
            <w:pStyle w:val="TDC2"/>
            <w:tabs>
              <w:tab w:val="right" w:leader="dot" w:pos="9628"/>
            </w:tabs>
            <w:rPr>
              <w:noProof/>
            </w:rPr>
          </w:pPr>
          <w:hyperlink w:anchor="_Toc238222504" w:history="1">
            <w:r w:rsidRPr="002C351F">
              <w:rPr>
                <w:rStyle w:val="Hipervnculo"/>
                <w:b/>
                <w:bCs/>
                <w:noProof/>
              </w:rPr>
              <w:t>2.4. Antecedente directo del equipo</w:t>
            </w:r>
            <w:r>
              <w:rPr>
                <w:noProof/>
              </w:rPr>
              <w:tab/>
            </w:r>
            <w:r>
              <w:rPr>
                <w:noProof/>
              </w:rPr>
              <w:fldChar w:fldCharType="begin"/>
            </w:r>
            <w:r>
              <w:rPr>
                <w:noProof/>
              </w:rPr>
              <w:instrText xml:space="preserve"> PAGEREF _Toc238222504 \h </w:instrText>
            </w:r>
            <w:r>
              <w:rPr>
                <w:noProof/>
              </w:rPr>
            </w:r>
            <w:r>
              <w:rPr>
                <w:noProof/>
              </w:rPr>
              <w:fldChar w:fldCharType="separate"/>
            </w:r>
            <w:r>
              <w:rPr>
                <w:noProof/>
              </w:rPr>
              <w:t>4</w:t>
            </w:r>
            <w:r>
              <w:rPr>
                <w:noProof/>
              </w:rPr>
              <w:fldChar w:fldCharType="end"/>
            </w:r>
          </w:hyperlink>
        </w:p>
        <w:p w14:paraId="0878E23A" w14:textId="05EB768C" w:rsidR="00B4458A" w:rsidRDefault="00B4458A">
          <w:pPr>
            <w:pStyle w:val="TDC1"/>
            <w:tabs>
              <w:tab w:val="right" w:leader="dot" w:pos="9628"/>
            </w:tabs>
            <w:rPr>
              <w:noProof/>
            </w:rPr>
          </w:pPr>
          <w:hyperlink w:anchor="_Toc238222505" w:history="1">
            <w:r w:rsidRPr="002C351F">
              <w:rPr>
                <w:rStyle w:val="Hipervnculo"/>
                <w:b/>
                <w:bCs/>
                <w:noProof/>
              </w:rPr>
              <w:t>3. Planteo del problema</w:t>
            </w:r>
            <w:r>
              <w:rPr>
                <w:noProof/>
              </w:rPr>
              <w:tab/>
            </w:r>
            <w:r>
              <w:rPr>
                <w:noProof/>
              </w:rPr>
              <w:fldChar w:fldCharType="begin"/>
            </w:r>
            <w:r>
              <w:rPr>
                <w:noProof/>
              </w:rPr>
              <w:instrText xml:space="preserve"> PAGEREF _Toc238222505 \h </w:instrText>
            </w:r>
            <w:r>
              <w:rPr>
                <w:noProof/>
              </w:rPr>
            </w:r>
            <w:r>
              <w:rPr>
                <w:noProof/>
              </w:rPr>
              <w:fldChar w:fldCharType="separate"/>
            </w:r>
            <w:r>
              <w:rPr>
                <w:noProof/>
              </w:rPr>
              <w:t>4</w:t>
            </w:r>
            <w:r>
              <w:rPr>
                <w:noProof/>
              </w:rPr>
              <w:fldChar w:fldCharType="end"/>
            </w:r>
          </w:hyperlink>
        </w:p>
        <w:p w14:paraId="208B8F42" w14:textId="7E0A7B2F" w:rsidR="00B4458A" w:rsidRDefault="00B4458A">
          <w:pPr>
            <w:pStyle w:val="TDC2"/>
            <w:tabs>
              <w:tab w:val="right" w:leader="dot" w:pos="9628"/>
            </w:tabs>
            <w:rPr>
              <w:noProof/>
            </w:rPr>
          </w:pPr>
          <w:hyperlink w:anchor="_Toc238222506" w:history="1">
            <w:r w:rsidRPr="002C351F">
              <w:rPr>
                <w:rStyle w:val="Hipervnculo"/>
                <w:b/>
                <w:bCs/>
                <w:noProof/>
              </w:rPr>
              <w:t>3.1. Preguntas de investigación</w:t>
            </w:r>
            <w:r>
              <w:rPr>
                <w:noProof/>
              </w:rPr>
              <w:tab/>
            </w:r>
            <w:r>
              <w:rPr>
                <w:noProof/>
              </w:rPr>
              <w:fldChar w:fldCharType="begin"/>
            </w:r>
            <w:r>
              <w:rPr>
                <w:noProof/>
              </w:rPr>
              <w:instrText xml:space="preserve"> PAGEREF _Toc238222506 \h </w:instrText>
            </w:r>
            <w:r>
              <w:rPr>
                <w:noProof/>
              </w:rPr>
            </w:r>
            <w:r>
              <w:rPr>
                <w:noProof/>
              </w:rPr>
              <w:fldChar w:fldCharType="separate"/>
            </w:r>
            <w:r>
              <w:rPr>
                <w:noProof/>
              </w:rPr>
              <w:t>4</w:t>
            </w:r>
            <w:r>
              <w:rPr>
                <w:noProof/>
              </w:rPr>
              <w:fldChar w:fldCharType="end"/>
            </w:r>
          </w:hyperlink>
        </w:p>
        <w:p w14:paraId="250395B2" w14:textId="62B4CB6B" w:rsidR="00B4458A" w:rsidRDefault="00B4458A">
          <w:pPr>
            <w:pStyle w:val="TDC2"/>
            <w:tabs>
              <w:tab w:val="right" w:leader="dot" w:pos="9628"/>
            </w:tabs>
            <w:rPr>
              <w:noProof/>
            </w:rPr>
          </w:pPr>
          <w:hyperlink w:anchor="_Toc238222507" w:history="1">
            <w:r w:rsidRPr="002C351F">
              <w:rPr>
                <w:rStyle w:val="Hipervnculo"/>
                <w:b/>
                <w:bCs/>
                <w:noProof/>
              </w:rPr>
              <w:t>3.2. Hipótesis de trabajo</w:t>
            </w:r>
            <w:r>
              <w:rPr>
                <w:noProof/>
              </w:rPr>
              <w:tab/>
            </w:r>
            <w:r>
              <w:rPr>
                <w:noProof/>
              </w:rPr>
              <w:fldChar w:fldCharType="begin"/>
            </w:r>
            <w:r>
              <w:rPr>
                <w:noProof/>
              </w:rPr>
              <w:instrText xml:space="preserve"> PAGEREF _Toc238222507 \h </w:instrText>
            </w:r>
            <w:r>
              <w:rPr>
                <w:noProof/>
              </w:rPr>
            </w:r>
            <w:r>
              <w:rPr>
                <w:noProof/>
              </w:rPr>
              <w:fldChar w:fldCharType="separate"/>
            </w:r>
            <w:r>
              <w:rPr>
                <w:noProof/>
              </w:rPr>
              <w:t>5</w:t>
            </w:r>
            <w:r>
              <w:rPr>
                <w:noProof/>
              </w:rPr>
              <w:fldChar w:fldCharType="end"/>
            </w:r>
          </w:hyperlink>
        </w:p>
        <w:p w14:paraId="1592826B" w14:textId="2F493AAB" w:rsidR="00B4458A" w:rsidRDefault="00B4458A">
          <w:pPr>
            <w:pStyle w:val="TDC1"/>
            <w:tabs>
              <w:tab w:val="right" w:leader="dot" w:pos="9628"/>
            </w:tabs>
            <w:rPr>
              <w:noProof/>
            </w:rPr>
          </w:pPr>
          <w:hyperlink w:anchor="_Toc238222508" w:history="1">
            <w:r w:rsidRPr="002C351F">
              <w:rPr>
                <w:rStyle w:val="Hipervnculo"/>
                <w:b/>
                <w:bCs/>
                <w:noProof/>
              </w:rPr>
              <w:t>4. Objetivos</w:t>
            </w:r>
            <w:r>
              <w:rPr>
                <w:noProof/>
              </w:rPr>
              <w:tab/>
            </w:r>
            <w:r>
              <w:rPr>
                <w:noProof/>
              </w:rPr>
              <w:fldChar w:fldCharType="begin"/>
            </w:r>
            <w:r>
              <w:rPr>
                <w:noProof/>
              </w:rPr>
              <w:instrText xml:space="preserve"> PAGEREF _Toc238222508 \h </w:instrText>
            </w:r>
            <w:r>
              <w:rPr>
                <w:noProof/>
              </w:rPr>
            </w:r>
            <w:r>
              <w:rPr>
                <w:noProof/>
              </w:rPr>
              <w:fldChar w:fldCharType="separate"/>
            </w:r>
            <w:r>
              <w:rPr>
                <w:noProof/>
              </w:rPr>
              <w:t>5</w:t>
            </w:r>
            <w:r>
              <w:rPr>
                <w:noProof/>
              </w:rPr>
              <w:fldChar w:fldCharType="end"/>
            </w:r>
          </w:hyperlink>
        </w:p>
        <w:p w14:paraId="30A1F18D" w14:textId="205BDD1E" w:rsidR="00B4458A" w:rsidRDefault="00B4458A">
          <w:pPr>
            <w:pStyle w:val="TDC2"/>
            <w:tabs>
              <w:tab w:val="right" w:leader="dot" w:pos="9628"/>
            </w:tabs>
            <w:rPr>
              <w:noProof/>
            </w:rPr>
          </w:pPr>
          <w:hyperlink w:anchor="_Toc238222509" w:history="1">
            <w:r w:rsidRPr="002C351F">
              <w:rPr>
                <w:rStyle w:val="Hipervnculo"/>
                <w:b/>
                <w:bCs/>
                <w:noProof/>
              </w:rPr>
              <w:t>4.1. Objetivo general</w:t>
            </w:r>
            <w:r>
              <w:rPr>
                <w:noProof/>
              </w:rPr>
              <w:tab/>
            </w:r>
            <w:r>
              <w:rPr>
                <w:noProof/>
              </w:rPr>
              <w:fldChar w:fldCharType="begin"/>
            </w:r>
            <w:r>
              <w:rPr>
                <w:noProof/>
              </w:rPr>
              <w:instrText xml:space="preserve"> PAGEREF _Toc238222509 \h </w:instrText>
            </w:r>
            <w:r>
              <w:rPr>
                <w:noProof/>
              </w:rPr>
            </w:r>
            <w:r>
              <w:rPr>
                <w:noProof/>
              </w:rPr>
              <w:fldChar w:fldCharType="separate"/>
            </w:r>
            <w:r>
              <w:rPr>
                <w:noProof/>
              </w:rPr>
              <w:t>5</w:t>
            </w:r>
            <w:r>
              <w:rPr>
                <w:noProof/>
              </w:rPr>
              <w:fldChar w:fldCharType="end"/>
            </w:r>
          </w:hyperlink>
        </w:p>
        <w:p w14:paraId="4FBC8E48" w14:textId="1B941D9A" w:rsidR="00B4458A" w:rsidRDefault="00B4458A">
          <w:pPr>
            <w:pStyle w:val="TDC2"/>
            <w:tabs>
              <w:tab w:val="right" w:leader="dot" w:pos="9628"/>
            </w:tabs>
            <w:rPr>
              <w:noProof/>
            </w:rPr>
          </w:pPr>
          <w:hyperlink w:anchor="_Toc238222510" w:history="1">
            <w:r w:rsidRPr="002C351F">
              <w:rPr>
                <w:rStyle w:val="Hipervnculo"/>
                <w:b/>
                <w:bCs/>
                <w:noProof/>
              </w:rPr>
              <w:t>4.2. Objetivos específicos</w:t>
            </w:r>
            <w:r>
              <w:rPr>
                <w:noProof/>
              </w:rPr>
              <w:tab/>
            </w:r>
            <w:r>
              <w:rPr>
                <w:noProof/>
              </w:rPr>
              <w:fldChar w:fldCharType="begin"/>
            </w:r>
            <w:r>
              <w:rPr>
                <w:noProof/>
              </w:rPr>
              <w:instrText xml:space="preserve"> PAGEREF _Toc238222510 \h </w:instrText>
            </w:r>
            <w:r>
              <w:rPr>
                <w:noProof/>
              </w:rPr>
            </w:r>
            <w:r>
              <w:rPr>
                <w:noProof/>
              </w:rPr>
              <w:fldChar w:fldCharType="separate"/>
            </w:r>
            <w:r>
              <w:rPr>
                <w:noProof/>
              </w:rPr>
              <w:t>5</w:t>
            </w:r>
            <w:r>
              <w:rPr>
                <w:noProof/>
              </w:rPr>
              <w:fldChar w:fldCharType="end"/>
            </w:r>
          </w:hyperlink>
        </w:p>
        <w:p w14:paraId="0FAB34C1" w14:textId="6A9F0DCD" w:rsidR="00B4458A" w:rsidRDefault="00B4458A">
          <w:pPr>
            <w:pStyle w:val="TDC1"/>
            <w:tabs>
              <w:tab w:val="right" w:leader="dot" w:pos="9628"/>
            </w:tabs>
            <w:rPr>
              <w:noProof/>
            </w:rPr>
          </w:pPr>
          <w:hyperlink w:anchor="_Toc238222511" w:history="1">
            <w:r w:rsidRPr="002C351F">
              <w:rPr>
                <w:rStyle w:val="Hipervnculo"/>
                <w:b/>
                <w:bCs/>
                <w:noProof/>
              </w:rPr>
              <w:t>5. Alcance y delimitación</w:t>
            </w:r>
            <w:r>
              <w:rPr>
                <w:noProof/>
              </w:rPr>
              <w:tab/>
            </w:r>
            <w:r>
              <w:rPr>
                <w:noProof/>
              </w:rPr>
              <w:fldChar w:fldCharType="begin"/>
            </w:r>
            <w:r>
              <w:rPr>
                <w:noProof/>
              </w:rPr>
              <w:instrText xml:space="preserve"> PAGEREF _Toc238222511 \h </w:instrText>
            </w:r>
            <w:r>
              <w:rPr>
                <w:noProof/>
              </w:rPr>
            </w:r>
            <w:r>
              <w:rPr>
                <w:noProof/>
              </w:rPr>
              <w:fldChar w:fldCharType="separate"/>
            </w:r>
            <w:r>
              <w:rPr>
                <w:noProof/>
              </w:rPr>
              <w:t>5</w:t>
            </w:r>
            <w:r>
              <w:rPr>
                <w:noProof/>
              </w:rPr>
              <w:fldChar w:fldCharType="end"/>
            </w:r>
          </w:hyperlink>
        </w:p>
        <w:p w14:paraId="3613865D" w14:textId="4A6EB293" w:rsidR="00B4458A" w:rsidRDefault="00B4458A">
          <w:pPr>
            <w:pStyle w:val="TDC2"/>
            <w:tabs>
              <w:tab w:val="right" w:leader="dot" w:pos="9628"/>
            </w:tabs>
            <w:rPr>
              <w:noProof/>
            </w:rPr>
          </w:pPr>
          <w:hyperlink w:anchor="_Toc238222512" w:history="1">
            <w:r w:rsidRPr="002C351F">
              <w:rPr>
                <w:rStyle w:val="Hipervnculo"/>
                <w:b/>
                <w:bCs/>
                <w:noProof/>
              </w:rPr>
              <w:t>5.1. Comprendido en el alcance</w:t>
            </w:r>
            <w:r>
              <w:rPr>
                <w:noProof/>
              </w:rPr>
              <w:tab/>
            </w:r>
            <w:r>
              <w:rPr>
                <w:noProof/>
              </w:rPr>
              <w:fldChar w:fldCharType="begin"/>
            </w:r>
            <w:r>
              <w:rPr>
                <w:noProof/>
              </w:rPr>
              <w:instrText xml:space="preserve"> PAGEREF _Toc238222512 \h </w:instrText>
            </w:r>
            <w:r>
              <w:rPr>
                <w:noProof/>
              </w:rPr>
            </w:r>
            <w:r>
              <w:rPr>
                <w:noProof/>
              </w:rPr>
              <w:fldChar w:fldCharType="separate"/>
            </w:r>
            <w:r>
              <w:rPr>
                <w:noProof/>
              </w:rPr>
              <w:t>5</w:t>
            </w:r>
            <w:r>
              <w:rPr>
                <w:noProof/>
              </w:rPr>
              <w:fldChar w:fldCharType="end"/>
            </w:r>
          </w:hyperlink>
        </w:p>
        <w:p w14:paraId="261664BF" w14:textId="1EF3FEBF" w:rsidR="00B4458A" w:rsidRDefault="00B4458A">
          <w:pPr>
            <w:pStyle w:val="TDC2"/>
            <w:tabs>
              <w:tab w:val="right" w:leader="dot" w:pos="9628"/>
            </w:tabs>
            <w:rPr>
              <w:noProof/>
            </w:rPr>
          </w:pPr>
          <w:hyperlink w:anchor="_Toc238222513" w:history="1">
            <w:r w:rsidRPr="002C351F">
              <w:rPr>
                <w:rStyle w:val="Hipervnculo"/>
                <w:b/>
                <w:bCs/>
                <w:noProof/>
              </w:rPr>
              <w:t>5.2. Excluido del alcance</w:t>
            </w:r>
            <w:r>
              <w:rPr>
                <w:noProof/>
              </w:rPr>
              <w:tab/>
            </w:r>
            <w:r>
              <w:rPr>
                <w:noProof/>
              </w:rPr>
              <w:fldChar w:fldCharType="begin"/>
            </w:r>
            <w:r>
              <w:rPr>
                <w:noProof/>
              </w:rPr>
              <w:instrText xml:space="preserve"> PAGEREF _Toc238222513 \h </w:instrText>
            </w:r>
            <w:r>
              <w:rPr>
                <w:noProof/>
              </w:rPr>
            </w:r>
            <w:r>
              <w:rPr>
                <w:noProof/>
              </w:rPr>
              <w:fldChar w:fldCharType="separate"/>
            </w:r>
            <w:r>
              <w:rPr>
                <w:noProof/>
              </w:rPr>
              <w:t>6</w:t>
            </w:r>
            <w:r>
              <w:rPr>
                <w:noProof/>
              </w:rPr>
              <w:fldChar w:fldCharType="end"/>
            </w:r>
          </w:hyperlink>
        </w:p>
        <w:p w14:paraId="4423A763" w14:textId="0F80506C" w:rsidR="00B4458A" w:rsidRDefault="00B4458A">
          <w:pPr>
            <w:pStyle w:val="TDC1"/>
            <w:tabs>
              <w:tab w:val="right" w:leader="dot" w:pos="9628"/>
            </w:tabs>
            <w:rPr>
              <w:noProof/>
            </w:rPr>
          </w:pPr>
          <w:hyperlink w:anchor="_Toc238222514" w:history="1">
            <w:r w:rsidRPr="002C351F">
              <w:rPr>
                <w:rStyle w:val="Hipervnculo"/>
                <w:b/>
                <w:bCs/>
                <w:noProof/>
              </w:rPr>
              <w:t>6. Marco teórico preliminar</w:t>
            </w:r>
            <w:r>
              <w:rPr>
                <w:noProof/>
              </w:rPr>
              <w:tab/>
            </w:r>
            <w:r>
              <w:rPr>
                <w:noProof/>
              </w:rPr>
              <w:fldChar w:fldCharType="begin"/>
            </w:r>
            <w:r>
              <w:rPr>
                <w:noProof/>
              </w:rPr>
              <w:instrText xml:space="preserve"> PAGEREF _Toc238222514 \h </w:instrText>
            </w:r>
            <w:r>
              <w:rPr>
                <w:noProof/>
              </w:rPr>
            </w:r>
            <w:r>
              <w:rPr>
                <w:noProof/>
              </w:rPr>
              <w:fldChar w:fldCharType="separate"/>
            </w:r>
            <w:r>
              <w:rPr>
                <w:noProof/>
              </w:rPr>
              <w:t>6</w:t>
            </w:r>
            <w:r>
              <w:rPr>
                <w:noProof/>
              </w:rPr>
              <w:fldChar w:fldCharType="end"/>
            </w:r>
          </w:hyperlink>
        </w:p>
        <w:p w14:paraId="26D95D0E" w14:textId="5784E4D2" w:rsidR="00B4458A" w:rsidRDefault="00B4458A">
          <w:pPr>
            <w:pStyle w:val="TDC1"/>
            <w:tabs>
              <w:tab w:val="right" w:leader="dot" w:pos="9628"/>
            </w:tabs>
            <w:rPr>
              <w:noProof/>
            </w:rPr>
          </w:pPr>
          <w:hyperlink w:anchor="_Toc238222515" w:history="1">
            <w:r w:rsidRPr="002C351F">
              <w:rPr>
                <w:rStyle w:val="Hipervnculo"/>
                <w:b/>
                <w:bCs/>
                <w:noProof/>
              </w:rPr>
              <w:t>7. Tratamiento de los rasgos no manuales</w:t>
            </w:r>
            <w:r>
              <w:rPr>
                <w:noProof/>
              </w:rPr>
              <w:tab/>
            </w:r>
            <w:r>
              <w:rPr>
                <w:noProof/>
              </w:rPr>
              <w:fldChar w:fldCharType="begin"/>
            </w:r>
            <w:r>
              <w:rPr>
                <w:noProof/>
              </w:rPr>
              <w:instrText xml:space="preserve"> PAGEREF _Toc238222515 \h </w:instrText>
            </w:r>
            <w:r>
              <w:rPr>
                <w:noProof/>
              </w:rPr>
            </w:r>
            <w:r>
              <w:rPr>
                <w:noProof/>
              </w:rPr>
              <w:fldChar w:fldCharType="separate"/>
            </w:r>
            <w:r>
              <w:rPr>
                <w:noProof/>
              </w:rPr>
              <w:t>7</w:t>
            </w:r>
            <w:r>
              <w:rPr>
                <w:noProof/>
              </w:rPr>
              <w:fldChar w:fldCharType="end"/>
            </w:r>
          </w:hyperlink>
        </w:p>
        <w:p w14:paraId="7BD39EA0" w14:textId="7D955692" w:rsidR="00B4458A" w:rsidRDefault="00B4458A">
          <w:pPr>
            <w:pStyle w:val="TDC2"/>
            <w:tabs>
              <w:tab w:val="right" w:leader="dot" w:pos="9628"/>
            </w:tabs>
            <w:rPr>
              <w:noProof/>
            </w:rPr>
          </w:pPr>
          <w:hyperlink w:anchor="_Toc238222516" w:history="1">
            <w:r w:rsidRPr="002C351F">
              <w:rPr>
                <w:rStyle w:val="Hipervnculo"/>
                <w:b/>
                <w:bCs/>
                <w:noProof/>
              </w:rPr>
              <w:t>7.1. El rostro como rasgo discriminativo</w:t>
            </w:r>
            <w:r>
              <w:rPr>
                <w:noProof/>
              </w:rPr>
              <w:tab/>
            </w:r>
            <w:r>
              <w:rPr>
                <w:noProof/>
              </w:rPr>
              <w:fldChar w:fldCharType="begin"/>
            </w:r>
            <w:r>
              <w:rPr>
                <w:noProof/>
              </w:rPr>
              <w:instrText xml:space="preserve"> PAGEREF _Toc238222516 \h </w:instrText>
            </w:r>
            <w:r>
              <w:rPr>
                <w:noProof/>
              </w:rPr>
            </w:r>
            <w:r>
              <w:rPr>
                <w:noProof/>
              </w:rPr>
              <w:fldChar w:fldCharType="separate"/>
            </w:r>
            <w:r>
              <w:rPr>
                <w:noProof/>
              </w:rPr>
              <w:t>7</w:t>
            </w:r>
            <w:r>
              <w:rPr>
                <w:noProof/>
              </w:rPr>
              <w:fldChar w:fldCharType="end"/>
            </w:r>
          </w:hyperlink>
        </w:p>
        <w:p w14:paraId="00795757" w14:textId="294DDA9E" w:rsidR="00B4458A" w:rsidRDefault="00B4458A">
          <w:pPr>
            <w:pStyle w:val="TDC2"/>
            <w:tabs>
              <w:tab w:val="right" w:leader="dot" w:pos="9628"/>
            </w:tabs>
            <w:rPr>
              <w:noProof/>
            </w:rPr>
          </w:pPr>
          <w:hyperlink w:anchor="_Toc238222517" w:history="1">
            <w:r w:rsidRPr="002C351F">
              <w:rPr>
                <w:rStyle w:val="Hipervnculo"/>
                <w:b/>
                <w:bCs/>
                <w:noProof/>
              </w:rPr>
              <w:t>7.2. El rostro como operador gramatical</w:t>
            </w:r>
            <w:r>
              <w:rPr>
                <w:noProof/>
              </w:rPr>
              <w:tab/>
            </w:r>
            <w:r>
              <w:rPr>
                <w:noProof/>
              </w:rPr>
              <w:fldChar w:fldCharType="begin"/>
            </w:r>
            <w:r>
              <w:rPr>
                <w:noProof/>
              </w:rPr>
              <w:instrText xml:space="preserve"> PAGEREF _Toc238222517 \h </w:instrText>
            </w:r>
            <w:r>
              <w:rPr>
                <w:noProof/>
              </w:rPr>
            </w:r>
            <w:r>
              <w:rPr>
                <w:noProof/>
              </w:rPr>
              <w:fldChar w:fldCharType="separate"/>
            </w:r>
            <w:r>
              <w:rPr>
                <w:noProof/>
              </w:rPr>
              <w:t>7</w:t>
            </w:r>
            <w:r>
              <w:rPr>
                <w:noProof/>
              </w:rPr>
              <w:fldChar w:fldCharType="end"/>
            </w:r>
          </w:hyperlink>
        </w:p>
        <w:p w14:paraId="4A1857C8" w14:textId="6D74F900" w:rsidR="00B4458A" w:rsidRDefault="00B4458A">
          <w:pPr>
            <w:pStyle w:val="TDC2"/>
            <w:tabs>
              <w:tab w:val="right" w:leader="dot" w:pos="9628"/>
            </w:tabs>
            <w:rPr>
              <w:noProof/>
            </w:rPr>
          </w:pPr>
          <w:hyperlink w:anchor="_Toc238222518" w:history="1">
            <w:r w:rsidRPr="002C351F">
              <w:rPr>
                <w:rStyle w:val="Hipervnculo"/>
                <w:b/>
                <w:bCs/>
                <w:noProof/>
              </w:rPr>
              <w:t>7.3. Decisiones técnicas asociadas</w:t>
            </w:r>
            <w:r>
              <w:rPr>
                <w:noProof/>
              </w:rPr>
              <w:tab/>
            </w:r>
            <w:r>
              <w:rPr>
                <w:noProof/>
              </w:rPr>
              <w:fldChar w:fldCharType="begin"/>
            </w:r>
            <w:r>
              <w:rPr>
                <w:noProof/>
              </w:rPr>
              <w:instrText xml:space="preserve"> PAGEREF _Toc238222518 \h </w:instrText>
            </w:r>
            <w:r>
              <w:rPr>
                <w:noProof/>
              </w:rPr>
            </w:r>
            <w:r>
              <w:rPr>
                <w:noProof/>
              </w:rPr>
              <w:fldChar w:fldCharType="separate"/>
            </w:r>
            <w:r>
              <w:rPr>
                <w:noProof/>
              </w:rPr>
              <w:t>7</w:t>
            </w:r>
            <w:r>
              <w:rPr>
                <w:noProof/>
              </w:rPr>
              <w:fldChar w:fldCharType="end"/>
            </w:r>
          </w:hyperlink>
        </w:p>
        <w:p w14:paraId="22EC6FD2" w14:textId="6CABA967" w:rsidR="00B4458A" w:rsidRDefault="00B4458A">
          <w:pPr>
            <w:pStyle w:val="TDC1"/>
            <w:tabs>
              <w:tab w:val="right" w:leader="dot" w:pos="9628"/>
            </w:tabs>
            <w:rPr>
              <w:noProof/>
            </w:rPr>
          </w:pPr>
          <w:hyperlink w:anchor="_Toc238222519" w:history="1">
            <w:r w:rsidRPr="002C351F">
              <w:rPr>
                <w:rStyle w:val="Hipervnculo"/>
                <w:b/>
                <w:bCs/>
                <w:noProof/>
              </w:rPr>
              <w:t>8. Metodología</w:t>
            </w:r>
            <w:r>
              <w:rPr>
                <w:noProof/>
              </w:rPr>
              <w:tab/>
            </w:r>
            <w:r>
              <w:rPr>
                <w:noProof/>
              </w:rPr>
              <w:fldChar w:fldCharType="begin"/>
            </w:r>
            <w:r>
              <w:rPr>
                <w:noProof/>
              </w:rPr>
              <w:instrText xml:space="preserve"> PAGEREF _Toc238222519 \h </w:instrText>
            </w:r>
            <w:r>
              <w:rPr>
                <w:noProof/>
              </w:rPr>
            </w:r>
            <w:r>
              <w:rPr>
                <w:noProof/>
              </w:rPr>
              <w:fldChar w:fldCharType="separate"/>
            </w:r>
            <w:r>
              <w:rPr>
                <w:noProof/>
              </w:rPr>
              <w:t>8</w:t>
            </w:r>
            <w:r>
              <w:rPr>
                <w:noProof/>
              </w:rPr>
              <w:fldChar w:fldCharType="end"/>
            </w:r>
          </w:hyperlink>
        </w:p>
        <w:p w14:paraId="638A9A43" w14:textId="4F12F107" w:rsidR="00B4458A" w:rsidRDefault="00B4458A">
          <w:pPr>
            <w:pStyle w:val="TDC2"/>
            <w:tabs>
              <w:tab w:val="right" w:leader="dot" w:pos="9628"/>
            </w:tabs>
            <w:rPr>
              <w:noProof/>
            </w:rPr>
          </w:pPr>
          <w:hyperlink w:anchor="_Toc238222520" w:history="1">
            <w:r w:rsidRPr="002C351F">
              <w:rPr>
                <w:rStyle w:val="Hipervnculo"/>
                <w:b/>
                <w:bCs/>
                <w:noProof/>
              </w:rPr>
              <w:t>8.1. Fase I — Relevamiento y definición del glosario</w:t>
            </w:r>
            <w:r>
              <w:rPr>
                <w:noProof/>
              </w:rPr>
              <w:tab/>
            </w:r>
            <w:r>
              <w:rPr>
                <w:noProof/>
              </w:rPr>
              <w:fldChar w:fldCharType="begin"/>
            </w:r>
            <w:r>
              <w:rPr>
                <w:noProof/>
              </w:rPr>
              <w:instrText xml:space="preserve"> PAGEREF _Toc238222520 \h </w:instrText>
            </w:r>
            <w:r>
              <w:rPr>
                <w:noProof/>
              </w:rPr>
            </w:r>
            <w:r>
              <w:rPr>
                <w:noProof/>
              </w:rPr>
              <w:fldChar w:fldCharType="separate"/>
            </w:r>
            <w:r>
              <w:rPr>
                <w:noProof/>
              </w:rPr>
              <w:t>8</w:t>
            </w:r>
            <w:r>
              <w:rPr>
                <w:noProof/>
              </w:rPr>
              <w:fldChar w:fldCharType="end"/>
            </w:r>
          </w:hyperlink>
        </w:p>
        <w:p w14:paraId="574CE769" w14:textId="60C1E0A4" w:rsidR="00B4458A" w:rsidRDefault="00B4458A">
          <w:pPr>
            <w:pStyle w:val="TDC2"/>
            <w:tabs>
              <w:tab w:val="right" w:leader="dot" w:pos="9628"/>
            </w:tabs>
            <w:rPr>
              <w:noProof/>
            </w:rPr>
          </w:pPr>
          <w:hyperlink w:anchor="_Toc238222521" w:history="1">
            <w:r w:rsidRPr="002C351F">
              <w:rPr>
                <w:rStyle w:val="Hipervnculo"/>
                <w:b/>
                <w:bCs/>
                <w:noProof/>
              </w:rPr>
              <w:t>8.2. Fase II — Construcción del corpus</w:t>
            </w:r>
            <w:r>
              <w:rPr>
                <w:noProof/>
              </w:rPr>
              <w:tab/>
            </w:r>
            <w:r>
              <w:rPr>
                <w:noProof/>
              </w:rPr>
              <w:fldChar w:fldCharType="begin"/>
            </w:r>
            <w:r>
              <w:rPr>
                <w:noProof/>
              </w:rPr>
              <w:instrText xml:space="preserve"> PAGEREF _Toc238222521 \h </w:instrText>
            </w:r>
            <w:r>
              <w:rPr>
                <w:noProof/>
              </w:rPr>
            </w:r>
            <w:r>
              <w:rPr>
                <w:noProof/>
              </w:rPr>
              <w:fldChar w:fldCharType="separate"/>
            </w:r>
            <w:r>
              <w:rPr>
                <w:noProof/>
              </w:rPr>
              <w:t>8</w:t>
            </w:r>
            <w:r>
              <w:rPr>
                <w:noProof/>
              </w:rPr>
              <w:fldChar w:fldCharType="end"/>
            </w:r>
          </w:hyperlink>
        </w:p>
        <w:p w14:paraId="3C5696A3" w14:textId="4439887A" w:rsidR="00B4458A" w:rsidRDefault="00B4458A">
          <w:pPr>
            <w:pStyle w:val="TDC2"/>
            <w:tabs>
              <w:tab w:val="right" w:leader="dot" w:pos="9628"/>
            </w:tabs>
            <w:rPr>
              <w:noProof/>
            </w:rPr>
          </w:pPr>
          <w:hyperlink w:anchor="_Toc238222522" w:history="1">
            <w:r w:rsidRPr="002C351F">
              <w:rPr>
                <w:rStyle w:val="Hipervnculo"/>
                <w:b/>
                <w:bCs/>
                <w:noProof/>
              </w:rPr>
              <w:t>8.3. Fase III — Canalización de procesamiento y experimentación</w:t>
            </w:r>
            <w:r>
              <w:rPr>
                <w:noProof/>
              </w:rPr>
              <w:tab/>
            </w:r>
            <w:r>
              <w:rPr>
                <w:noProof/>
              </w:rPr>
              <w:fldChar w:fldCharType="begin"/>
            </w:r>
            <w:r>
              <w:rPr>
                <w:noProof/>
              </w:rPr>
              <w:instrText xml:space="preserve"> PAGEREF _Toc238222522 \h </w:instrText>
            </w:r>
            <w:r>
              <w:rPr>
                <w:noProof/>
              </w:rPr>
            </w:r>
            <w:r>
              <w:rPr>
                <w:noProof/>
              </w:rPr>
              <w:fldChar w:fldCharType="separate"/>
            </w:r>
            <w:r>
              <w:rPr>
                <w:noProof/>
              </w:rPr>
              <w:t>8</w:t>
            </w:r>
            <w:r>
              <w:rPr>
                <w:noProof/>
              </w:rPr>
              <w:fldChar w:fldCharType="end"/>
            </w:r>
          </w:hyperlink>
        </w:p>
        <w:p w14:paraId="60DDCFD8" w14:textId="18412A37" w:rsidR="00B4458A" w:rsidRDefault="00B4458A">
          <w:pPr>
            <w:pStyle w:val="TDC2"/>
            <w:tabs>
              <w:tab w:val="right" w:leader="dot" w:pos="9628"/>
            </w:tabs>
            <w:rPr>
              <w:noProof/>
            </w:rPr>
          </w:pPr>
          <w:hyperlink w:anchor="_Toc238222523" w:history="1">
            <w:r w:rsidRPr="002C351F">
              <w:rPr>
                <w:rStyle w:val="Hipervnculo"/>
                <w:b/>
                <w:bCs/>
                <w:noProof/>
              </w:rPr>
              <w:t>8.4. Fase IV — Desarrollo del prototipo</w:t>
            </w:r>
            <w:r>
              <w:rPr>
                <w:noProof/>
              </w:rPr>
              <w:tab/>
            </w:r>
            <w:r>
              <w:rPr>
                <w:noProof/>
              </w:rPr>
              <w:fldChar w:fldCharType="begin"/>
            </w:r>
            <w:r>
              <w:rPr>
                <w:noProof/>
              </w:rPr>
              <w:instrText xml:space="preserve"> PAGEREF _Toc238222523 \h </w:instrText>
            </w:r>
            <w:r>
              <w:rPr>
                <w:noProof/>
              </w:rPr>
            </w:r>
            <w:r>
              <w:rPr>
                <w:noProof/>
              </w:rPr>
              <w:fldChar w:fldCharType="separate"/>
            </w:r>
            <w:r>
              <w:rPr>
                <w:noProof/>
              </w:rPr>
              <w:t>8</w:t>
            </w:r>
            <w:r>
              <w:rPr>
                <w:noProof/>
              </w:rPr>
              <w:fldChar w:fldCharType="end"/>
            </w:r>
          </w:hyperlink>
        </w:p>
        <w:p w14:paraId="387B6923" w14:textId="0B0D9CC8" w:rsidR="00B4458A" w:rsidRDefault="00B4458A">
          <w:pPr>
            <w:pStyle w:val="TDC2"/>
            <w:tabs>
              <w:tab w:val="right" w:leader="dot" w:pos="9628"/>
            </w:tabs>
            <w:rPr>
              <w:noProof/>
            </w:rPr>
          </w:pPr>
          <w:hyperlink w:anchor="_Toc238222524" w:history="1">
            <w:r w:rsidRPr="002C351F">
              <w:rPr>
                <w:rStyle w:val="Hipervnculo"/>
                <w:b/>
                <w:bCs/>
                <w:noProof/>
              </w:rPr>
              <w:t>8.5. Fase V — Validación con usuarios</w:t>
            </w:r>
            <w:r>
              <w:rPr>
                <w:noProof/>
              </w:rPr>
              <w:tab/>
            </w:r>
            <w:r>
              <w:rPr>
                <w:noProof/>
              </w:rPr>
              <w:fldChar w:fldCharType="begin"/>
            </w:r>
            <w:r>
              <w:rPr>
                <w:noProof/>
              </w:rPr>
              <w:instrText xml:space="preserve"> PAGEREF _Toc238222524 \h </w:instrText>
            </w:r>
            <w:r>
              <w:rPr>
                <w:noProof/>
              </w:rPr>
            </w:r>
            <w:r>
              <w:rPr>
                <w:noProof/>
              </w:rPr>
              <w:fldChar w:fldCharType="separate"/>
            </w:r>
            <w:r>
              <w:rPr>
                <w:noProof/>
              </w:rPr>
              <w:t>8</w:t>
            </w:r>
            <w:r>
              <w:rPr>
                <w:noProof/>
              </w:rPr>
              <w:fldChar w:fldCharType="end"/>
            </w:r>
          </w:hyperlink>
        </w:p>
        <w:p w14:paraId="717D2B1E" w14:textId="6EE44BC7" w:rsidR="00B4458A" w:rsidRDefault="00B4458A">
          <w:pPr>
            <w:pStyle w:val="TDC1"/>
            <w:tabs>
              <w:tab w:val="right" w:leader="dot" w:pos="9628"/>
            </w:tabs>
            <w:rPr>
              <w:noProof/>
            </w:rPr>
          </w:pPr>
          <w:hyperlink w:anchor="_Toc238222525" w:history="1">
            <w:r w:rsidRPr="002C351F">
              <w:rPr>
                <w:rStyle w:val="Hipervnculo"/>
                <w:b/>
                <w:bCs/>
                <w:noProof/>
              </w:rPr>
              <w:t>9. Organización del equipo</w:t>
            </w:r>
            <w:r>
              <w:rPr>
                <w:noProof/>
              </w:rPr>
              <w:tab/>
            </w:r>
            <w:r>
              <w:rPr>
                <w:noProof/>
              </w:rPr>
              <w:fldChar w:fldCharType="begin"/>
            </w:r>
            <w:r>
              <w:rPr>
                <w:noProof/>
              </w:rPr>
              <w:instrText xml:space="preserve"> PAGEREF _Toc238222525 \h </w:instrText>
            </w:r>
            <w:r>
              <w:rPr>
                <w:noProof/>
              </w:rPr>
            </w:r>
            <w:r>
              <w:rPr>
                <w:noProof/>
              </w:rPr>
              <w:fldChar w:fldCharType="separate"/>
            </w:r>
            <w:r>
              <w:rPr>
                <w:noProof/>
              </w:rPr>
              <w:t>8</w:t>
            </w:r>
            <w:r>
              <w:rPr>
                <w:noProof/>
              </w:rPr>
              <w:fldChar w:fldCharType="end"/>
            </w:r>
          </w:hyperlink>
        </w:p>
        <w:p w14:paraId="69EC2212" w14:textId="63A96737" w:rsidR="00B4458A" w:rsidRDefault="00B4458A">
          <w:pPr>
            <w:pStyle w:val="TDC1"/>
            <w:tabs>
              <w:tab w:val="right" w:leader="dot" w:pos="9628"/>
            </w:tabs>
            <w:rPr>
              <w:noProof/>
            </w:rPr>
          </w:pPr>
          <w:hyperlink w:anchor="_Toc238222526" w:history="1">
            <w:r w:rsidRPr="002C351F">
              <w:rPr>
                <w:rStyle w:val="Hipervnculo"/>
                <w:b/>
                <w:bCs/>
                <w:noProof/>
              </w:rPr>
              <w:t>10. Métricas de evaluación</w:t>
            </w:r>
            <w:r>
              <w:rPr>
                <w:noProof/>
              </w:rPr>
              <w:tab/>
            </w:r>
            <w:r>
              <w:rPr>
                <w:noProof/>
              </w:rPr>
              <w:fldChar w:fldCharType="begin"/>
            </w:r>
            <w:r>
              <w:rPr>
                <w:noProof/>
              </w:rPr>
              <w:instrText xml:space="preserve"> PAGEREF _Toc238222526 \h </w:instrText>
            </w:r>
            <w:r>
              <w:rPr>
                <w:noProof/>
              </w:rPr>
            </w:r>
            <w:r>
              <w:rPr>
                <w:noProof/>
              </w:rPr>
              <w:fldChar w:fldCharType="separate"/>
            </w:r>
            <w:r>
              <w:rPr>
                <w:noProof/>
              </w:rPr>
              <w:t>9</w:t>
            </w:r>
            <w:r>
              <w:rPr>
                <w:noProof/>
              </w:rPr>
              <w:fldChar w:fldCharType="end"/>
            </w:r>
          </w:hyperlink>
        </w:p>
        <w:p w14:paraId="22E3F644" w14:textId="3D71E248" w:rsidR="00B4458A" w:rsidRDefault="00B4458A">
          <w:pPr>
            <w:pStyle w:val="TDC1"/>
            <w:tabs>
              <w:tab w:val="right" w:leader="dot" w:pos="9628"/>
            </w:tabs>
            <w:rPr>
              <w:noProof/>
            </w:rPr>
          </w:pPr>
          <w:hyperlink w:anchor="_Toc238222527" w:history="1">
            <w:r w:rsidRPr="002C351F">
              <w:rPr>
                <w:rStyle w:val="Hipervnculo"/>
                <w:b/>
                <w:bCs/>
                <w:noProof/>
              </w:rPr>
              <w:t>11. Plan de trabajo</w:t>
            </w:r>
            <w:r>
              <w:rPr>
                <w:noProof/>
              </w:rPr>
              <w:tab/>
            </w:r>
            <w:r>
              <w:rPr>
                <w:noProof/>
              </w:rPr>
              <w:fldChar w:fldCharType="begin"/>
            </w:r>
            <w:r>
              <w:rPr>
                <w:noProof/>
              </w:rPr>
              <w:instrText xml:space="preserve"> PAGEREF _Toc238222527 \h </w:instrText>
            </w:r>
            <w:r>
              <w:rPr>
                <w:noProof/>
              </w:rPr>
            </w:r>
            <w:r>
              <w:rPr>
                <w:noProof/>
              </w:rPr>
              <w:fldChar w:fldCharType="separate"/>
            </w:r>
            <w:r>
              <w:rPr>
                <w:noProof/>
              </w:rPr>
              <w:t>11</w:t>
            </w:r>
            <w:r>
              <w:rPr>
                <w:noProof/>
              </w:rPr>
              <w:fldChar w:fldCharType="end"/>
            </w:r>
          </w:hyperlink>
        </w:p>
        <w:p w14:paraId="1E6B4D7F" w14:textId="62E9CC35" w:rsidR="00B4458A" w:rsidRDefault="00B4458A">
          <w:pPr>
            <w:pStyle w:val="TDC1"/>
            <w:tabs>
              <w:tab w:val="right" w:leader="dot" w:pos="9628"/>
            </w:tabs>
            <w:rPr>
              <w:noProof/>
            </w:rPr>
          </w:pPr>
          <w:hyperlink w:anchor="_Toc238222528" w:history="1">
            <w:r w:rsidRPr="002C351F">
              <w:rPr>
                <w:rStyle w:val="Hipervnculo"/>
                <w:b/>
                <w:bCs/>
                <w:noProof/>
              </w:rPr>
              <w:t>12. Riesgos y estrategias de mitigación</w:t>
            </w:r>
            <w:r>
              <w:rPr>
                <w:noProof/>
              </w:rPr>
              <w:tab/>
            </w:r>
            <w:r>
              <w:rPr>
                <w:noProof/>
              </w:rPr>
              <w:fldChar w:fldCharType="begin"/>
            </w:r>
            <w:r>
              <w:rPr>
                <w:noProof/>
              </w:rPr>
              <w:instrText xml:space="preserve"> PAGEREF _Toc238222528 \h </w:instrText>
            </w:r>
            <w:r>
              <w:rPr>
                <w:noProof/>
              </w:rPr>
            </w:r>
            <w:r>
              <w:rPr>
                <w:noProof/>
              </w:rPr>
              <w:fldChar w:fldCharType="separate"/>
            </w:r>
            <w:r>
              <w:rPr>
                <w:noProof/>
              </w:rPr>
              <w:t>12</w:t>
            </w:r>
            <w:r>
              <w:rPr>
                <w:noProof/>
              </w:rPr>
              <w:fldChar w:fldCharType="end"/>
            </w:r>
          </w:hyperlink>
        </w:p>
        <w:p w14:paraId="1588BCDC" w14:textId="02D5FF69" w:rsidR="00B4458A" w:rsidRDefault="00B4458A">
          <w:pPr>
            <w:pStyle w:val="TDC1"/>
            <w:tabs>
              <w:tab w:val="right" w:leader="dot" w:pos="9628"/>
            </w:tabs>
            <w:rPr>
              <w:noProof/>
            </w:rPr>
          </w:pPr>
          <w:hyperlink w:anchor="_Toc238222529" w:history="1">
            <w:r w:rsidRPr="002C351F">
              <w:rPr>
                <w:rStyle w:val="Hipervnculo"/>
                <w:b/>
                <w:bCs/>
                <w:noProof/>
              </w:rPr>
              <w:t>13. Consideraciones éticas</w:t>
            </w:r>
            <w:r>
              <w:rPr>
                <w:noProof/>
              </w:rPr>
              <w:tab/>
            </w:r>
            <w:r>
              <w:rPr>
                <w:noProof/>
              </w:rPr>
              <w:fldChar w:fldCharType="begin"/>
            </w:r>
            <w:r>
              <w:rPr>
                <w:noProof/>
              </w:rPr>
              <w:instrText xml:space="preserve"> PAGEREF _Toc238222529 \h </w:instrText>
            </w:r>
            <w:r>
              <w:rPr>
                <w:noProof/>
              </w:rPr>
            </w:r>
            <w:r>
              <w:rPr>
                <w:noProof/>
              </w:rPr>
              <w:fldChar w:fldCharType="separate"/>
            </w:r>
            <w:r>
              <w:rPr>
                <w:noProof/>
              </w:rPr>
              <w:t>13</w:t>
            </w:r>
            <w:r>
              <w:rPr>
                <w:noProof/>
              </w:rPr>
              <w:fldChar w:fldCharType="end"/>
            </w:r>
          </w:hyperlink>
        </w:p>
        <w:p w14:paraId="39C1EE7B" w14:textId="23A8C18B" w:rsidR="00B4458A" w:rsidRDefault="00B4458A">
          <w:pPr>
            <w:pStyle w:val="TDC1"/>
            <w:tabs>
              <w:tab w:val="right" w:leader="dot" w:pos="9628"/>
            </w:tabs>
            <w:rPr>
              <w:noProof/>
            </w:rPr>
          </w:pPr>
          <w:hyperlink w:anchor="_Toc238222530" w:history="1">
            <w:r w:rsidRPr="002C351F">
              <w:rPr>
                <w:rStyle w:val="Hipervnculo"/>
                <w:b/>
                <w:bCs/>
                <w:noProof/>
              </w:rPr>
              <w:t>14. Recursos requeridos</w:t>
            </w:r>
            <w:r>
              <w:rPr>
                <w:noProof/>
              </w:rPr>
              <w:tab/>
            </w:r>
            <w:r>
              <w:rPr>
                <w:noProof/>
              </w:rPr>
              <w:fldChar w:fldCharType="begin"/>
            </w:r>
            <w:r>
              <w:rPr>
                <w:noProof/>
              </w:rPr>
              <w:instrText xml:space="preserve"> PAGEREF _Toc238222530 \h </w:instrText>
            </w:r>
            <w:r>
              <w:rPr>
                <w:noProof/>
              </w:rPr>
            </w:r>
            <w:r>
              <w:rPr>
                <w:noProof/>
              </w:rPr>
              <w:fldChar w:fldCharType="separate"/>
            </w:r>
            <w:r>
              <w:rPr>
                <w:noProof/>
              </w:rPr>
              <w:t>13</w:t>
            </w:r>
            <w:r>
              <w:rPr>
                <w:noProof/>
              </w:rPr>
              <w:fldChar w:fldCharType="end"/>
            </w:r>
          </w:hyperlink>
        </w:p>
        <w:p w14:paraId="5FE6C51D" w14:textId="09016C9E" w:rsidR="00B4458A" w:rsidRDefault="00B4458A">
          <w:pPr>
            <w:pStyle w:val="TDC1"/>
            <w:tabs>
              <w:tab w:val="right" w:leader="dot" w:pos="9628"/>
            </w:tabs>
            <w:rPr>
              <w:noProof/>
            </w:rPr>
          </w:pPr>
          <w:hyperlink w:anchor="_Toc238222531" w:history="1">
            <w:r w:rsidRPr="002C351F">
              <w:rPr>
                <w:rStyle w:val="Hipervnculo"/>
                <w:b/>
                <w:bCs/>
                <w:noProof/>
              </w:rPr>
              <w:t>15. Resultados esperados</w:t>
            </w:r>
            <w:r>
              <w:rPr>
                <w:noProof/>
              </w:rPr>
              <w:tab/>
            </w:r>
            <w:r>
              <w:rPr>
                <w:noProof/>
              </w:rPr>
              <w:fldChar w:fldCharType="begin"/>
            </w:r>
            <w:r>
              <w:rPr>
                <w:noProof/>
              </w:rPr>
              <w:instrText xml:space="preserve"> PAGEREF _Toc238222531 \h </w:instrText>
            </w:r>
            <w:r>
              <w:rPr>
                <w:noProof/>
              </w:rPr>
            </w:r>
            <w:r>
              <w:rPr>
                <w:noProof/>
              </w:rPr>
              <w:fldChar w:fldCharType="separate"/>
            </w:r>
            <w:r>
              <w:rPr>
                <w:noProof/>
              </w:rPr>
              <w:t>13</w:t>
            </w:r>
            <w:r>
              <w:rPr>
                <w:noProof/>
              </w:rPr>
              <w:fldChar w:fldCharType="end"/>
            </w:r>
          </w:hyperlink>
        </w:p>
        <w:p w14:paraId="3324E0F9" w14:textId="13678D8E" w:rsidR="00B4458A" w:rsidRDefault="00B4458A">
          <w:pPr>
            <w:pStyle w:val="TDC1"/>
            <w:tabs>
              <w:tab w:val="right" w:leader="dot" w:pos="9628"/>
            </w:tabs>
            <w:rPr>
              <w:noProof/>
            </w:rPr>
          </w:pPr>
          <w:hyperlink w:anchor="_Toc238222532" w:history="1">
            <w:r w:rsidRPr="002C351F">
              <w:rPr>
                <w:rStyle w:val="Hipervnculo"/>
                <w:b/>
                <w:bCs/>
                <w:noProof/>
              </w:rPr>
              <w:t>16. Líneas de continuidad</w:t>
            </w:r>
            <w:r>
              <w:rPr>
                <w:noProof/>
              </w:rPr>
              <w:tab/>
            </w:r>
            <w:r>
              <w:rPr>
                <w:noProof/>
              </w:rPr>
              <w:fldChar w:fldCharType="begin"/>
            </w:r>
            <w:r>
              <w:rPr>
                <w:noProof/>
              </w:rPr>
              <w:instrText xml:space="preserve"> PAGEREF _Toc238222532 \h </w:instrText>
            </w:r>
            <w:r>
              <w:rPr>
                <w:noProof/>
              </w:rPr>
            </w:r>
            <w:r>
              <w:rPr>
                <w:noProof/>
              </w:rPr>
              <w:fldChar w:fldCharType="separate"/>
            </w:r>
            <w:r>
              <w:rPr>
                <w:noProof/>
              </w:rPr>
              <w:t>14</w:t>
            </w:r>
            <w:r>
              <w:rPr>
                <w:noProof/>
              </w:rPr>
              <w:fldChar w:fldCharType="end"/>
            </w:r>
          </w:hyperlink>
        </w:p>
        <w:p w14:paraId="28D77877" w14:textId="6504707D" w:rsidR="00B4458A" w:rsidRDefault="00B4458A">
          <w:pPr>
            <w:pStyle w:val="TDC1"/>
            <w:tabs>
              <w:tab w:val="right" w:leader="dot" w:pos="9628"/>
            </w:tabs>
            <w:rPr>
              <w:noProof/>
            </w:rPr>
          </w:pPr>
          <w:hyperlink w:anchor="_Toc238222533" w:history="1">
            <w:r w:rsidRPr="002C351F">
              <w:rPr>
                <w:rStyle w:val="Hipervnculo"/>
                <w:b/>
                <w:bCs/>
                <w:noProof/>
              </w:rPr>
              <w:t>17. Bibliografía preliminar</w:t>
            </w:r>
            <w:r>
              <w:rPr>
                <w:noProof/>
              </w:rPr>
              <w:tab/>
            </w:r>
            <w:r>
              <w:rPr>
                <w:noProof/>
              </w:rPr>
              <w:fldChar w:fldCharType="begin"/>
            </w:r>
            <w:r>
              <w:rPr>
                <w:noProof/>
              </w:rPr>
              <w:instrText xml:space="preserve"> PAGEREF _Toc238222533 \h </w:instrText>
            </w:r>
            <w:r>
              <w:rPr>
                <w:noProof/>
              </w:rPr>
            </w:r>
            <w:r>
              <w:rPr>
                <w:noProof/>
              </w:rPr>
              <w:fldChar w:fldCharType="separate"/>
            </w:r>
            <w:r>
              <w:rPr>
                <w:noProof/>
              </w:rPr>
              <w:t>14</w:t>
            </w:r>
            <w:r>
              <w:rPr>
                <w:noProof/>
              </w:rPr>
              <w:fldChar w:fldCharType="end"/>
            </w:r>
          </w:hyperlink>
        </w:p>
        <w:p w14:paraId="2DC67F04" w14:textId="6D35360F" w:rsidR="00A058DC" w:rsidRDefault="00000000">
          <w:r>
            <w:fldChar w:fldCharType="end"/>
          </w:r>
        </w:p>
      </w:sdtContent>
    </w:sdt>
    <w:p w14:paraId="2DC67F05" w14:textId="77777777" w:rsidR="00A058DC" w:rsidRDefault="00000000">
      <w:r>
        <w:br w:type="page"/>
      </w:r>
    </w:p>
    <w:p w14:paraId="2DC67F06" w14:textId="77777777" w:rsidR="00A058DC" w:rsidRDefault="00000000">
      <w:pPr>
        <w:pStyle w:val="Ttulo1"/>
        <w:spacing w:before="360" w:after="180"/>
      </w:pPr>
      <w:bookmarkStart w:id="1" w:name="_Toc238222499"/>
      <w:r>
        <w:rPr>
          <w:b/>
          <w:bCs/>
          <w:color w:val="1F4E79"/>
          <w:sz w:val="30"/>
          <w:szCs w:val="30"/>
        </w:rPr>
        <w:lastRenderedPageBreak/>
        <w:t>1. Resumen de la propuesta</w:t>
      </w:r>
      <w:bookmarkEnd w:id="1"/>
    </w:p>
    <w:p w14:paraId="2DC67F07" w14:textId="77777777" w:rsidR="00A058DC" w:rsidRDefault="00000000">
      <w:pPr>
        <w:spacing w:after="120" w:line="280" w:lineRule="auto"/>
        <w:jc w:val="both"/>
      </w:pPr>
      <w:r>
        <w:t>Se propone desarrollar y evaluar un sistema capaz de reconocer automáticamente un conjunto acotado de señas de la Lengua de Señas Argentina (LSA) a partir de video, y expresar su interpretación en español escrito y sintetizado en audio, con el fin de asistir la comunicación entre personas sordas señantes y personal oyente en situaciones de atención al público.</w:t>
      </w:r>
    </w:p>
    <w:p w14:paraId="2DC67F08" w14:textId="77777777" w:rsidR="00A058DC" w:rsidRDefault="00000000">
      <w:pPr>
        <w:spacing w:after="120" w:line="280" w:lineRule="auto"/>
        <w:jc w:val="both"/>
      </w:pPr>
      <w:r>
        <w:t>El trabajo se delimita deliberadamente a un dominio cerrado —el vocabulario propio de una mesa de atención administrativa— y a un conjunto finito de señas, descartando la traducción de lengua de señas continua irrestricta, que constituye un problema abierto de investigación a nivel internacional. El aporte principal no reside en superar el estado del arte en modelos de reconocimiento, sino en tres puntos verificables: (i) la construcción y publicación de un corpus de video de LSA con señantes de la provincia de Tucumán, inexistente al momento de esta propuesta; (</w:t>
      </w:r>
      <w:proofErr w:type="spellStart"/>
      <w:r>
        <w:t>ii</w:t>
      </w:r>
      <w:proofErr w:type="spellEnd"/>
      <w:r>
        <w:t>) la adaptación y evaluación comparativa de arquitecturas de reconocimiento sobre ese corpus regional; y (</w:t>
      </w:r>
      <w:proofErr w:type="spellStart"/>
      <w:r>
        <w:t>iii</w:t>
      </w:r>
      <w:proofErr w:type="spellEnd"/>
      <w:r>
        <w:t>) la validación del prototipo con usuarios reales de la comunidad sorda local.</w:t>
      </w:r>
    </w:p>
    <w:p w14:paraId="2DC67F09" w14:textId="77777777" w:rsidR="00A058DC" w:rsidRDefault="00A058DC">
      <w:pPr>
        <w:spacing w:after="160"/>
      </w:pPr>
    </w:p>
    <w:p w14:paraId="2DC67F0A" w14:textId="77777777" w:rsidR="00A058DC" w:rsidRDefault="00000000">
      <w:pPr>
        <w:pStyle w:val="Ttulo1"/>
        <w:spacing w:before="360" w:after="180"/>
      </w:pPr>
      <w:bookmarkStart w:id="2" w:name="_Toc238222500"/>
      <w:r>
        <w:rPr>
          <w:b/>
          <w:bCs/>
          <w:color w:val="1F4E79"/>
          <w:sz w:val="30"/>
          <w:szCs w:val="30"/>
        </w:rPr>
        <w:t>2. Fundamentación</w:t>
      </w:r>
      <w:bookmarkEnd w:id="2"/>
    </w:p>
    <w:p w14:paraId="2DC67F0B" w14:textId="77777777" w:rsidR="00A058DC" w:rsidRDefault="00000000">
      <w:pPr>
        <w:pStyle w:val="Ttulo2"/>
        <w:spacing w:before="240" w:after="120"/>
      </w:pPr>
      <w:bookmarkStart w:id="3" w:name="_Toc238222501"/>
      <w:r>
        <w:rPr>
          <w:b/>
          <w:bCs/>
          <w:color w:val="1F4E79"/>
          <w:sz w:val="25"/>
          <w:szCs w:val="25"/>
        </w:rPr>
        <w:t>2.1. Marco social y normativo</w:t>
      </w:r>
      <w:bookmarkEnd w:id="3"/>
    </w:p>
    <w:p w14:paraId="2DC67F0C" w14:textId="77777777" w:rsidR="00A058DC" w:rsidRDefault="00000000">
      <w:pPr>
        <w:spacing w:after="120" w:line="280" w:lineRule="auto"/>
        <w:jc w:val="both"/>
      </w:pPr>
      <w:r>
        <w:t>La Lengua de Señas Argentina es una lengua natural con gramática propia, no una transcripción manual del español. Su estructura no se reduce a las configuraciones de las manos: los rasgos no manuales —expresión facial, dirección de la mirada, inclinación y movimiento de cabeza— cumplen funciones gramaticales, marcando negación, interrogación, condicionalidad e intensidad. Cualquier abordaje técnico que ignore este hecho produce sistemas inservibles en la práctica.</w:t>
      </w:r>
    </w:p>
    <w:p w14:paraId="2DC67F0D" w14:textId="77777777" w:rsidR="00A058DC" w:rsidRDefault="00000000">
      <w:pPr>
        <w:spacing w:after="120" w:line="280" w:lineRule="auto"/>
        <w:jc w:val="both"/>
      </w:pPr>
      <w:r>
        <w:t xml:space="preserve">En 2023 la República Argentina sancionó la Ley N.º 27.710, que reconoce la LSA como lengua natural y originaria de la comunidad sorda. </w:t>
      </w:r>
      <w:r>
        <w:rPr>
          <w:i/>
          <w:iCs/>
          <w:color w:val="999999"/>
        </w:rPr>
        <w:t>(Verificar redacción exacta y número de artículo en el texto oficial antes de la entrega.)</w:t>
      </w:r>
    </w:p>
    <w:p w14:paraId="2DC67F0E" w14:textId="77777777" w:rsidR="00A058DC" w:rsidRDefault="00000000">
      <w:pPr>
        <w:spacing w:after="120" w:line="280" w:lineRule="auto"/>
        <w:jc w:val="both"/>
      </w:pPr>
      <w:r>
        <w:t>A pesar de este reconocimiento, la disponibilidad de intérpretes en dependencias públicas de la provincia es escasa e irregular, lo que traslada a la persona sorda el costo de gestionar su propia accesibilidad: concurrir acompañada, comunicarse por escrito en una segunda lengua, o postergar el trámite.</w:t>
      </w:r>
    </w:p>
    <w:p w14:paraId="2DC67F0F" w14:textId="77777777" w:rsidR="00A058DC" w:rsidRDefault="00000000">
      <w:pPr>
        <w:pStyle w:val="Ttulo2"/>
        <w:spacing w:before="240" w:after="120"/>
      </w:pPr>
      <w:bookmarkStart w:id="4" w:name="_Toc238222502"/>
      <w:r>
        <w:rPr>
          <w:b/>
          <w:bCs/>
          <w:color w:val="1F4E79"/>
          <w:sz w:val="25"/>
          <w:szCs w:val="25"/>
        </w:rPr>
        <w:t>2.2. Vacancia técnica</w:t>
      </w:r>
      <w:bookmarkEnd w:id="4"/>
    </w:p>
    <w:p w14:paraId="2DC67F10" w14:textId="77777777" w:rsidR="00A058DC" w:rsidRDefault="00000000">
      <w:pPr>
        <w:spacing w:after="120" w:line="280" w:lineRule="auto"/>
        <w:jc w:val="both"/>
      </w:pPr>
      <w:r>
        <w:t xml:space="preserve">Los recursos públicos de LSA disponibles son limitados. LSA64 (Universidad Nacional de La Plata) constituye el corpus de referencia, con 64 señas aisladas registradas en condiciones controladas por un número reducido de señantes; LSA-T aporta material de lengua </w:t>
      </w:r>
      <w:proofErr w:type="gramStart"/>
      <w:r>
        <w:t>continua</w:t>
      </w:r>
      <w:proofErr w:type="gramEnd"/>
      <w:r>
        <w:t xml:space="preserve"> extraído de producciones televisivas. Ninguno de los dos recoge variación dialectal del noroeste argentino ni condiciones de captura realistas de un mostrador de atención. Esta ausencia constituye la vacancia que el presente trabajo busca cubrir parcialmente.</w:t>
      </w:r>
    </w:p>
    <w:p w14:paraId="2DC67F11" w14:textId="77777777" w:rsidR="00A058DC" w:rsidRDefault="00000000">
      <w:pPr>
        <w:pStyle w:val="Ttulo2"/>
        <w:spacing w:before="240" w:after="120"/>
      </w:pPr>
      <w:bookmarkStart w:id="5" w:name="_Toc238222503"/>
      <w:r>
        <w:rPr>
          <w:b/>
          <w:bCs/>
          <w:color w:val="1F4E79"/>
          <w:sz w:val="25"/>
          <w:szCs w:val="25"/>
        </w:rPr>
        <w:t>2.3. Justificación de las decisiones de diseño</w:t>
      </w:r>
      <w:bookmarkEnd w:id="5"/>
    </w:p>
    <w:p w14:paraId="2DC67F12" w14:textId="77777777" w:rsidR="00A058DC" w:rsidRDefault="00000000">
      <w:pPr>
        <w:spacing w:after="120" w:line="280" w:lineRule="auto"/>
        <w:jc w:val="both"/>
      </w:pPr>
      <w:r>
        <w:t>Se descarta el uso de guantes instrumentados o dispositivos de captura adheridos al cuerpo del señante. Además de ser invasivos, sólo registran las manos, ignorando los rasgos no manuales; la comunidad sorda internacional ha rechazado reiteradamente estas soluciones.</w:t>
      </w:r>
    </w:p>
    <w:p w14:paraId="2DC67F13" w14:textId="77777777" w:rsidR="00A058DC" w:rsidRDefault="00000000">
      <w:pPr>
        <w:spacing w:after="120" w:line="280" w:lineRule="auto"/>
        <w:jc w:val="both"/>
      </w:pPr>
      <w:r>
        <w:lastRenderedPageBreak/>
        <w:t>Se descarta asimismo situar la cámara en anteojos inteligentes usados por la persona sorda: la vista egocéntrica produce escorzo severo de las manos, salidas frecuentes de cuadro y —de forma determinante— la pérdida total del rostro del señante, es decir, de la información gramatical no manual. La captura se realizará con cámara frontal fija, orientada al señante desde la perspectiva del interlocutor oyente.</w:t>
      </w:r>
    </w:p>
    <w:p w14:paraId="2DC67F14" w14:textId="77777777" w:rsidR="00A058DC" w:rsidRDefault="00000000">
      <w:pPr>
        <w:pStyle w:val="Ttulo2"/>
        <w:spacing w:before="240" w:after="120"/>
      </w:pPr>
      <w:bookmarkStart w:id="6" w:name="_Toc238222504"/>
      <w:r>
        <w:rPr>
          <w:b/>
          <w:bCs/>
          <w:color w:val="1F4E79"/>
          <w:sz w:val="25"/>
          <w:szCs w:val="25"/>
        </w:rPr>
        <w:t>2.4. Antecedente directo del equipo</w:t>
      </w:r>
      <w:bookmarkEnd w:id="6"/>
    </w:p>
    <w:p w14:paraId="2DC67F15" w14:textId="77777777" w:rsidR="00A058DC" w:rsidRDefault="00000000">
      <w:pPr>
        <w:spacing w:after="120" w:line="280" w:lineRule="auto"/>
        <w:jc w:val="both"/>
      </w:pPr>
      <w:r>
        <w:t xml:space="preserve">El presente trabajo continúa una línea iniciada por integrantes de este equipo en el marco de la asignatura Inteligencia Artificial, donde se elaboró la propuesta «Traductor de Lengua de Señas» (Valdez, </w:t>
      </w:r>
      <w:proofErr w:type="spellStart"/>
      <w:r>
        <w:t>Bloj</w:t>
      </w:r>
      <w:proofErr w:type="spellEnd"/>
      <w:r>
        <w:t xml:space="preserve">, </w:t>
      </w:r>
      <w:proofErr w:type="spellStart"/>
      <w:r>
        <w:t>Florez</w:t>
      </w:r>
      <w:proofErr w:type="spellEnd"/>
      <w:r>
        <w:t xml:space="preserve"> Hernández y Petrelli, Universidad del Norte Santo Tomás de Aquino). Aquel trabajo planteó una arquitectura de tres módulos —captura mediante cámara integrada en anteojos, reconocimiento con detección de puntos clave de manos y clasificación por red convolucional, y salida por síntesis de voz— y constituyó un anteproyecto de carácter descriptivo, sin implementación ni resultados experimentales reportados.</w:t>
      </w:r>
    </w:p>
    <w:p w14:paraId="2DC67F16" w14:textId="77777777" w:rsidR="00A058DC" w:rsidRDefault="00000000">
      <w:pPr>
        <w:spacing w:after="120" w:line="280" w:lineRule="auto"/>
        <w:jc w:val="both"/>
      </w:pPr>
      <w:r>
        <w:t>La revisión crítica de ese antecedente permitió identificar un conjunto de limitaciones que el presente plan aborda de manera explícita, y que se consignan a continuación por transparencia metodológica:</w:t>
      </w:r>
    </w:p>
    <w:p w14:paraId="2DC67F17" w14:textId="77777777" w:rsidR="00A058DC" w:rsidRDefault="00000000">
      <w:pPr>
        <w:pStyle w:val="Prrafodelista"/>
        <w:numPr>
          <w:ilvl w:val="0"/>
          <w:numId w:val="2"/>
        </w:numPr>
        <w:spacing w:after="80" w:line="276" w:lineRule="auto"/>
      </w:pPr>
      <w:r>
        <w:t>Empleo de una arquitectura convolucional sobre cuadros individuales, adecuada para configuraciones estáticas como el alfabeto dactilológico pero insuficiente para señas léxicas, cuya identidad depende de la trayectoria de movimiento. El presente trabajo incorpora modelos de clasificación temporal sobre secuencias.</w:t>
      </w:r>
    </w:p>
    <w:p w14:paraId="2DC67F18" w14:textId="77777777" w:rsidR="00A058DC" w:rsidRDefault="00000000">
      <w:pPr>
        <w:pStyle w:val="Prrafodelista"/>
        <w:numPr>
          <w:ilvl w:val="0"/>
          <w:numId w:val="2"/>
        </w:numPr>
        <w:spacing w:after="80" w:line="276" w:lineRule="auto"/>
      </w:pPr>
      <w:r>
        <w:t>Extracción limitada a puntos clave de las manos, con exclusión de rostro y torso. El presente trabajo incorpora rasgos no manuales conforme se detalla en la sección correspondiente.</w:t>
      </w:r>
    </w:p>
    <w:p w14:paraId="2DC67F19" w14:textId="77777777" w:rsidR="00A058DC" w:rsidRDefault="00000000">
      <w:pPr>
        <w:pStyle w:val="Prrafodelista"/>
        <w:numPr>
          <w:ilvl w:val="0"/>
          <w:numId w:val="2"/>
        </w:numPr>
        <w:spacing w:after="80" w:line="276" w:lineRule="auto"/>
      </w:pPr>
      <w:r>
        <w:t>Partición del conjunto de datos sin criterio declarado respecto de la identidad del señante, lo que admite filtración de identidad entre entrenamiento y prueba. El presente trabajo adopta partición por señante.</w:t>
      </w:r>
    </w:p>
    <w:p w14:paraId="2DC67F1A" w14:textId="77777777" w:rsidR="00A058DC" w:rsidRDefault="00000000">
      <w:pPr>
        <w:pStyle w:val="Prrafodelista"/>
        <w:numPr>
          <w:ilvl w:val="0"/>
          <w:numId w:val="2"/>
        </w:numPr>
        <w:spacing w:after="80" w:line="276" w:lineRule="auto"/>
      </w:pPr>
      <w:r>
        <w:t>Ausencia de identificación del corpus de entrenamiento y de sus características. El presente trabajo especifica los corpus empleados y construye uno propio.</w:t>
      </w:r>
    </w:p>
    <w:p w14:paraId="2DC67F1B" w14:textId="77777777" w:rsidR="00A058DC" w:rsidRDefault="00000000">
      <w:pPr>
        <w:pStyle w:val="Prrafodelista"/>
        <w:numPr>
          <w:ilvl w:val="0"/>
          <w:numId w:val="2"/>
        </w:numPr>
        <w:spacing w:after="80" w:line="276" w:lineRule="auto"/>
      </w:pPr>
      <w:r>
        <w:t>Ubicación de la cámara en anteojos usados por la persona señante, con la consiguiente pérdida del rostro por vista egocéntrica. El presente trabajo adopta captura frontal.</w:t>
      </w:r>
    </w:p>
    <w:p w14:paraId="2DC67F1C" w14:textId="77777777" w:rsidR="00A058DC" w:rsidRDefault="00000000">
      <w:pPr>
        <w:pStyle w:val="Prrafodelista"/>
        <w:numPr>
          <w:ilvl w:val="0"/>
          <w:numId w:val="2"/>
        </w:numPr>
        <w:spacing w:after="80" w:line="276" w:lineRule="auto"/>
      </w:pPr>
      <w:r>
        <w:t>Estimación de la población destinataria a partir de datos de dificultad auditiva general, categoría que no equivale al conjunto de usuarios de LSA. El presente trabajo fundamenta la necesidad en la disponibilidad de intérpretes y no en dicha magnitud poblacional.</w:t>
      </w:r>
    </w:p>
    <w:p w14:paraId="2DC67F1D" w14:textId="77777777" w:rsidR="00A058DC" w:rsidRDefault="00A058DC">
      <w:pPr>
        <w:spacing w:after="160"/>
      </w:pPr>
    </w:p>
    <w:p w14:paraId="2DC67F1E" w14:textId="77777777" w:rsidR="00A058DC" w:rsidRDefault="00000000">
      <w:pPr>
        <w:pStyle w:val="Ttulo1"/>
        <w:spacing w:before="360" w:after="180"/>
      </w:pPr>
      <w:bookmarkStart w:id="7" w:name="_Toc238222505"/>
      <w:r>
        <w:rPr>
          <w:b/>
          <w:bCs/>
          <w:color w:val="1F4E79"/>
          <w:sz w:val="30"/>
          <w:szCs w:val="30"/>
        </w:rPr>
        <w:t>3. Planteo del problema</w:t>
      </w:r>
      <w:bookmarkEnd w:id="7"/>
    </w:p>
    <w:p w14:paraId="2DC67F1F" w14:textId="77777777" w:rsidR="00A058DC" w:rsidRDefault="00000000">
      <w:pPr>
        <w:spacing w:after="120" w:line="280" w:lineRule="auto"/>
        <w:jc w:val="both"/>
      </w:pPr>
      <w:r>
        <w:t>En las dependencias de atención al público de la provincia de Tucumán no existe un mecanismo sistemático que permita a una persona sorda señante realizar un trámite de forma autónoma cuando no hay intérprete disponible. Las alternativas actuales —comunicación escrita, acompañante, postergación— resultan insuficientes o vulneran la autonomía del usuario.</w:t>
      </w:r>
    </w:p>
    <w:p w14:paraId="2DC67F20" w14:textId="77777777" w:rsidR="00A058DC" w:rsidRDefault="00000000">
      <w:pPr>
        <w:pStyle w:val="Ttulo2"/>
        <w:spacing w:before="240" w:after="120"/>
      </w:pPr>
      <w:bookmarkStart w:id="8" w:name="_Toc238222506"/>
      <w:r>
        <w:rPr>
          <w:b/>
          <w:bCs/>
          <w:color w:val="1F4E79"/>
          <w:sz w:val="25"/>
          <w:szCs w:val="25"/>
        </w:rPr>
        <w:t>3.1. Preguntas de investigación</w:t>
      </w:r>
      <w:bookmarkEnd w:id="8"/>
    </w:p>
    <w:p w14:paraId="2DC67F21" w14:textId="77777777" w:rsidR="00A058DC" w:rsidRDefault="00000000">
      <w:pPr>
        <w:pStyle w:val="Prrafodelista"/>
        <w:numPr>
          <w:ilvl w:val="0"/>
          <w:numId w:val="3"/>
        </w:numPr>
        <w:spacing w:after="80" w:line="276" w:lineRule="auto"/>
      </w:pPr>
      <w:r>
        <w:t>¿Con qué exactitud puede reconocerse un vocabulario cerrado de señas de LSA, propias del dominio de atención al público, mediante técnicas de estimación de pose corporal combinadas con modelos de clasificación temporal?</w:t>
      </w:r>
    </w:p>
    <w:p w14:paraId="2DC67F22" w14:textId="77777777" w:rsidR="00A058DC" w:rsidRDefault="00000000">
      <w:pPr>
        <w:pStyle w:val="Prrafodelista"/>
        <w:numPr>
          <w:ilvl w:val="0"/>
          <w:numId w:val="3"/>
        </w:numPr>
        <w:spacing w:after="80" w:line="276" w:lineRule="auto"/>
      </w:pPr>
      <w:r>
        <w:lastRenderedPageBreak/>
        <w:t>¿Qué incidencia tiene la incorporación de rasgos no manuales (rostro) y de postura del torso, frente al uso exclusivo de puntos clave de las manos, sobre la exactitud del reconocimiento?</w:t>
      </w:r>
    </w:p>
    <w:p w14:paraId="2DC67F23" w14:textId="77777777" w:rsidR="00A058DC" w:rsidRDefault="00000000">
      <w:pPr>
        <w:pStyle w:val="Prrafodelista"/>
        <w:numPr>
          <w:ilvl w:val="0"/>
          <w:numId w:val="3"/>
        </w:numPr>
        <w:spacing w:after="80" w:line="276" w:lineRule="auto"/>
      </w:pPr>
      <w:r>
        <w:t>¿En qué medida degrada el desempeño de un modelo entrenado con corpus existentes al ser evaluado con señantes tucumanos no vistos durante el entrenamiento, y cuánto se recupera al incorporar el corpus regional propio?</w:t>
      </w:r>
    </w:p>
    <w:p w14:paraId="2DC67F24" w14:textId="77777777" w:rsidR="00A058DC" w:rsidRDefault="00000000">
      <w:pPr>
        <w:pStyle w:val="Prrafodelista"/>
        <w:numPr>
          <w:ilvl w:val="0"/>
          <w:numId w:val="3"/>
        </w:numPr>
        <w:spacing w:after="80" w:line="276" w:lineRule="auto"/>
      </w:pPr>
      <w:r>
        <w:t>¿Alcanza el prototipo una latencia y una tasa de acierto compatibles con su uso en una interacción real de mostrador, según la valoración de usuarios sordos y de personal administrativo?</w:t>
      </w:r>
    </w:p>
    <w:p w14:paraId="2DC67F25" w14:textId="77777777" w:rsidR="00A058DC" w:rsidRDefault="00000000">
      <w:pPr>
        <w:pStyle w:val="Ttulo2"/>
        <w:spacing w:before="240" w:after="120"/>
      </w:pPr>
      <w:bookmarkStart w:id="9" w:name="_Toc238222507"/>
      <w:r>
        <w:rPr>
          <w:b/>
          <w:bCs/>
          <w:color w:val="1F4E79"/>
          <w:sz w:val="25"/>
          <w:szCs w:val="25"/>
        </w:rPr>
        <w:t>3.2. Hipótesis de trabajo</w:t>
      </w:r>
      <w:bookmarkEnd w:id="9"/>
    </w:p>
    <w:p w14:paraId="2DC67F26" w14:textId="77777777" w:rsidR="00A058DC" w:rsidRDefault="00000000">
      <w:pPr>
        <w:spacing w:after="120" w:line="280" w:lineRule="auto"/>
        <w:jc w:val="both"/>
      </w:pPr>
      <w:r>
        <w:t>Un modelo temporal entrenado sobre secuencias de puntos clave corporales que incluyan rasgos no manuales alcanzará una exactitud significativamente superior a la de un modelo equivalente restringido a puntos clave de las manos, y la incorporación de un corpus de señantes regionales reducirá de manera medible la caída de desempeño observada ante señantes no vistos.</w:t>
      </w:r>
    </w:p>
    <w:p w14:paraId="2DC67F27" w14:textId="77777777" w:rsidR="00A058DC" w:rsidRDefault="00A058DC">
      <w:pPr>
        <w:spacing w:after="160"/>
      </w:pPr>
    </w:p>
    <w:p w14:paraId="2DC67F28" w14:textId="77777777" w:rsidR="00A058DC" w:rsidRDefault="00000000">
      <w:pPr>
        <w:pStyle w:val="Ttulo1"/>
        <w:spacing w:before="360" w:after="180"/>
      </w:pPr>
      <w:bookmarkStart w:id="10" w:name="_Toc238222508"/>
      <w:r>
        <w:rPr>
          <w:b/>
          <w:bCs/>
          <w:color w:val="1F4E79"/>
          <w:sz w:val="30"/>
          <w:szCs w:val="30"/>
        </w:rPr>
        <w:t>4. Objetivos</w:t>
      </w:r>
      <w:bookmarkEnd w:id="10"/>
    </w:p>
    <w:p w14:paraId="2DC67F29" w14:textId="77777777" w:rsidR="00A058DC" w:rsidRDefault="00000000">
      <w:pPr>
        <w:pStyle w:val="Ttulo2"/>
        <w:spacing w:before="240" w:after="120"/>
      </w:pPr>
      <w:bookmarkStart w:id="11" w:name="_Toc238222509"/>
      <w:r>
        <w:rPr>
          <w:b/>
          <w:bCs/>
          <w:color w:val="1F4E79"/>
          <w:sz w:val="25"/>
          <w:szCs w:val="25"/>
        </w:rPr>
        <w:t>4.1. Objetivo general</w:t>
      </w:r>
      <w:bookmarkEnd w:id="11"/>
    </w:p>
    <w:p w14:paraId="2DC67F2A" w14:textId="77777777" w:rsidR="00A058DC" w:rsidRDefault="00000000">
      <w:pPr>
        <w:spacing w:after="120" w:line="280" w:lineRule="auto"/>
        <w:jc w:val="both"/>
      </w:pPr>
      <w:r>
        <w:t>Desarrollar y evaluar un prototipo funcional de reconocimiento automático de un vocabulario acotado de Lengua de Señas Argentina, con salida en español escrito y sintetizado en audio, orientado a la atención al público, construyendo para ello un corpus de video con señantes de la provincia de Tucumán.</w:t>
      </w:r>
    </w:p>
    <w:p w14:paraId="2DC67F2B" w14:textId="77777777" w:rsidR="00A058DC" w:rsidRDefault="00000000">
      <w:pPr>
        <w:pStyle w:val="Ttulo2"/>
        <w:spacing w:before="240" w:after="120"/>
      </w:pPr>
      <w:bookmarkStart w:id="12" w:name="_Toc238222510"/>
      <w:r>
        <w:rPr>
          <w:b/>
          <w:bCs/>
          <w:color w:val="1F4E79"/>
          <w:sz w:val="25"/>
          <w:szCs w:val="25"/>
        </w:rPr>
        <w:t>4.2. Objetivos específicos</w:t>
      </w:r>
      <w:bookmarkEnd w:id="12"/>
    </w:p>
    <w:p w14:paraId="2DC67F2C" w14:textId="77777777" w:rsidR="00A058DC" w:rsidRDefault="00000000">
      <w:pPr>
        <w:pStyle w:val="Prrafodelista"/>
        <w:numPr>
          <w:ilvl w:val="0"/>
          <w:numId w:val="2"/>
        </w:numPr>
        <w:spacing w:after="80" w:line="276" w:lineRule="auto"/>
      </w:pPr>
      <w:r>
        <w:t>Relevar, junto con referentes de la comunidad sorda local, el vocabulario necesario para completar un trámite administrativo típico, y consolidarlo en un glosario cerrado y documentado, organizado en un núcleo mínimo de 100 señas y una ampliación proyectada hasta 150.</w:t>
      </w:r>
    </w:p>
    <w:p w14:paraId="2DC67F2D" w14:textId="77777777" w:rsidR="00A058DC" w:rsidRDefault="00000000">
      <w:pPr>
        <w:pStyle w:val="Prrafodelista"/>
        <w:numPr>
          <w:ilvl w:val="0"/>
          <w:numId w:val="2"/>
        </w:numPr>
        <w:spacing w:after="80" w:line="276" w:lineRule="auto"/>
      </w:pPr>
      <w:r>
        <w:t>Construir un corpus de video de dicho vocabulario con señantes de Tucumán, bajo protocolo de consentimiento informado, documentando variantes regionales detectadas.</w:t>
      </w:r>
    </w:p>
    <w:p w14:paraId="2DC67F2E" w14:textId="77777777" w:rsidR="00A058DC" w:rsidRDefault="00000000">
      <w:pPr>
        <w:pStyle w:val="Prrafodelista"/>
        <w:numPr>
          <w:ilvl w:val="0"/>
          <w:numId w:val="2"/>
        </w:numPr>
        <w:spacing w:after="80" w:line="276" w:lineRule="auto"/>
      </w:pPr>
      <w:r>
        <w:t>Implementar una canalización de procesamiento que extraiga puntos clave de manos, rostro y torso a partir de video, y los normalice como secuencias aptas para clasificación.</w:t>
      </w:r>
    </w:p>
    <w:p w14:paraId="2DC67F2F" w14:textId="77777777" w:rsidR="00A058DC" w:rsidRDefault="00000000">
      <w:pPr>
        <w:pStyle w:val="Prrafodelista"/>
        <w:numPr>
          <w:ilvl w:val="0"/>
          <w:numId w:val="2"/>
        </w:numPr>
        <w:spacing w:after="80" w:line="276" w:lineRule="auto"/>
      </w:pPr>
      <w:r>
        <w:t>Entrenar y comparar al menos tres arquitecturas de clasificación temporal, evaluando cuantitativamente su exactitud, latencia y comportamiento ante señantes no vistos.</w:t>
      </w:r>
    </w:p>
    <w:p w14:paraId="2DC67F30" w14:textId="77777777" w:rsidR="00A058DC" w:rsidRDefault="00000000">
      <w:pPr>
        <w:pStyle w:val="Prrafodelista"/>
        <w:numPr>
          <w:ilvl w:val="0"/>
          <w:numId w:val="2"/>
        </w:numPr>
        <w:spacing w:after="80" w:line="276" w:lineRule="auto"/>
      </w:pPr>
      <w:r>
        <w:t>Desarrollar una aplicación de escritorio o web que ejecute la canalización en tiempo real y produzca salida escrita y sonora, incorporando deletreo dactilológico para nombres propios.</w:t>
      </w:r>
    </w:p>
    <w:p w14:paraId="2DC67F31" w14:textId="77777777" w:rsidR="00A058DC" w:rsidRDefault="00000000">
      <w:pPr>
        <w:pStyle w:val="Prrafodelista"/>
        <w:numPr>
          <w:ilvl w:val="0"/>
          <w:numId w:val="2"/>
        </w:numPr>
        <w:spacing w:after="80" w:line="276" w:lineRule="auto"/>
      </w:pPr>
      <w:r>
        <w:t>Validar el prototipo mediante pruebas de uso con personas sordas señantes y con personal administrativo, registrando métricas objetivas y percepción de utilidad.</w:t>
      </w:r>
    </w:p>
    <w:p w14:paraId="2DC67F32" w14:textId="77777777" w:rsidR="00A058DC" w:rsidRDefault="00A058DC">
      <w:pPr>
        <w:spacing w:after="160"/>
      </w:pPr>
    </w:p>
    <w:p w14:paraId="2DC67F33" w14:textId="77777777" w:rsidR="00A058DC" w:rsidRDefault="00000000">
      <w:pPr>
        <w:pStyle w:val="Ttulo1"/>
        <w:spacing w:before="360" w:after="180"/>
      </w:pPr>
      <w:bookmarkStart w:id="13" w:name="_Toc238222511"/>
      <w:r>
        <w:rPr>
          <w:b/>
          <w:bCs/>
          <w:color w:val="1F4E79"/>
          <w:sz w:val="30"/>
          <w:szCs w:val="30"/>
        </w:rPr>
        <w:t>5. Alcance y delimitación</w:t>
      </w:r>
      <w:bookmarkEnd w:id="13"/>
    </w:p>
    <w:p w14:paraId="2DC67F34" w14:textId="77777777" w:rsidR="00A058DC" w:rsidRDefault="00000000">
      <w:pPr>
        <w:spacing w:after="120" w:line="280" w:lineRule="auto"/>
        <w:jc w:val="both"/>
      </w:pPr>
      <w:r>
        <w:t>La delimitación explícita de lo que el trabajo no aborda es parte constitutiva de esta propuesta y se somete a consideración del director.</w:t>
      </w:r>
    </w:p>
    <w:p w14:paraId="2DC67F35" w14:textId="77777777" w:rsidR="00A058DC" w:rsidRDefault="00000000">
      <w:pPr>
        <w:pStyle w:val="Ttulo2"/>
        <w:spacing w:before="240" w:after="120"/>
      </w:pPr>
      <w:bookmarkStart w:id="14" w:name="_Toc238222512"/>
      <w:r>
        <w:rPr>
          <w:b/>
          <w:bCs/>
          <w:color w:val="1F4E79"/>
          <w:sz w:val="25"/>
          <w:szCs w:val="25"/>
        </w:rPr>
        <w:t>5.1. Comprendido en el alcance</w:t>
      </w:r>
      <w:bookmarkEnd w:id="14"/>
    </w:p>
    <w:p w14:paraId="2DC67F36" w14:textId="77777777" w:rsidR="00A058DC" w:rsidRDefault="00000000">
      <w:pPr>
        <w:pStyle w:val="Prrafodelista"/>
        <w:numPr>
          <w:ilvl w:val="0"/>
          <w:numId w:val="2"/>
        </w:numPr>
        <w:spacing w:after="80" w:line="276" w:lineRule="auto"/>
      </w:pPr>
      <w:r>
        <w:lastRenderedPageBreak/>
        <w:t xml:space="preserve">Reconocimiento de un vocabulario cerrado del dominio de atención al público, definido de forma escalonada: </w:t>
      </w:r>
      <w:r>
        <w:rPr>
          <w:b/>
          <w:bCs/>
        </w:rPr>
        <w:t xml:space="preserve">núcleo mínimo comprometido de 100 señas </w:t>
      </w:r>
      <w:r>
        <w:t xml:space="preserve">—suficiente para cubrir un trámite completo de extremo a extremo— y </w:t>
      </w:r>
      <w:r>
        <w:rPr>
          <w:b/>
          <w:bCs/>
        </w:rPr>
        <w:t xml:space="preserve">ampliación proyectada hasta 150 señas </w:t>
      </w:r>
      <w:r>
        <w:t>en función de la disponibilidad de señantes y de las jornadas de grabación efectivamente concretadas. Los resultados se reportarán sobre el núcleo mínimo y, de alcanzarse, sobre el vocabulario ampliado por separado.</w:t>
      </w:r>
    </w:p>
    <w:p w14:paraId="2DC67F37" w14:textId="77777777" w:rsidR="00A058DC" w:rsidRDefault="00000000">
      <w:pPr>
        <w:pStyle w:val="Prrafodelista"/>
        <w:numPr>
          <w:ilvl w:val="0"/>
          <w:numId w:val="2"/>
        </w:numPr>
        <w:spacing w:after="80" w:line="276" w:lineRule="auto"/>
      </w:pPr>
      <w:r>
        <w:t>Alfabeto dactilológico completo, para cobertura de nombres propios y términos fuera del glosario.</w:t>
      </w:r>
    </w:p>
    <w:p w14:paraId="2DC67F38" w14:textId="77777777" w:rsidR="00A058DC" w:rsidRDefault="00000000">
      <w:pPr>
        <w:pStyle w:val="Prrafodelista"/>
        <w:numPr>
          <w:ilvl w:val="0"/>
          <w:numId w:val="2"/>
        </w:numPr>
        <w:spacing w:after="80" w:line="276" w:lineRule="auto"/>
      </w:pPr>
      <w:r>
        <w:t>Señas producidas de forma segmentada, con pausa entre unidades léxicas.</w:t>
      </w:r>
    </w:p>
    <w:p w14:paraId="2DC67F39" w14:textId="77777777" w:rsidR="00A058DC" w:rsidRDefault="00000000">
      <w:pPr>
        <w:pStyle w:val="Prrafodelista"/>
        <w:numPr>
          <w:ilvl w:val="0"/>
          <w:numId w:val="2"/>
        </w:numPr>
        <w:spacing w:after="80" w:line="276" w:lineRule="auto"/>
      </w:pPr>
      <w:r>
        <w:t>Captura frontal, con la persona señante ubicada frente a la cámara, en interiores con iluminación artificial estable.</w:t>
      </w:r>
    </w:p>
    <w:p w14:paraId="2DC67F3A" w14:textId="77777777" w:rsidR="00A058DC" w:rsidRDefault="00000000">
      <w:pPr>
        <w:pStyle w:val="Prrafodelista"/>
        <w:numPr>
          <w:ilvl w:val="0"/>
          <w:numId w:val="2"/>
        </w:numPr>
        <w:spacing w:after="80" w:line="276" w:lineRule="auto"/>
      </w:pPr>
      <w:r>
        <w:t>Dirección de traducción única: de LSA a español escrito y hablado.</w:t>
      </w:r>
    </w:p>
    <w:p w14:paraId="2DC67F3B" w14:textId="77777777" w:rsidR="00A058DC" w:rsidRDefault="00000000">
      <w:pPr>
        <w:pStyle w:val="Prrafodelista"/>
        <w:numPr>
          <w:ilvl w:val="0"/>
          <w:numId w:val="2"/>
        </w:numPr>
        <w:spacing w:after="80" w:line="276" w:lineRule="auto"/>
      </w:pPr>
      <w:r>
        <w:t>Ejecución sobre computadora de escritorio o notebook con cámara web, o teléfono móvil sobre soporte fijo.</w:t>
      </w:r>
    </w:p>
    <w:p w14:paraId="2DC67F3C" w14:textId="77777777" w:rsidR="00A058DC" w:rsidRDefault="00000000">
      <w:pPr>
        <w:pStyle w:val="Ttulo2"/>
        <w:spacing w:before="240" w:after="120"/>
      </w:pPr>
      <w:bookmarkStart w:id="15" w:name="_Toc238222513"/>
      <w:r>
        <w:rPr>
          <w:b/>
          <w:bCs/>
          <w:color w:val="1F4E79"/>
          <w:sz w:val="25"/>
          <w:szCs w:val="25"/>
        </w:rPr>
        <w:t>5.2. Excluido del alcance</w:t>
      </w:r>
      <w:bookmarkEnd w:id="15"/>
    </w:p>
    <w:p w14:paraId="2DC67F3D" w14:textId="77777777" w:rsidR="00A058DC" w:rsidRDefault="00000000">
      <w:pPr>
        <w:pStyle w:val="Prrafodelista"/>
        <w:numPr>
          <w:ilvl w:val="0"/>
          <w:numId w:val="2"/>
        </w:numPr>
        <w:spacing w:after="80" w:line="276" w:lineRule="auto"/>
      </w:pPr>
      <w:r>
        <w:rPr>
          <w:b/>
          <w:bCs/>
        </w:rPr>
        <w:t xml:space="preserve">Traducción de lengua de señas continua irrestricta. </w:t>
      </w:r>
      <w:r>
        <w:t>Constituye un problema abierto de investigación internacional y excede los recursos de un trabajo de grado.</w:t>
      </w:r>
    </w:p>
    <w:p w14:paraId="2DC67F3E" w14:textId="77777777" w:rsidR="00A058DC" w:rsidRDefault="00000000">
      <w:pPr>
        <w:pStyle w:val="Prrafodelista"/>
        <w:numPr>
          <w:ilvl w:val="0"/>
          <w:numId w:val="2"/>
        </w:numPr>
        <w:spacing w:after="80" w:line="276" w:lineRule="auto"/>
      </w:pPr>
      <w:r>
        <w:rPr>
          <w:b/>
          <w:bCs/>
        </w:rPr>
        <w:t xml:space="preserve">Generación inversa (español a LSA) mediante avatar signante. </w:t>
      </w:r>
      <w:r>
        <w:t>Se propone como línea de continuidad.</w:t>
      </w:r>
    </w:p>
    <w:p w14:paraId="2DC67F3F" w14:textId="77777777" w:rsidR="00A058DC" w:rsidRDefault="00000000">
      <w:pPr>
        <w:pStyle w:val="Prrafodelista"/>
        <w:numPr>
          <w:ilvl w:val="0"/>
          <w:numId w:val="2"/>
        </w:numPr>
        <w:spacing w:after="80" w:line="276" w:lineRule="auto"/>
      </w:pPr>
      <w:r>
        <w:rPr>
          <w:b/>
          <w:bCs/>
        </w:rPr>
        <w:t xml:space="preserve">Implementación sobre anteojos inteligentes. </w:t>
      </w:r>
      <w:r>
        <w:t>Los kits de acceso a cámara de dispositivos comerciales se encuentran en fase de vista previa para desarrolladores, con publicación restringida a socios seleccionados y disponibilidad geográfica limitada. Se documentará como prueba de concepto exploratoria únicamente si el acceso al dispositivo resulta viable, sin que ningún objetivo dependa de ello.</w:t>
      </w:r>
    </w:p>
    <w:p w14:paraId="2DC67F40" w14:textId="77777777" w:rsidR="00A058DC" w:rsidRDefault="00000000">
      <w:pPr>
        <w:pStyle w:val="Prrafodelista"/>
        <w:numPr>
          <w:ilvl w:val="0"/>
          <w:numId w:val="2"/>
        </w:numPr>
        <w:spacing w:after="80" w:line="276" w:lineRule="auto"/>
      </w:pPr>
      <w:r>
        <w:rPr>
          <w:b/>
          <w:bCs/>
        </w:rPr>
        <w:t xml:space="preserve">Cobertura de la variación dialectal de la LSA a nivel nacional. </w:t>
      </w:r>
      <w:r>
        <w:t>El corpus se circunscribe a señantes de Tucumán.</w:t>
      </w:r>
    </w:p>
    <w:p w14:paraId="2DC67F41" w14:textId="77777777" w:rsidR="00A058DC" w:rsidRDefault="00000000">
      <w:pPr>
        <w:pStyle w:val="Prrafodelista"/>
        <w:numPr>
          <w:ilvl w:val="0"/>
          <w:numId w:val="2"/>
        </w:numPr>
        <w:spacing w:after="80" w:line="276" w:lineRule="auto"/>
      </w:pPr>
      <w:r>
        <w:rPr>
          <w:b/>
          <w:bCs/>
        </w:rPr>
        <w:t xml:space="preserve">Puesta en producción y mantenimiento del sistema en una dependencia real. </w:t>
      </w:r>
      <w:r>
        <w:t>El resultado es un prototipo validado, no un servicio en operación.</w:t>
      </w:r>
    </w:p>
    <w:p w14:paraId="2DC67F42" w14:textId="77777777" w:rsidR="00A058DC" w:rsidRDefault="00A058DC">
      <w:pPr>
        <w:spacing w:after="160"/>
      </w:pPr>
    </w:p>
    <w:p w14:paraId="2DC67F43" w14:textId="77777777" w:rsidR="00A058DC" w:rsidRDefault="00000000">
      <w:pPr>
        <w:pStyle w:val="Ttulo1"/>
        <w:spacing w:before="360" w:after="180"/>
      </w:pPr>
      <w:bookmarkStart w:id="16" w:name="_Toc238222514"/>
      <w:r>
        <w:rPr>
          <w:b/>
          <w:bCs/>
          <w:color w:val="1F4E79"/>
          <w:sz w:val="30"/>
          <w:szCs w:val="30"/>
        </w:rPr>
        <w:t>6. Marco teórico preliminar</w:t>
      </w:r>
      <w:bookmarkEnd w:id="16"/>
    </w:p>
    <w:p w14:paraId="2DC67F44" w14:textId="77777777" w:rsidR="00A058DC" w:rsidRDefault="00000000">
      <w:pPr>
        <w:pStyle w:val="Prrafodelista"/>
        <w:numPr>
          <w:ilvl w:val="0"/>
          <w:numId w:val="2"/>
        </w:numPr>
        <w:spacing w:after="80" w:line="276" w:lineRule="auto"/>
      </w:pPr>
      <w:r>
        <w:t xml:space="preserve">Lingüística de las lenguas de señas: parámetros </w:t>
      </w:r>
      <w:proofErr w:type="spellStart"/>
      <w:r>
        <w:t>formacionales</w:t>
      </w:r>
      <w:proofErr w:type="spellEnd"/>
      <w:r>
        <w:t xml:space="preserve"> (configuración, ubicación, orientación, movimiento) y rasgos no manuales como marcadores gramaticales.</w:t>
      </w:r>
    </w:p>
    <w:p w14:paraId="2DC67F45" w14:textId="77777777" w:rsidR="00A058DC" w:rsidRDefault="00000000">
      <w:pPr>
        <w:pStyle w:val="Prrafodelista"/>
        <w:numPr>
          <w:ilvl w:val="0"/>
          <w:numId w:val="2"/>
        </w:numPr>
        <w:spacing w:after="80" w:line="276" w:lineRule="auto"/>
      </w:pPr>
      <w:r>
        <w:t>Estimación de pose humana y detección de puntos clave de mano, rostro y cuerpo a partir de video monocular.</w:t>
      </w:r>
    </w:p>
    <w:p w14:paraId="2DC67F46" w14:textId="77777777" w:rsidR="00A058DC" w:rsidRDefault="00000000">
      <w:pPr>
        <w:pStyle w:val="Prrafodelista"/>
        <w:numPr>
          <w:ilvl w:val="0"/>
          <w:numId w:val="2"/>
        </w:numPr>
        <w:spacing w:after="80" w:line="276" w:lineRule="auto"/>
      </w:pPr>
      <w:r>
        <w:t xml:space="preserve">Modelos de clasificación de secuencias temporales: redes recurrentes con memoria de largo plazo, redes convolucionales temporales, arquitecturas basadas en atención y redes convolucionales sobre grafos </w:t>
      </w:r>
      <w:proofErr w:type="gramStart"/>
      <w:r>
        <w:t>espacio-temporales</w:t>
      </w:r>
      <w:proofErr w:type="gramEnd"/>
      <w:r>
        <w:t>.</w:t>
      </w:r>
    </w:p>
    <w:p w14:paraId="2DC67F47" w14:textId="77777777" w:rsidR="00A058DC" w:rsidRDefault="00000000">
      <w:pPr>
        <w:pStyle w:val="Prrafodelista"/>
        <w:numPr>
          <w:ilvl w:val="0"/>
          <w:numId w:val="2"/>
        </w:numPr>
        <w:spacing w:after="80" w:line="276" w:lineRule="auto"/>
      </w:pPr>
      <w:r>
        <w:t>Métricas de evaluación en clasificación multiclase y protocolos de partición por señante para evitar filtración de identidad entre conjuntos.</w:t>
      </w:r>
    </w:p>
    <w:p w14:paraId="2DC67F48" w14:textId="77777777" w:rsidR="00A058DC" w:rsidRDefault="00000000">
      <w:pPr>
        <w:pStyle w:val="Prrafodelista"/>
        <w:numPr>
          <w:ilvl w:val="0"/>
          <w:numId w:val="2"/>
        </w:numPr>
        <w:spacing w:after="80" w:line="276" w:lineRule="auto"/>
      </w:pPr>
      <w:r>
        <w:t>Síntesis de voz y diseño de interfaces accesibles.</w:t>
      </w:r>
    </w:p>
    <w:p w14:paraId="2DC67F49" w14:textId="77777777" w:rsidR="00A058DC" w:rsidRDefault="00000000">
      <w:pPr>
        <w:pStyle w:val="Prrafodelista"/>
        <w:numPr>
          <w:ilvl w:val="0"/>
          <w:numId w:val="2"/>
        </w:numPr>
        <w:spacing w:after="80" w:line="276" w:lineRule="auto"/>
      </w:pPr>
      <w:r>
        <w:t>Antecedentes: corpus LSA64 y LSA-T; sistemas de reconocimiento para otras lenguas de señas; críticas documentadas a las soluciones basadas en guantes.</w:t>
      </w:r>
    </w:p>
    <w:p w14:paraId="2DC67F4A" w14:textId="77777777" w:rsidR="00A058DC" w:rsidRDefault="00A058DC">
      <w:pPr>
        <w:spacing w:after="160"/>
      </w:pPr>
    </w:p>
    <w:p w14:paraId="2DC67F4B" w14:textId="77777777" w:rsidR="00A058DC" w:rsidRDefault="00000000">
      <w:pPr>
        <w:pStyle w:val="Ttulo1"/>
        <w:spacing w:before="360" w:after="180"/>
      </w:pPr>
      <w:bookmarkStart w:id="17" w:name="_Toc238222515"/>
      <w:r>
        <w:rPr>
          <w:b/>
          <w:bCs/>
          <w:color w:val="1F4E79"/>
          <w:sz w:val="30"/>
          <w:szCs w:val="30"/>
        </w:rPr>
        <w:t>7. Tratamiento de los rasgos no manuales</w:t>
      </w:r>
      <w:bookmarkEnd w:id="17"/>
    </w:p>
    <w:p w14:paraId="2DC67F4C" w14:textId="77777777" w:rsidR="00A058DC" w:rsidRDefault="00000000">
      <w:pPr>
        <w:spacing w:after="120" w:line="280" w:lineRule="auto"/>
        <w:jc w:val="both"/>
      </w:pPr>
      <w:r>
        <w:t>Dado que los rasgos no manuales cumplen funciones gramaticales en la LSA, su tratamiento merece una definición explícita. Se distingue aquí entre dos usos del rostro que suelen confundirse y que este trabajo aborda con profundidad desigual.</w:t>
      </w:r>
    </w:p>
    <w:p w14:paraId="2DC67F4D" w14:textId="77777777" w:rsidR="00A058DC" w:rsidRDefault="00000000">
      <w:pPr>
        <w:pStyle w:val="Ttulo2"/>
        <w:spacing w:before="240" w:after="120"/>
      </w:pPr>
      <w:bookmarkStart w:id="18" w:name="_Toc238222516"/>
      <w:r>
        <w:rPr>
          <w:b/>
          <w:bCs/>
          <w:color w:val="1F4E79"/>
          <w:sz w:val="25"/>
          <w:szCs w:val="25"/>
        </w:rPr>
        <w:t>7.1. El rostro como rasgo discriminativo</w:t>
      </w:r>
      <w:bookmarkEnd w:id="18"/>
    </w:p>
    <w:p w14:paraId="2DC67F4E" w14:textId="77777777" w:rsidR="00A058DC" w:rsidRDefault="00000000">
      <w:pPr>
        <w:spacing w:after="120" w:line="280" w:lineRule="auto"/>
        <w:jc w:val="both"/>
      </w:pPr>
      <w:r>
        <w:t>Este uso está comprendido de forma central en el alcance. La canalización extrae puntos clave de rostro, manos y torso en cada cuadro, y los tres conjuntos ingresan como características al modelo de clasificación temporal. La función del rostro en este nivel es la desambiguación de pares mínimos: unidades léxicas que comparten configuración, ubicación y movimiento de las manos, y se distinguen únicamente por expresión facial o por componentes orales. Sin información facial, estas señas resultan indistinguibles y colapsan en una misma clase, hecho que se espera verificar en la matriz de confusión del modelo restringido a manos.</w:t>
      </w:r>
    </w:p>
    <w:p w14:paraId="2DC67F4F" w14:textId="77777777" w:rsidR="00A058DC" w:rsidRDefault="00000000">
      <w:pPr>
        <w:spacing w:after="120" w:line="280" w:lineRule="auto"/>
        <w:jc w:val="both"/>
      </w:pPr>
      <w:r>
        <w:t>La composición del glosario contemplará deliberadamente la inclusión de pares mínimos de este tipo, a fin de que el diseño experimental permita responder la segunda pregunta de investigación con datos propios.</w:t>
      </w:r>
    </w:p>
    <w:p w14:paraId="2DC67F50" w14:textId="77777777" w:rsidR="00A058DC" w:rsidRDefault="00000000">
      <w:pPr>
        <w:pStyle w:val="Ttulo2"/>
        <w:spacing w:before="240" w:after="120"/>
      </w:pPr>
      <w:bookmarkStart w:id="19" w:name="_Toc238222517"/>
      <w:r>
        <w:rPr>
          <w:b/>
          <w:bCs/>
          <w:color w:val="1F4E79"/>
          <w:sz w:val="25"/>
          <w:szCs w:val="25"/>
        </w:rPr>
        <w:t>7.2. El rostro como operador gramatical</w:t>
      </w:r>
      <w:bookmarkEnd w:id="19"/>
    </w:p>
    <w:p w14:paraId="2DC67F51" w14:textId="77777777" w:rsidR="00A058DC" w:rsidRDefault="00000000">
      <w:pPr>
        <w:spacing w:after="120" w:line="280" w:lineRule="auto"/>
        <w:jc w:val="both"/>
      </w:pPr>
      <w:r>
        <w:t>Este uso queda fuera del alcance, y su exclusión se declara de forma expresa. Los marcadores no manuales de la LSA —interrogación, negación con alcance sobre una cláusula, condicionalidad, modificación de intensidad del predicado— operan sobre estructuras oracionales, en paralelo a la producción manual y a lo largo de secuencias extensas. Al delimitarse el trabajo a señas segmentadas con pausa entre unidades léxicas, no existe estructura sintáctica sobre la cual dichos marcadores puedan aplicarse. En consecuencia, el rostro se incorpora como rasgo discriminativo a nivel léxico y no como operador sintáctico a nivel oracional.</w:t>
      </w:r>
    </w:p>
    <w:p w14:paraId="2DC67F52" w14:textId="77777777" w:rsidR="00A058DC" w:rsidRDefault="00000000">
      <w:pPr>
        <w:pStyle w:val="Ttulo2"/>
        <w:spacing w:before="240" w:after="120"/>
      </w:pPr>
      <w:bookmarkStart w:id="20" w:name="_Toc238222518"/>
      <w:r>
        <w:rPr>
          <w:b/>
          <w:bCs/>
          <w:color w:val="1F4E79"/>
          <w:sz w:val="25"/>
          <w:szCs w:val="25"/>
        </w:rPr>
        <w:t>7.3. Decisiones técnicas asociadas</w:t>
      </w:r>
      <w:bookmarkEnd w:id="20"/>
    </w:p>
    <w:p w14:paraId="2DC67F53" w14:textId="77777777" w:rsidR="00A058DC" w:rsidRDefault="00000000">
      <w:pPr>
        <w:pStyle w:val="Prrafodelista"/>
        <w:numPr>
          <w:ilvl w:val="0"/>
          <w:numId w:val="2"/>
        </w:numPr>
        <w:spacing w:after="80" w:line="276" w:lineRule="auto"/>
      </w:pPr>
      <w:r>
        <w:rPr>
          <w:b/>
          <w:bCs/>
        </w:rPr>
        <w:t xml:space="preserve">Selección de puntos faciales. </w:t>
      </w:r>
      <w:r>
        <w:t>Las mallas faciales densas aportan varios cientos de puntos por cuadro, frente a veintiuno por mano, lo que produce un vector de características dominado por información facial y favorece el sobreajuste cuando el corpus es reducido. Se seleccionará un subconjunto pertinente —cejas, apertura ocular, contorno y apertura de boca, mejillas— del orden de las decenas de puntos, documentando el criterio de selección.</w:t>
      </w:r>
    </w:p>
    <w:p w14:paraId="2DC67F54" w14:textId="77777777" w:rsidR="00A058DC" w:rsidRDefault="00000000">
      <w:pPr>
        <w:pStyle w:val="Prrafodelista"/>
        <w:numPr>
          <w:ilvl w:val="0"/>
          <w:numId w:val="2"/>
        </w:numPr>
        <w:spacing w:after="80" w:line="276" w:lineRule="auto"/>
      </w:pPr>
      <w:r>
        <w:rPr>
          <w:b/>
          <w:bCs/>
        </w:rPr>
        <w:t xml:space="preserve">Normalización para prevenir filtración de identidad. </w:t>
      </w:r>
      <w:r>
        <w:t>Las coordenadas faciales absolutas permiten que el modelo aprenda la identidad del señante en lugar de la expresión producida, lo que con un número reducido de participantes genera métricas artificialmente elevadas que se desploman ante personas no vistas. Por ello no se emplearán coordenadas crudas sino medidas relativas normalizadas —altura de ceja respecto de la línea ocular, apertura de boca respecto del ancho facial, y análogas— de modo que la representación codifique el gesto y no la anatomía del individuo.</w:t>
      </w:r>
    </w:p>
    <w:p w14:paraId="2DC67F55" w14:textId="77777777" w:rsidR="00A058DC" w:rsidRDefault="00000000">
      <w:pPr>
        <w:pStyle w:val="Prrafodelista"/>
        <w:numPr>
          <w:ilvl w:val="0"/>
          <w:numId w:val="2"/>
        </w:numPr>
        <w:spacing w:after="80" w:line="276" w:lineRule="auto"/>
      </w:pPr>
      <w:r>
        <w:rPr>
          <w:b/>
          <w:bCs/>
        </w:rPr>
        <w:t xml:space="preserve">Partición por señante. </w:t>
      </w:r>
      <w:r>
        <w:t>En concordancia con lo anterior, ningún señante presente en el conjunto de entrenamiento integrará el conjunto de prueba. Esta condición, junto con la normalización descripta, constituye el resguardo metodológico central del trabajo frente a resultados no generalizables.</w:t>
      </w:r>
    </w:p>
    <w:p w14:paraId="2DC67F56" w14:textId="77777777" w:rsidR="00A058DC" w:rsidRDefault="00000000">
      <w:pPr>
        <w:pStyle w:val="Prrafodelista"/>
        <w:numPr>
          <w:ilvl w:val="0"/>
          <w:numId w:val="2"/>
        </w:numPr>
        <w:spacing w:after="80" w:line="276" w:lineRule="auto"/>
      </w:pPr>
      <w:r>
        <w:rPr>
          <w:b/>
          <w:bCs/>
        </w:rPr>
        <w:t xml:space="preserve">Estudio de ablación. </w:t>
      </w:r>
      <w:r>
        <w:t>Se entrenarán y compararán configuraciones equivalentes con y sin rasgos faciales y de torso, reportando la diferencia de desempeño como resultado experimental propio en lugar de asumir lo consignado en la bibliografía.</w:t>
      </w:r>
    </w:p>
    <w:p w14:paraId="2DC67F57" w14:textId="77777777" w:rsidR="00A058DC" w:rsidRDefault="00A058DC">
      <w:pPr>
        <w:spacing w:after="160"/>
      </w:pPr>
    </w:p>
    <w:p w14:paraId="2DC67F58" w14:textId="77777777" w:rsidR="00A058DC" w:rsidRDefault="00000000">
      <w:pPr>
        <w:pStyle w:val="Ttulo1"/>
        <w:spacing w:before="360" w:after="180"/>
      </w:pPr>
      <w:bookmarkStart w:id="21" w:name="_Toc238222519"/>
      <w:r>
        <w:rPr>
          <w:b/>
          <w:bCs/>
          <w:color w:val="1F4E79"/>
          <w:sz w:val="30"/>
          <w:szCs w:val="30"/>
        </w:rPr>
        <w:lastRenderedPageBreak/>
        <w:t>8. Metodología</w:t>
      </w:r>
      <w:bookmarkEnd w:id="21"/>
    </w:p>
    <w:p w14:paraId="2DC67F59" w14:textId="77777777" w:rsidR="00A058DC" w:rsidRDefault="00000000">
      <w:pPr>
        <w:spacing w:after="120" w:line="280" w:lineRule="auto"/>
        <w:jc w:val="both"/>
      </w:pPr>
      <w:r>
        <w:t>Se adopta un enfoque de investigación aplicada con desarrollo experimental, estructurado en cinco fases con validación incremental. La construcción del prototipo seguirá un ciclo iterativo, con versiones parciales sometidas a revisión de los referentes de la comunidad sorda participante.</w:t>
      </w:r>
    </w:p>
    <w:p w14:paraId="2DC67F5A" w14:textId="77777777" w:rsidR="00A058DC" w:rsidRDefault="00000000">
      <w:pPr>
        <w:pStyle w:val="Ttulo2"/>
        <w:spacing w:before="240" w:after="120"/>
      </w:pPr>
      <w:bookmarkStart w:id="22" w:name="_Toc238222520"/>
      <w:r>
        <w:rPr>
          <w:b/>
          <w:bCs/>
          <w:color w:val="1F4E79"/>
          <w:sz w:val="25"/>
          <w:szCs w:val="25"/>
        </w:rPr>
        <w:t>8.1. Fase I — Relevamiento y definición del glosario</w:t>
      </w:r>
      <w:bookmarkEnd w:id="22"/>
    </w:p>
    <w:p w14:paraId="2DC67F5B" w14:textId="77777777" w:rsidR="00A058DC" w:rsidRDefault="00000000">
      <w:pPr>
        <w:spacing w:after="120" w:line="280" w:lineRule="auto"/>
        <w:jc w:val="both"/>
      </w:pPr>
      <w:r>
        <w:t>Entrevistas semiestructuradas con intérpretes de LSA, referentes de la asociación de sordos local y personal de atención al público. Observación de interacciones reales en mostrador. Producto: glosario cerrado, validado y documentado, con registro de variantes.</w:t>
      </w:r>
    </w:p>
    <w:p w14:paraId="2DC67F5C" w14:textId="77777777" w:rsidR="00A058DC" w:rsidRDefault="00000000">
      <w:pPr>
        <w:pStyle w:val="Ttulo2"/>
        <w:spacing w:before="240" w:after="120"/>
      </w:pPr>
      <w:bookmarkStart w:id="23" w:name="_Toc238222521"/>
      <w:r>
        <w:rPr>
          <w:b/>
          <w:bCs/>
          <w:color w:val="1F4E79"/>
          <w:sz w:val="25"/>
          <w:szCs w:val="25"/>
        </w:rPr>
        <w:t>8.2. Fase II — Construcción del corpus</w:t>
      </w:r>
      <w:bookmarkEnd w:id="23"/>
    </w:p>
    <w:p w14:paraId="2DC67F5D" w14:textId="77777777" w:rsidR="00A058DC" w:rsidRDefault="00000000">
      <w:pPr>
        <w:spacing w:after="120" w:line="280" w:lineRule="auto"/>
        <w:jc w:val="both"/>
      </w:pPr>
      <w:r>
        <w:t>Registro de video de cada seña del glosario, con múltiples señantes y repeticiones por seña, variando distancia, iluminación y vestimenta. Protocolo de consentimiento informado por escrito, con opción de anonimización. Producto: corpus etiquetado, con ficha técnica y condiciones de licenciamiento acordadas con los participantes.</w:t>
      </w:r>
    </w:p>
    <w:p w14:paraId="2DC67F5E" w14:textId="77777777" w:rsidR="00A058DC" w:rsidRDefault="00000000">
      <w:pPr>
        <w:pStyle w:val="Ttulo2"/>
        <w:spacing w:before="240" w:after="120"/>
      </w:pPr>
      <w:bookmarkStart w:id="24" w:name="_Toc238222522"/>
      <w:r>
        <w:rPr>
          <w:b/>
          <w:bCs/>
          <w:color w:val="1F4E79"/>
          <w:sz w:val="25"/>
          <w:szCs w:val="25"/>
        </w:rPr>
        <w:t>8.3. Fase III — Canalización de procesamiento y experimentación</w:t>
      </w:r>
      <w:bookmarkEnd w:id="24"/>
    </w:p>
    <w:p w14:paraId="2DC67F5F" w14:textId="77777777" w:rsidR="00A058DC" w:rsidRDefault="00000000">
      <w:pPr>
        <w:spacing w:after="120" w:line="280" w:lineRule="auto"/>
        <w:jc w:val="both"/>
      </w:pPr>
      <w:r>
        <w:t>Extracción de puntos clave por cuadro, normalización respecto de la escala y posición del torso, y conformación de secuencias de longitud fija. Entrenamiento comparativo de las arquitecturas seleccionadas. La partición de datos se realizará por señante: ningún señante presente en el conjunto de entrenamiento aparecerá en el de prueba, condición indispensable para que las métricas reflejen generalización real.</w:t>
      </w:r>
    </w:p>
    <w:p w14:paraId="2DC67F60" w14:textId="77777777" w:rsidR="00A058DC" w:rsidRDefault="00000000">
      <w:pPr>
        <w:pStyle w:val="Ttulo2"/>
        <w:spacing w:before="240" w:after="120"/>
      </w:pPr>
      <w:bookmarkStart w:id="25" w:name="_Toc238222523"/>
      <w:r>
        <w:rPr>
          <w:b/>
          <w:bCs/>
          <w:color w:val="1F4E79"/>
          <w:sz w:val="25"/>
          <w:szCs w:val="25"/>
        </w:rPr>
        <w:t>8.4. Fase IV — Desarrollo del prototipo</w:t>
      </w:r>
      <w:bookmarkEnd w:id="25"/>
    </w:p>
    <w:p w14:paraId="2DC67F61" w14:textId="77777777" w:rsidR="00A058DC" w:rsidRDefault="00000000">
      <w:pPr>
        <w:spacing w:after="120" w:line="280" w:lineRule="auto"/>
        <w:jc w:val="both"/>
      </w:pPr>
      <w:r>
        <w:t>Integración de la canalización en una aplicación con captura en vivo, segmentación de la ventana de seña, umbral de confianza con manejo explícito de la respuesta «no reconocido», modo de deletreo dactilológico y salida escrita y sonora.</w:t>
      </w:r>
    </w:p>
    <w:p w14:paraId="2DC67F62" w14:textId="77777777" w:rsidR="00A058DC" w:rsidRDefault="00000000">
      <w:pPr>
        <w:pStyle w:val="Ttulo2"/>
        <w:spacing w:before="240" w:after="120"/>
      </w:pPr>
      <w:bookmarkStart w:id="26" w:name="_Toc238222524"/>
      <w:r>
        <w:rPr>
          <w:b/>
          <w:bCs/>
          <w:color w:val="1F4E79"/>
          <w:sz w:val="25"/>
          <w:szCs w:val="25"/>
        </w:rPr>
        <w:t>8.5. Fase V — Validación con usuarios</w:t>
      </w:r>
      <w:bookmarkEnd w:id="26"/>
    </w:p>
    <w:p w14:paraId="2DC67F63" w14:textId="77777777" w:rsidR="00A058DC" w:rsidRDefault="00000000">
      <w:pPr>
        <w:spacing w:after="120" w:line="280" w:lineRule="auto"/>
        <w:jc w:val="both"/>
      </w:pPr>
      <w:r>
        <w:t>Sesiones de prueba con personas sordas señantes y personal administrativo, sobre guiones de trámite predefinidos. Registro de tasa de acierto en condiciones reales, latencia percibida, tasa de finalización de la tarea y valoración mediante instrumento estandarizado de usabilidad.</w:t>
      </w:r>
    </w:p>
    <w:p w14:paraId="2DC67F64" w14:textId="77777777" w:rsidR="00A058DC" w:rsidRDefault="00A058DC">
      <w:pPr>
        <w:spacing w:after="160"/>
      </w:pPr>
    </w:p>
    <w:p w14:paraId="2DC67F65" w14:textId="77777777" w:rsidR="00A058DC" w:rsidRDefault="00000000">
      <w:pPr>
        <w:pStyle w:val="Ttulo1"/>
        <w:spacing w:before="360" w:after="180"/>
      </w:pPr>
      <w:bookmarkStart w:id="27" w:name="_Toc238222525"/>
      <w:r>
        <w:rPr>
          <w:b/>
          <w:bCs/>
          <w:color w:val="1F4E79"/>
          <w:sz w:val="30"/>
          <w:szCs w:val="30"/>
        </w:rPr>
        <w:t>9. Organización del equipo</w:t>
      </w:r>
      <w:bookmarkEnd w:id="27"/>
    </w:p>
    <w:p w14:paraId="2DC67F66" w14:textId="77777777" w:rsidR="00A058DC" w:rsidRDefault="00000000">
      <w:pPr>
        <w:spacing w:after="120" w:line="280" w:lineRule="auto"/>
        <w:jc w:val="both"/>
      </w:pPr>
      <w:r>
        <w:t>El trabajo se desarrolla en equipo de cuatro integrantes. Dada la concentración de las actividades dependientes de terceros en un período acotado, la organización adopta un esquema de líneas de trabajo paralelas, de modo que la coordinación institucional y la preparación de las grabaciones avancen simultáneamente con el desarrollo de la canalización de procesamiento y los experimentos preliminares.</w:t>
      </w:r>
    </w:p>
    <w:p w14:paraId="2DC67F67" w14:textId="77777777" w:rsidR="00A058DC" w:rsidRDefault="00000000">
      <w:pPr>
        <w:spacing w:after="120" w:line="280" w:lineRule="auto"/>
        <w:jc w:val="both"/>
      </w:pPr>
      <w:r>
        <w:t>Cada línea cuenta con un integrante responsable, encargado de su avance y de reportarlo, sin que ello implique trabajo aislado: las grabaciones, la validación con usuarios y la redacción final involucran a la totalidad del equipo. La asignación siguiente es preliminar y se ajustará junto con el director.</w:t>
      </w:r>
    </w:p>
    <w:p w14:paraId="2DC67F68" w14:textId="77777777" w:rsidR="00A058DC" w:rsidRDefault="00A058DC">
      <w:pPr>
        <w:spacing w:after="160"/>
      </w:pPr>
    </w:p>
    <w:tbl>
      <w:tblPr>
        <w:tblW w:w="93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2500"/>
        <w:gridCol w:w="2400"/>
        <w:gridCol w:w="2200"/>
      </w:tblGrid>
      <w:tr w:rsidR="00A058DC" w14:paraId="2DC67F6D"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2DC67F69" w14:textId="77777777" w:rsidR="00A058DC" w:rsidRDefault="00000000">
            <w:r>
              <w:rPr>
                <w:b/>
                <w:bCs/>
                <w:color w:val="FFFFFF"/>
                <w:sz w:val="20"/>
                <w:szCs w:val="20"/>
              </w:rPr>
              <w:lastRenderedPageBreak/>
              <w:t>Línea de trabajo</w:t>
            </w:r>
          </w:p>
        </w:tc>
        <w:tc>
          <w:tcPr>
            <w:tcW w:w="2500" w:type="dxa"/>
            <w:shd w:val="clear" w:color="auto" w:fill="1F4E79"/>
            <w:tcMar>
              <w:top w:w="80" w:type="dxa"/>
              <w:left w:w="120" w:type="dxa"/>
              <w:bottom w:w="80" w:type="dxa"/>
              <w:right w:w="120" w:type="dxa"/>
            </w:tcMar>
          </w:tcPr>
          <w:p w14:paraId="2DC67F6A" w14:textId="77777777" w:rsidR="00A058DC" w:rsidRDefault="00000000">
            <w:r>
              <w:rPr>
                <w:b/>
                <w:bCs/>
                <w:color w:val="FFFFFF"/>
                <w:sz w:val="20"/>
                <w:szCs w:val="20"/>
              </w:rPr>
              <w:t>Alcance</w:t>
            </w:r>
          </w:p>
        </w:tc>
        <w:tc>
          <w:tcPr>
            <w:tcW w:w="2400" w:type="dxa"/>
            <w:shd w:val="clear" w:color="auto" w:fill="1F4E79"/>
            <w:tcMar>
              <w:top w:w="80" w:type="dxa"/>
              <w:left w:w="120" w:type="dxa"/>
              <w:bottom w:w="80" w:type="dxa"/>
              <w:right w:w="120" w:type="dxa"/>
            </w:tcMar>
          </w:tcPr>
          <w:p w14:paraId="2DC67F6B" w14:textId="77777777" w:rsidR="00A058DC" w:rsidRDefault="00000000">
            <w:r>
              <w:rPr>
                <w:b/>
                <w:bCs/>
                <w:color w:val="FFFFFF"/>
                <w:sz w:val="20"/>
                <w:szCs w:val="20"/>
              </w:rPr>
              <w:t>Responsable</w:t>
            </w:r>
          </w:p>
        </w:tc>
        <w:tc>
          <w:tcPr>
            <w:tcW w:w="2200" w:type="dxa"/>
            <w:shd w:val="clear" w:color="auto" w:fill="1F4E79"/>
            <w:tcMar>
              <w:top w:w="80" w:type="dxa"/>
              <w:left w:w="120" w:type="dxa"/>
              <w:bottom w:w="80" w:type="dxa"/>
              <w:right w:w="120" w:type="dxa"/>
            </w:tcMar>
          </w:tcPr>
          <w:p w14:paraId="2DC67F6C" w14:textId="77777777" w:rsidR="00A058DC" w:rsidRDefault="00000000">
            <w:r>
              <w:rPr>
                <w:b/>
                <w:bCs/>
                <w:color w:val="FFFFFF"/>
                <w:sz w:val="20"/>
                <w:szCs w:val="20"/>
              </w:rPr>
              <w:t>Período de mayor carga</w:t>
            </w:r>
          </w:p>
        </w:tc>
      </w:tr>
      <w:tr w:rsidR="00A058DC" w14:paraId="2DC67F72" w14:textId="77777777">
        <w:tblPrEx>
          <w:tblCellMar>
            <w:top w:w="0" w:type="dxa"/>
            <w:bottom w:w="0" w:type="dxa"/>
          </w:tblCellMar>
        </w:tblPrEx>
        <w:tc>
          <w:tcPr>
            <w:tcW w:w="2200" w:type="dxa"/>
            <w:tcMar>
              <w:top w:w="80" w:type="dxa"/>
              <w:left w:w="120" w:type="dxa"/>
              <w:bottom w:w="80" w:type="dxa"/>
              <w:right w:w="120" w:type="dxa"/>
            </w:tcMar>
          </w:tcPr>
          <w:p w14:paraId="2DC67F6E" w14:textId="77777777" w:rsidR="00A058DC" w:rsidRDefault="00000000">
            <w:r>
              <w:rPr>
                <w:color w:val="000000"/>
                <w:sz w:val="20"/>
                <w:szCs w:val="20"/>
              </w:rPr>
              <w:t>Vinculación institucional y corpus</w:t>
            </w:r>
          </w:p>
        </w:tc>
        <w:tc>
          <w:tcPr>
            <w:tcW w:w="2500" w:type="dxa"/>
            <w:tcMar>
              <w:top w:w="80" w:type="dxa"/>
              <w:left w:w="120" w:type="dxa"/>
              <w:bottom w:w="80" w:type="dxa"/>
              <w:right w:w="120" w:type="dxa"/>
            </w:tcMar>
          </w:tcPr>
          <w:p w14:paraId="2DC67F6F" w14:textId="77777777" w:rsidR="00A058DC" w:rsidRDefault="00000000">
            <w:r>
              <w:rPr>
                <w:color w:val="000000"/>
                <w:sz w:val="20"/>
                <w:szCs w:val="20"/>
              </w:rPr>
              <w:t>Contacto con la asociación y los intérpretes, glosario, protocolo de consentimiento, organización de las jornadas de grabación</w:t>
            </w:r>
          </w:p>
        </w:tc>
        <w:tc>
          <w:tcPr>
            <w:tcW w:w="2400" w:type="dxa"/>
            <w:tcMar>
              <w:top w:w="80" w:type="dxa"/>
              <w:left w:w="120" w:type="dxa"/>
              <w:bottom w:w="80" w:type="dxa"/>
              <w:right w:w="120" w:type="dxa"/>
            </w:tcMar>
          </w:tcPr>
          <w:p w14:paraId="2DC67F70" w14:textId="77777777" w:rsidR="00A058DC" w:rsidRDefault="00000000">
            <w:r>
              <w:rPr>
                <w:color w:val="000000"/>
                <w:sz w:val="20"/>
                <w:szCs w:val="20"/>
              </w:rPr>
              <w:t>A designar</w:t>
            </w:r>
          </w:p>
        </w:tc>
        <w:tc>
          <w:tcPr>
            <w:tcW w:w="2200" w:type="dxa"/>
            <w:tcMar>
              <w:top w:w="80" w:type="dxa"/>
              <w:left w:w="120" w:type="dxa"/>
              <w:bottom w:w="80" w:type="dxa"/>
              <w:right w:w="120" w:type="dxa"/>
            </w:tcMar>
          </w:tcPr>
          <w:p w14:paraId="2DC67F71" w14:textId="77777777" w:rsidR="00A058DC" w:rsidRDefault="00000000">
            <w:r>
              <w:rPr>
                <w:color w:val="000000"/>
                <w:sz w:val="20"/>
                <w:szCs w:val="20"/>
              </w:rPr>
              <w:t>Septiembre a noviembre</w:t>
            </w:r>
          </w:p>
        </w:tc>
      </w:tr>
      <w:tr w:rsidR="00A058DC" w14:paraId="2DC67F77"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2DC67F73" w14:textId="77777777" w:rsidR="00A058DC" w:rsidRDefault="00000000">
            <w:r>
              <w:rPr>
                <w:color w:val="000000"/>
                <w:sz w:val="20"/>
                <w:szCs w:val="20"/>
              </w:rPr>
              <w:t>Procesamiento y extracción de características</w:t>
            </w:r>
          </w:p>
        </w:tc>
        <w:tc>
          <w:tcPr>
            <w:tcW w:w="2500" w:type="dxa"/>
            <w:shd w:val="clear" w:color="auto" w:fill="F2F2F2"/>
            <w:tcMar>
              <w:top w:w="80" w:type="dxa"/>
              <w:left w:w="120" w:type="dxa"/>
              <w:bottom w:w="80" w:type="dxa"/>
              <w:right w:w="120" w:type="dxa"/>
            </w:tcMar>
          </w:tcPr>
          <w:p w14:paraId="2DC67F74" w14:textId="77777777" w:rsidR="00A058DC" w:rsidRDefault="00000000">
            <w:r>
              <w:rPr>
                <w:color w:val="000000"/>
                <w:sz w:val="20"/>
                <w:szCs w:val="20"/>
              </w:rPr>
              <w:t>Canalización de detección de puntos clave, selección de rasgos faciales, normalización, armado de secuencias</w:t>
            </w:r>
          </w:p>
        </w:tc>
        <w:tc>
          <w:tcPr>
            <w:tcW w:w="2400" w:type="dxa"/>
            <w:shd w:val="clear" w:color="auto" w:fill="F2F2F2"/>
            <w:tcMar>
              <w:top w:w="80" w:type="dxa"/>
              <w:left w:w="120" w:type="dxa"/>
              <w:bottom w:w="80" w:type="dxa"/>
              <w:right w:w="120" w:type="dxa"/>
            </w:tcMar>
          </w:tcPr>
          <w:p w14:paraId="2DC67F75" w14:textId="77777777" w:rsidR="00A058DC" w:rsidRDefault="00000000">
            <w:r>
              <w:rPr>
                <w:color w:val="000000"/>
                <w:sz w:val="20"/>
                <w:szCs w:val="20"/>
              </w:rPr>
              <w:t>A designar</w:t>
            </w:r>
          </w:p>
        </w:tc>
        <w:tc>
          <w:tcPr>
            <w:tcW w:w="2200" w:type="dxa"/>
            <w:shd w:val="clear" w:color="auto" w:fill="F2F2F2"/>
            <w:tcMar>
              <w:top w:w="80" w:type="dxa"/>
              <w:left w:w="120" w:type="dxa"/>
              <w:bottom w:w="80" w:type="dxa"/>
              <w:right w:w="120" w:type="dxa"/>
            </w:tcMar>
          </w:tcPr>
          <w:p w14:paraId="2DC67F76" w14:textId="77777777" w:rsidR="00A058DC" w:rsidRDefault="00000000">
            <w:r>
              <w:rPr>
                <w:color w:val="000000"/>
                <w:sz w:val="20"/>
                <w:szCs w:val="20"/>
              </w:rPr>
              <w:t>Septiembre a diciembre</w:t>
            </w:r>
          </w:p>
        </w:tc>
      </w:tr>
      <w:tr w:rsidR="00A058DC" w14:paraId="2DC67F7C" w14:textId="77777777">
        <w:tblPrEx>
          <w:tblCellMar>
            <w:top w:w="0" w:type="dxa"/>
            <w:bottom w:w="0" w:type="dxa"/>
          </w:tblCellMar>
        </w:tblPrEx>
        <w:tc>
          <w:tcPr>
            <w:tcW w:w="2200" w:type="dxa"/>
            <w:tcMar>
              <w:top w:w="80" w:type="dxa"/>
              <w:left w:w="120" w:type="dxa"/>
              <w:bottom w:w="80" w:type="dxa"/>
              <w:right w:w="120" w:type="dxa"/>
            </w:tcMar>
          </w:tcPr>
          <w:p w14:paraId="2DC67F78" w14:textId="77777777" w:rsidR="00A058DC" w:rsidRDefault="00000000">
            <w:r>
              <w:rPr>
                <w:color w:val="000000"/>
                <w:sz w:val="20"/>
                <w:szCs w:val="20"/>
              </w:rPr>
              <w:t>Modelado y experimentación</w:t>
            </w:r>
          </w:p>
        </w:tc>
        <w:tc>
          <w:tcPr>
            <w:tcW w:w="2500" w:type="dxa"/>
            <w:tcMar>
              <w:top w:w="80" w:type="dxa"/>
              <w:left w:w="120" w:type="dxa"/>
              <w:bottom w:w="80" w:type="dxa"/>
              <w:right w:w="120" w:type="dxa"/>
            </w:tcMar>
          </w:tcPr>
          <w:p w14:paraId="2DC67F79" w14:textId="77777777" w:rsidR="00A058DC" w:rsidRDefault="00000000">
            <w:r>
              <w:rPr>
                <w:color w:val="000000"/>
                <w:sz w:val="20"/>
                <w:szCs w:val="20"/>
              </w:rPr>
              <w:t>Entrenamiento, transferencia, estudio de ablación, evaluación y análisis de errores</w:t>
            </w:r>
          </w:p>
        </w:tc>
        <w:tc>
          <w:tcPr>
            <w:tcW w:w="2400" w:type="dxa"/>
            <w:tcMar>
              <w:top w:w="80" w:type="dxa"/>
              <w:left w:w="120" w:type="dxa"/>
              <w:bottom w:w="80" w:type="dxa"/>
              <w:right w:w="120" w:type="dxa"/>
            </w:tcMar>
          </w:tcPr>
          <w:p w14:paraId="2DC67F7A" w14:textId="77777777" w:rsidR="00A058DC" w:rsidRDefault="00000000">
            <w:r>
              <w:rPr>
                <w:color w:val="000000"/>
                <w:sz w:val="20"/>
                <w:szCs w:val="20"/>
              </w:rPr>
              <w:t>A designar</w:t>
            </w:r>
          </w:p>
        </w:tc>
        <w:tc>
          <w:tcPr>
            <w:tcW w:w="2200" w:type="dxa"/>
            <w:tcMar>
              <w:top w:w="80" w:type="dxa"/>
              <w:left w:w="120" w:type="dxa"/>
              <w:bottom w:w="80" w:type="dxa"/>
              <w:right w:w="120" w:type="dxa"/>
            </w:tcMar>
          </w:tcPr>
          <w:p w14:paraId="2DC67F7B" w14:textId="77777777" w:rsidR="00A058DC" w:rsidRDefault="00000000">
            <w:r>
              <w:rPr>
                <w:color w:val="000000"/>
                <w:sz w:val="20"/>
                <w:szCs w:val="20"/>
              </w:rPr>
              <w:t>Diciembre a febrero</w:t>
            </w:r>
          </w:p>
        </w:tc>
      </w:tr>
      <w:tr w:rsidR="00A058DC" w14:paraId="2DC67F81"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2DC67F7D" w14:textId="77777777" w:rsidR="00A058DC" w:rsidRDefault="00000000">
            <w:r>
              <w:rPr>
                <w:color w:val="000000"/>
                <w:sz w:val="20"/>
                <w:szCs w:val="20"/>
              </w:rPr>
              <w:t>Prototipo y validación</w:t>
            </w:r>
          </w:p>
        </w:tc>
        <w:tc>
          <w:tcPr>
            <w:tcW w:w="2500" w:type="dxa"/>
            <w:shd w:val="clear" w:color="auto" w:fill="F2F2F2"/>
            <w:tcMar>
              <w:top w:w="80" w:type="dxa"/>
              <w:left w:w="120" w:type="dxa"/>
              <w:bottom w:w="80" w:type="dxa"/>
              <w:right w:w="120" w:type="dxa"/>
            </w:tcMar>
          </w:tcPr>
          <w:p w14:paraId="2DC67F7E" w14:textId="77777777" w:rsidR="00A058DC" w:rsidRDefault="00000000">
            <w:r>
              <w:rPr>
                <w:color w:val="000000"/>
                <w:sz w:val="20"/>
                <w:szCs w:val="20"/>
              </w:rPr>
              <w:t>Aplicación de captura en vivo, salida escrita y sonora, pruebas de uso e instrumento de usabilidad</w:t>
            </w:r>
          </w:p>
        </w:tc>
        <w:tc>
          <w:tcPr>
            <w:tcW w:w="2400" w:type="dxa"/>
            <w:shd w:val="clear" w:color="auto" w:fill="F2F2F2"/>
            <w:tcMar>
              <w:top w:w="80" w:type="dxa"/>
              <w:left w:w="120" w:type="dxa"/>
              <w:bottom w:w="80" w:type="dxa"/>
              <w:right w:w="120" w:type="dxa"/>
            </w:tcMar>
          </w:tcPr>
          <w:p w14:paraId="2DC67F7F" w14:textId="77777777" w:rsidR="00A058DC" w:rsidRDefault="00000000">
            <w:r>
              <w:rPr>
                <w:color w:val="000000"/>
                <w:sz w:val="20"/>
                <w:szCs w:val="20"/>
              </w:rPr>
              <w:t>A designar</w:t>
            </w:r>
          </w:p>
        </w:tc>
        <w:tc>
          <w:tcPr>
            <w:tcW w:w="2200" w:type="dxa"/>
            <w:shd w:val="clear" w:color="auto" w:fill="F2F2F2"/>
            <w:tcMar>
              <w:top w:w="80" w:type="dxa"/>
              <w:left w:w="120" w:type="dxa"/>
              <w:bottom w:w="80" w:type="dxa"/>
              <w:right w:w="120" w:type="dxa"/>
            </w:tcMar>
          </w:tcPr>
          <w:p w14:paraId="2DC67F80" w14:textId="77777777" w:rsidR="00A058DC" w:rsidRDefault="00000000">
            <w:r>
              <w:rPr>
                <w:color w:val="000000"/>
                <w:sz w:val="20"/>
                <w:szCs w:val="20"/>
              </w:rPr>
              <w:t>Enero a febrero</w:t>
            </w:r>
          </w:p>
        </w:tc>
      </w:tr>
    </w:tbl>
    <w:p w14:paraId="2DC67F82" w14:textId="77777777" w:rsidR="00A058DC" w:rsidRDefault="00A058DC">
      <w:pPr>
        <w:spacing w:after="160"/>
      </w:pPr>
    </w:p>
    <w:p w14:paraId="2DC67F83" w14:textId="77777777" w:rsidR="00A058DC" w:rsidRDefault="00000000">
      <w:pPr>
        <w:spacing w:after="120" w:line="280" w:lineRule="auto"/>
        <w:jc w:val="both"/>
      </w:pPr>
      <w:r>
        <w:rPr>
          <w:b/>
          <w:bCs/>
        </w:rPr>
        <w:t xml:space="preserve">Actividades de responsabilidad compartida. </w:t>
      </w:r>
      <w:r>
        <w:t>Las jornadas de grabación y etiquetado, las sesiones de validación con usuarios y la redacción del documento final se realizan con participación de los cuatro integrantes. La redacción se inicia en octubre y avanza en paralelo al desarrollo, evitando su concentración en el tramo final.</w:t>
      </w:r>
    </w:p>
    <w:p w14:paraId="2DC67F84" w14:textId="77777777" w:rsidR="00A058DC" w:rsidRDefault="00A058DC">
      <w:pPr>
        <w:spacing w:after="160"/>
      </w:pPr>
    </w:p>
    <w:p w14:paraId="2DC67F85" w14:textId="77777777" w:rsidR="00A058DC" w:rsidRDefault="00000000">
      <w:pPr>
        <w:spacing w:after="120" w:line="280" w:lineRule="auto"/>
        <w:jc w:val="both"/>
      </w:pPr>
      <w:r>
        <w:rPr>
          <w:b/>
          <w:bCs/>
        </w:rPr>
        <w:t xml:space="preserve">Coordinación. </w:t>
      </w:r>
      <w:r>
        <w:t xml:space="preserve">Se establece una reunión semanal de equipo y un informe mensual de avance al director, con entregables verificables por </w:t>
      </w:r>
      <w:proofErr w:type="gramStart"/>
      <w:r>
        <w:t>línea</w:t>
      </w:r>
      <w:proofErr w:type="gramEnd"/>
      <w:r>
        <w:t xml:space="preserve"> de trabajo. Las dependencias entre líneas —en particular la de modelado respecto de la canalización de procesamiento— se gestionan mediante entregas parciales funcionales antes que mediante entregas únicas al cierre de cada etapa.</w:t>
      </w:r>
    </w:p>
    <w:p w14:paraId="2DC67F86" w14:textId="77777777" w:rsidR="00A058DC" w:rsidRDefault="00A058DC">
      <w:pPr>
        <w:spacing w:after="160"/>
      </w:pPr>
    </w:p>
    <w:p w14:paraId="2DC67F87" w14:textId="77777777" w:rsidR="00A058DC" w:rsidRDefault="00000000">
      <w:pPr>
        <w:pStyle w:val="Ttulo1"/>
        <w:spacing w:before="360" w:after="180"/>
      </w:pPr>
      <w:bookmarkStart w:id="28" w:name="_Toc238222526"/>
      <w:r>
        <w:rPr>
          <w:b/>
          <w:bCs/>
          <w:color w:val="1F4E79"/>
          <w:sz w:val="30"/>
          <w:szCs w:val="30"/>
        </w:rPr>
        <w:t>10. Métricas de evaluación</w:t>
      </w:r>
      <w:bookmarkEnd w:id="28"/>
    </w:p>
    <w:p w14:paraId="2DC67F88" w14:textId="77777777" w:rsidR="00A058DC" w:rsidRDefault="00000000">
      <w:pPr>
        <w:spacing w:after="120" w:line="280" w:lineRule="auto"/>
        <w:jc w:val="both"/>
      </w:pPr>
      <w:r>
        <w:t>La evaluación no se limitará a la exactitud global. Se reportarán:</w:t>
      </w:r>
    </w:p>
    <w:tbl>
      <w:tblPr>
        <w:tblW w:w="86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00"/>
        <w:gridCol w:w="3600"/>
        <w:gridCol w:w="2400"/>
      </w:tblGrid>
      <w:tr w:rsidR="00A058DC" w14:paraId="2DC67F8C"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2DC67F89" w14:textId="77777777" w:rsidR="00A058DC" w:rsidRDefault="00000000">
            <w:r>
              <w:rPr>
                <w:b/>
                <w:bCs/>
                <w:color w:val="FFFFFF"/>
                <w:sz w:val="20"/>
                <w:szCs w:val="20"/>
              </w:rPr>
              <w:t>Métrica</w:t>
            </w:r>
          </w:p>
        </w:tc>
        <w:tc>
          <w:tcPr>
            <w:tcW w:w="3600" w:type="dxa"/>
            <w:shd w:val="clear" w:color="auto" w:fill="1F4E79"/>
            <w:tcMar>
              <w:top w:w="80" w:type="dxa"/>
              <w:left w:w="120" w:type="dxa"/>
              <w:bottom w:w="80" w:type="dxa"/>
              <w:right w:w="120" w:type="dxa"/>
            </w:tcMar>
          </w:tcPr>
          <w:p w14:paraId="2DC67F8A" w14:textId="77777777" w:rsidR="00A058DC" w:rsidRDefault="00000000">
            <w:r>
              <w:rPr>
                <w:b/>
                <w:bCs/>
                <w:color w:val="FFFFFF"/>
                <w:sz w:val="20"/>
                <w:szCs w:val="20"/>
              </w:rPr>
              <w:t>Qué mide</w:t>
            </w:r>
          </w:p>
        </w:tc>
        <w:tc>
          <w:tcPr>
            <w:tcW w:w="2400" w:type="dxa"/>
            <w:shd w:val="clear" w:color="auto" w:fill="1F4E79"/>
            <w:tcMar>
              <w:top w:w="80" w:type="dxa"/>
              <w:left w:w="120" w:type="dxa"/>
              <w:bottom w:w="80" w:type="dxa"/>
              <w:right w:w="120" w:type="dxa"/>
            </w:tcMar>
          </w:tcPr>
          <w:p w14:paraId="2DC67F8B" w14:textId="77777777" w:rsidR="00A058DC" w:rsidRDefault="00000000">
            <w:r>
              <w:rPr>
                <w:b/>
                <w:bCs/>
                <w:color w:val="FFFFFF"/>
                <w:sz w:val="20"/>
                <w:szCs w:val="20"/>
              </w:rPr>
              <w:t>Criterio de aceptación</w:t>
            </w:r>
          </w:p>
        </w:tc>
      </w:tr>
      <w:tr w:rsidR="00A058DC" w14:paraId="2DC67F90" w14:textId="77777777">
        <w:tblPrEx>
          <w:tblCellMar>
            <w:top w:w="0" w:type="dxa"/>
            <w:bottom w:w="0" w:type="dxa"/>
          </w:tblCellMar>
        </w:tblPrEx>
        <w:tc>
          <w:tcPr>
            <w:tcW w:w="2600" w:type="dxa"/>
            <w:tcMar>
              <w:top w:w="80" w:type="dxa"/>
              <w:left w:w="120" w:type="dxa"/>
              <w:bottom w:w="80" w:type="dxa"/>
              <w:right w:w="120" w:type="dxa"/>
            </w:tcMar>
          </w:tcPr>
          <w:p w14:paraId="2DC67F8D" w14:textId="77777777" w:rsidR="00A058DC" w:rsidRDefault="00000000">
            <w:r>
              <w:rPr>
                <w:color w:val="000000"/>
                <w:sz w:val="20"/>
                <w:szCs w:val="20"/>
              </w:rPr>
              <w:t>Exactitud global</w:t>
            </w:r>
          </w:p>
        </w:tc>
        <w:tc>
          <w:tcPr>
            <w:tcW w:w="3600" w:type="dxa"/>
            <w:tcMar>
              <w:top w:w="80" w:type="dxa"/>
              <w:left w:w="120" w:type="dxa"/>
              <w:bottom w:w="80" w:type="dxa"/>
              <w:right w:w="120" w:type="dxa"/>
            </w:tcMar>
          </w:tcPr>
          <w:p w14:paraId="2DC67F8E" w14:textId="77777777" w:rsidR="00A058DC" w:rsidRDefault="00000000">
            <w:r>
              <w:rPr>
                <w:color w:val="000000"/>
                <w:sz w:val="20"/>
                <w:szCs w:val="20"/>
              </w:rPr>
              <w:t>Proporción de señas correctamente clasificadas sobre el conjunto de prueba</w:t>
            </w:r>
          </w:p>
        </w:tc>
        <w:tc>
          <w:tcPr>
            <w:tcW w:w="2400" w:type="dxa"/>
            <w:tcMar>
              <w:top w:w="80" w:type="dxa"/>
              <w:left w:w="120" w:type="dxa"/>
              <w:bottom w:w="80" w:type="dxa"/>
              <w:right w:w="120" w:type="dxa"/>
            </w:tcMar>
          </w:tcPr>
          <w:p w14:paraId="2DC67F8F" w14:textId="77777777" w:rsidR="00A058DC" w:rsidRDefault="00000000">
            <w:r>
              <w:rPr>
                <w:color w:val="000000"/>
                <w:sz w:val="20"/>
                <w:szCs w:val="20"/>
              </w:rPr>
              <w:t>A acordar con el director</w:t>
            </w:r>
          </w:p>
        </w:tc>
      </w:tr>
      <w:tr w:rsidR="00A058DC" w14:paraId="2DC67F94"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2DC67F91" w14:textId="77777777" w:rsidR="00A058DC" w:rsidRDefault="00000000">
            <w:r>
              <w:rPr>
                <w:color w:val="000000"/>
                <w:sz w:val="20"/>
                <w:szCs w:val="20"/>
              </w:rPr>
              <w:t>Exactitud por clase</w:t>
            </w:r>
          </w:p>
        </w:tc>
        <w:tc>
          <w:tcPr>
            <w:tcW w:w="3600" w:type="dxa"/>
            <w:shd w:val="clear" w:color="auto" w:fill="F2F2F2"/>
            <w:tcMar>
              <w:top w:w="80" w:type="dxa"/>
              <w:left w:w="120" w:type="dxa"/>
              <w:bottom w:w="80" w:type="dxa"/>
              <w:right w:w="120" w:type="dxa"/>
            </w:tcMar>
          </w:tcPr>
          <w:p w14:paraId="2DC67F92" w14:textId="77777777" w:rsidR="00A058DC" w:rsidRDefault="00000000">
            <w:r>
              <w:rPr>
                <w:color w:val="000000"/>
                <w:sz w:val="20"/>
                <w:szCs w:val="20"/>
              </w:rPr>
              <w:t>Desempeño individual de cada seña del glosario</w:t>
            </w:r>
          </w:p>
        </w:tc>
        <w:tc>
          <w:tcPr>
            <w:tcW w:w="2400" w:type="dxa"/>
            <w:shd w:val="clear" w:color="auto" w:fill="F2F2F2"/>
            <w:tcMar>
              <w:top w:w="80" w:type="dxa"/>
              <w:left w:w="120" w:type="dxa"/>
              <w:bottom w:w="80" w:type="dxa"/>
              <w:right w:w="120" w:type="dxa"/>
            </w:tcMar>
          </w:tcPr>
          <w:p w14:paraId="2DC67F93" w14:textId="77777777" w:rsidR="00A058DC" w:rsidRDefault="00000000">
            <w:r>
              <w:rPr>
                <w:color w:val="000000"/>
                <w:sz w:val="20"/>
                <w:szCs w:val="20"/>
              </w:rPr>
              <w:t>Ninguna clase por debajo del umbral crítico</w:t>
            </w:r>
          </w:p>
        </w:tc>
      </w:tr>
      <w:tr w:rsidR="00A058DC" w14:paraId="2DC67F98" w14:textId="77777777">
        <w:tblPrEx>
          <w:tblCellMar>
            <w:top w:w="0" w:type="dxa"/>
            <w:bottom w:w="0" w:type="dxa"/>
          </w:tblCellMar>
        </w:tblPrEx>
        <w:tc>
          <w:tcPr>
            <w:tcW w:w="2600" w:type="dxa"/>
            <w:tcMar>
              <w:top w:w="80" w:type="dxa"/>
              <w:left w:w="120" w:type="dxa"/>
              <w:bottom w:w="80" w:type="dxa"/>
              <w:right w:w="120" w:type="dxa"/>
            </w:tcMar>
          </w:tcPr>
          <w:p w14:paraId="2DC67F95" w14:textId="77777777" w:rsidR="00A058DC" w:rsidRDefault="00000000">
            <w:r>
              <w:rPr>
                <w:color w:val="000000"/>
                <w:sz w:val="20"/>
                <w:szCs w:val="20"/>
              </w:rPr>
              <w:t>Matriz de confusión</w:t>
            </w:r>
          </w:p>
        </w:tc>
        <w:tc>
          <w:tcPr>
            <w:tcW w:w="3600" w:type="dxa"/>
            <w:tcMar>
              <w:top w:w="80" w:type="dxa"/>
              <w:left w:w="120" w:type="dxa"/>
              <w:bottom w:w="80" w:type="dxa"/>
              <w:right w:w="120" w:type="dxa"/>
            </w:tcMar>
          </w:tcPr>
          <w:p w14:paraId="2DC67F96" w14:textId="77777777" w:rsidR="00A058DC" w:rsidRDefault="00000000">
            <w:r>
              <w:rPr>
                <w:color w:val="000000"/>
                <w:sz w:val="20"/>
                <w:szCs w:val="20"/>
              </w:rPr>
              <w:t xml:space="preserve">Qué señas se confunden entre sí y por qué motivo </w:t>
            </w:r>
            <w:proofErr w:type="spellStart"/>
            <w:r>
              <w:rPr>
                <w:color w:val="000000"/>
                <w:sz w:val="20"/>
                <w:szCs w:val="20"/>
              </w:rPr>
              <w:t>formacional</w:t>
            </w:r>
            <w:proofErr w:type="spellEnd"/>
          </w:p>
        </w:tc>
        <w:tc>
          <w:tcPr>
            <w:tcW w:w="2400" w:type="dxa"/>
            <w:tcMar>
              <w:top w:w="80" w:type="dxa"/>
              <w:left w:w="120" w:type="dxa"/>
              <w:bottom w:w="80" w:type="dxa"/>
              <w:right w:w="120" w:type="dxa"/>
            </w:tcMar>
          </w:tcPr>
          <w:p w14:paraId="2DC67F97" w14:textId="77777777" w:rsidR="00A058DC" w:rsidRDefault="00000000">
            <w:r>
              <w:rPr>
                <w:color w:val="000000"/>
                <w:sz w:val="20"/>
                <w:szCs w:val="20"/>
              </w:rPr>
              <w:t>Análisis cualitativo obligatorio</w:t>
            </w:r>
          </w:p>
        </w:tc>
      </w:tr>
      <w:tr w:rsidR="00A058DC" w14:paraId="2DC67F9C"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2DC67F99" w14:textId="77777777" w:rsidR="00A058DC" w:rsidRDefault="00000000">
            <w:r>
              <w:rPr>
                <w:color w:val="000000"/>
                <w:sz w:val="20"/>
                <w:szCs w:val="20"/>
              </w:rPr>
              <w:t>Desempeño con señante no visto</w:t>
            </w:r>
          </w:p>
        </w:tc>
        <w:tc>
          <w:tcPr>
            <w:tcW w:w="3600" w:type="dxa"/>
            <w:shd w:val="clear" w:color="auto" w:fill="F2F2F2"/>
            <w:tcMar>
              <w:top w:w="80" w:type="dxa"/>
              <w:left w:w="120" w:type="dxa"/>
              <w:bottom w:w="80" w:type="dxa"/>
              <w:right w:w="120" w:type="dxa"/>
            </w:tcMar>
          </w:tcPr>
          <w:p w14:paraId="2DC67F9A" w14:textId="77777777" w:rsidR="00A058DC" w:rsidRDefault="00000000">
            <w:r>
              <w:rPr>
                <w:color w:val="000000"/>
                <w:sz w:val="20"/>
                <w:szCs w:val="20"/>
              </w:rPr>
              <w:t>Generalización a personas ausentes del entrenamiento</w:t>
            </w:r>
          </w:p>
        </w:tc>
        <w:tc>
          <w:tcPr>
            <w:tcW w:w="2400" w:type="dxa"/>
            <w:shd w:val="clear" w:color="auto" w:fill="F2F2F2"/>
            <w:tcMar>
              <w:top w:w="80" w:type="dxa"/>
              <w:left w:w="120" w:type="dxa"/>
              <w:bottom w:w="80" w:type="dxa"/>
              <w:right w:w="120" w:type="dxa"/>
            </w:tcMar>
          </w:tcPr>
          <w:p w14:paraId="2DC67F9B" w14:textId="77777777" w:rsidR="00A058DC" w:rsidRDefault="00000000">
            <w:r>
              <w:rPr>
                <w:color w:val="000000"/>
                <w:sz w:val="20"/>
                <w:szCs w:val="20"/>
              </w:rPr>
              <w:t>Caída acotada respecto del basal</w:t>
            </w:r>
          </w:p>
        </w:tc>
      </w:tr>
      <w:tr w:rsidR="00A058DC" w14:paraId="2DC67FA0" w14:textId="77777777">
        <w:tblPrEx>
          <w:tblCellMar>
            <w:top w:w="0" w:type="dxa"/>
            <w:bottom w:w="0" w:type="dxa"/>
          </w:tblCellMar>
        </w:tblPrEx>
        <w:tc>
          <w:tcPr>
            <w:tcW w:w="2600" w:type="dxa"/>
            <w:tcMar>
              <w:top w:w="80" w:type="dxa"/>
              <w:left w:w="120" w:type="dxa"/>
              <w:bottom w:w="80" w:type="dxa"/>
              <w:right w:w="120" w:type="dxa"/>
            </w:tcMar>
          </w:tcPr>
          <w:p w14:paraId="2DC67F9D" w14:textId="77777777" w:rsidR="00A058DC" w:rsidRDefault="00000000">
            <w:r>
              <w:rPr>
                <w:color w:val="000000"/>
                <w:sz w:val="20"/>
                <w:szCs w:val="20"/>
              </w:rPr>
              <w:lastRenderedPageBreak/>
              <w:t>Latencia de extremo a extremo</w:t>
            </w:r>
          </w:p>
        </w:tc>
        <w:tc>
          <w:tcPr>
            <w:tcW w:w="3600" w:type="dxa"/>
            <w:tcMar>
              <w:top w:w="80" w:type="dxa"/>
              <w:left w:w="120" w:type="dxa"/>
              <w:bottom w:w="80" w:type="dxa"/>
              <w:right w:w="120" w:type="dxa"/>
            </w:tcMar>
          </w:tcPr>
          <w:p w14:paraId="2DC67F9E" w14:textId="77777777" w:rsidR="00A058DC" w:rsidRDefault="00000000">
            <w:r>
              <w:rPr>
                <w:color w:val="000000"/>
                <w:sz w:val="20"/>
                <w:szCs w:val="20"/>
              </w:rPr>
              <w:t>Tiempo desde el fin de la seña hasta la salida en audio</w:t>
            </w:r>
          </w:p>
        </w:tc>
        <w:tc>
          <w:tcPr>
            <w:tcW w:w="2400" w:type="dxa"/>
            <w:tcMar>
              <w:top w:w="80" w:type="dxa"/>
              <w:left w:w="120" w:type="dxa"/>
              <w:bottom w:w="80" w:type="dxa"/>
              <w:right w:w="120" w:type="dxa"/>
            </w:tcMar>
          </w:tcPr>
          <w:p w14:paraId="2DC67F9F" w14:textId="77777777" w:rsidR="00A058DC" w:rsidRDefault="00000000">
            <w:r>
              <w:rPr>
                <w:color w:val="000000"/>
                <w:sz w:val="20"/>
                <w:szCs w:val="20"/>
              </w:rPr>
              <w:t>Compatible con diálogo fluido</w:t>
            </w:r>
          </w:p>
        </w:tc>
      </w:tr>
      <w:tr w:rsidR="00A058DC" w14:paraId="2DC67FA4"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2DC67FA1" w14:textId="77777777" w:rsidR="00A058DC" w:rsidRDefault="00000000">
            <w:r>
              <w:rPr>
                <w:color w:val="000000"/>
                <w:sz w:val="20"/>
                <w:szCs w:val="20"/>
              </w:rPr>
              <w:t>Robustez</w:t>
            </w:r>
          </w:p>
        </w:tc>
        <w:tc>
          <w:tcPr>
            <w:tcW w:w="3600" w:type="dxa"/>
            <w:shd w:val="clear" w:color="auto" w:fill="F2F2F2"/>
            <w:tcMar>
              <w:top w:w="80" w:type="dxa"/>
              <w:left w:w="120" w:type="dxa"/>
              <w:bottom w:w="80" w:type="dxa"/>
              <w:right w:w="120" w:type="dxa"/>
            </w:tcMar>
          </w:tcPr>
          <w:p w14:paraId="2DC67FA2" w14:textId="77777777" w:rsidR="00A058DC" w:rsidRDefault="00000000">
            <w:r>
              <w:rPr>
                <w:color w:val="000000"/>
                <w:sz w:val="20"/>
                <w:szCs w:val="20"/>
              </w:rPr>
              <w:t>Variación del desempeño ante cambios de iluminación y fondo</w:t>
            </w:r>
          </w:p>
        </w:tc>
        <w:tc>
          <w:tcPr>
            <w:tcW w:w="2400" w:type="dxa"/>
            <w:shd w:val="clear" w:color="auto" w:fill="F2F2F2"/>
            <w:tcMar>
              <w:top w:w="80" w:type="dxa"/>
              <w:left w:w="120" w:type="dxa"/>
              <w:bottom w:w="80" w:type="dxa"/>
              <w:right w:w="120" w:type="dxa"/>
            </w:tcMar>
          </w:tcPr>
          <w:p w14:paraId="2DC67FA3" w14:textId="77777777" w:rsidR="00A058DC" w:rsidRDefault="00000000">
            <w:r>
              <w:rPr>
                <w:color w:val="000000"/>
                <w:sz w:val="20"/>
                <w:szCs w:val="20"/>
              </w:rPr>
              <w:t>Degradación documentada</w:t>
            </w:r>
          </w:p>
        </w:tc>
      </w:tr>
      <w:tr w:rsidR="00A058DC" w14:paraId="2DC67FA8" w14:textId="77777777">
        <w:tblPrEx>
          <w:tblCellMar>
            <w:top w:w="0" w:type="dxa"/>
            <w:bottom w:w="0" w:type="dxa"/>
          </w:tblCellMar>
        </w:tblPrEx>
        <w:tc>
          <w:tcPr>
            <w:tcW w:w="2600" w:type="dxa"/>
            <w:tcMar>
              <w:top w:w="80" w:type="dxa"/>
              <w:left w:w="120" w:type="dxa"/>
              <w:bottom w:w="80" w:type="dxa"/>
              <w:right w:w="120" w:type="dxa"/>
            </w:tcMar>
          </w:tcPr>
          <w:p w14:paraId="2DC67FA5" w14:textId="77777777" w:rsidR="00A058DC" w:rsidRDefault="00000000">
            <w:r>
              <w:rPr>
                <w:color w:val="000000"/>
                <w:sz w:val="20"/>
                <w:szCs w:val="20"/>
              </w:rPr>
              <w:t>Usabilidad</w:t>
            </w:r>
          </w:p>
        </w:tc>
        <w:tc>
          <w:tcPr>
            <w:tcW w:w="3600" w:type="dxa"/>
            <w:tcMar>
              <w:top w:w="80" w:type="dxa"/>
              <w:left w:w="120" w:type="dxa"/>
              <w:bottom w:w="80" w:type="dxa"/>
              <w:right w:w="120" w:type="dxa"/>
            </w:tcMar>
          </w:tcPr>
          <w:p w14:paraId="2DC67FA6" w14:textId="77777777" w:rsidR="00A058DC" w:rsidRDefault="00000000">
            <w:r>
              <w:rPr>
                <w:color w:val="000000"/>
                <w:sz w:val="20"/>
                <w:szCs w:val="20"/>
              </w:rPr>
              <w:t>Percepción de utilidad de usuarios sordos y personal</w:t>
            </w:r>
          </w:p>
        </w:tc>
        <w:tc>
          <w:tcPr>
            <w:tcW w:w="2400" w:type="dxa"/>
            <w:tcMar>
              <w:top w:w="80" w:type="dxa"/>
              <w:left w:w="120" w:type="dxa"/>
              <w:bottom w:w="80" w:type="dxa"/>
              <w:right w:w="120" w:type="dxa"/>
            </w:tcMar>
          </w:tcPr>
          <w:p w14:paraId="2DC67FA7" w14:textId="77777777" w:rsidR="00A058DC" w:rsidRDefault="00000000">
            <w:r>
              <w:rPr>
                <w:color w:val="000000"/>
                <w:sz w:val="20"/>
                <w:szCs w:val="20"/>
              </w:rPr>
              <w:t>Instrumento estandarizado</w:t>
            </w:r>
          </w:p>
        </w:tc>
      </w:tr>
    </w:tbl>
    <w:p w14:paraId="2DC67FA9" w14:textId="77777777" w:rsidR="00A058DC" w:rsidRDefault="00A058DC">
      <w:pPr>
        <w:spacing w:after="160"/>
      </w:pPr>
    </w:p>
    <w:p w14:paraId="2DC67FAA" w14:textId="77777777" w:rsidR="00A058DC" w:rsidRDefault="00000000">
      <w:pPr>
        <w:spacing w:after="120" w:line="280" w:lineRule="auto"/>
        <w:jc w:val="both"/>
      </w:pPr>
      <w:r>
        <w:t>El análisis de la matriz de confusión constituye un aporte en sí mismo: se espera que las confusiones se concentren en señas que comparten configuración manual y difieren únicamente en movimiento o en rasgos no manuales, lo que permitirá caracterizar los límites del enfoque.</w:t>
      </w:r>
    </w:p>
    <w:p w14:paraId="2DC67FAB" w14:textId="77777777" w:rsidR="00A058DC" w:rsidRDefault="00A058DC">
      <w:pPr>
        <w:spacing w:after="160"/>
      </w:pPr>
    </w:p>
    <w:p w14:paraId="2DC67FAD" w14:textId="1E17FA72" w:rsidR="00A058DC" w:rsidRDefault="00000000" w:rsidP="00B4458A">
      <w:bookmarkStart w:id="29" w:name="_Toc238222527"/>
      <w:r>
        <w:rPr>
          <w:b/>
          <w:bCs/>
          <w:color w:val="1F4E79"/>
          <w:sz w:val="30"/>
          <w:szCs w:val="30"/>
        </w:rPr>
        <w:t>11. Plan de trabajo</w:t>
      </w:r>
      <w:bookmarkEnd w:id="29"/>
    </w:p>
    <w:p w14:paraId="2DC67FAE" w14:textId="77777777" w:rsidR="00A058DC" w:rsidRDefault="00000000">
      <w:pPr>
        <w:spacing w:after="120" w:line="280" w:lineRule="auto"/>
        <w:jc w:val="both"/>
      </w:pPr>
      <w:r>
        <w:t>El plan se extiende desde septiembre de 2026 hasta la defensa prevista para marzo de 2027. Su ordenamiento responde a una restricción de calendario que condiciona la totalidad del proyecto y que se explicita a continuación.</w:t>
      </w:r>
    </w:p>
    <w:p w14:paraId="2DC67FAF" w14:textId="77777777" w:rsidR="00A058DC" w:rsidRDefault="00000000">
      <w:pPr>
        <w:spacing w:after="120" w:line="280" w:lineRule="auto"/>
        <w:jc w:val="both"/>
      </w:pPr>
      <w:r>
        <w:rPr>
          <w:b/>
          <w:bCs/>
        </w:rPr>
        <w:t xml:space="preserve">Criterio ordenador. </w:t>
      </w:r>
      <w:r>
        <w:t>El período de mayor disponibilidad personal del tesista —receso estival de enero y febrero— coincide con la ventana de menor disponibilidad institucional, dado el cese de actividades de organizaciones y organismos públicos durante enero. En consecuencia, toda actividad que dependa de terceros (entrevistas, acuerdos, grabaciones con señantes, pruebas con usuarios) se concentra entre septiembre y noviembre de 2026, mientras que el receso se destina a tareas de ejecución individual: entrenamiento de modelos, desarrollo del prototipo y redacción.</w:t>
      </w:r>
    </w:p>
    <w:p w14:paraId="2DC67FB0" w14:textId="77777777" w:rsidR="00A058DC" w:rsidRDefault="00A058DC">
      <w:pPr>
        <w:spacing w:after="160"/>
      </w:pPr>
    </w:p>
    <w:tbl>
      <w:tblPr>
        <w:tblW w:w="84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00"/>
        <w:gridCol w:w="3100"/>
        <w:gridCol w:w="1700"/>
        <w:gridCol w:w="2100"/>
      </w:tblGrid>
      <w:tr w:rsidR="00A058DC" w14:paraId="2DC67FB5" w14:textId="77777777">
        <w:tblPrEx>
          <w:tblCellMar>
            <w:top w:w="0" w:type="dxa"/>
            <w:bottom w:w="0" w:type="dxa"/>
          </w:tblCellMar>
        </w:tblPrEx>
        <w:trPr>
          <w:tblHeader/>
        </w:trPr>
        <w:tc>
          <w:tcPr>
            <w:tcW w:w="1500" w:type="dxa"/>
            <w:shd w:val="clear" w:color="auto" w:fill="1F4E79"/>
            <w:tcMar>
              <w:top w:w="80" w:type="dxa"/>
              <w:left w:w="120" w:type="dxa"/>
              <w:bottom w:w="80" w:type="dxa"/>
              <w:right w:w="120" w:type="dxa"/>
            </w:tcMar>
          </w:tcPr>
          <w:p w14:paraId="2DC67FB1" w14:textId="77777777" w:rsidR="00A058DC" w:rsidRDefault="00000000">
            <w:r>
              <w:rPr>
                <w:b/>
                <w:bCs/>
                <w:color w:val="FFFFFF"/>
                <w:sz w:val="20"/>
                <w:szCs w:val="20"/>
              </w:rPr>
              <w:t>Período</w:t>
            </w:r>
          </w:p>
        </w:tc>
        <w:tc>
          <w:tcPr>
            <w:tcW w:w="3100" w:type="dxa"/>
            <w:shd w:val="clear" w:color="auto" w:fill="1F4E79"/>
            <w:tcMar>
              <w:top w:w="80" w:type="dxa"/>
              <w:left w:w="120" w:type="dxa"/>
              <w:bottom w:w="80" w:type="dxa"/>
              <w:right w:w="120" w:type="dxa"/>
            </w:tcMar>
          </w:tcPr>
          <w:p w14:paraId="2DC67FB2" w14:textId="77777777" w:rsidR="00A058DC" w:rsidRDefault="00000000">
            <w:r>
              <w:rPr>
                <w:b/>
                <w:bCs/>
                <w:color w:val="FFFFFF"/>
                <w:sz w:val="20"/>
                <w:szCs w:val="20"/>
              </w:rPr>
              <w:t>Actividad</w:t>
            </w:r>
          </w:p>
        </w:tc>
        <w:tc>
          <w:tcPr>
            <w:tcW w:w="1700" w:type="dxa"/>
            <w:shd w:val="clear" w:color="auto" w:fill="1F4E79"/>
            <w:tcMar>
              <w:top w:w="80" w:type="dxa"/>
              <w:left w:w="120" w:type="dxa"/>
              <w:bottom w:w="80" w:type="dxa"/>
              <w:right w:w="120" w:type="dxa"/>
            </w:tcMar>
          </w:tcPr>
          <w:p w14:paraId="2DC67FB3" w14:textId="77777777" w:rsidR="00A058DC" w:rsidRDefault="00000000">
            <w:r>
              <w:rPr>
                <w:b/>
                <w:bCs/>
                <w:color w:val="FFFFFF"/>
                <w:sz w:val="20"/>
                <w:szCs w:val="20"/>
              </w:rPr>
              <w:t>Fase</w:t>
            </w:r>
          </w:p>
        </w:tc>
        <w:tc>
          <w:tcPr>
            <w:tcW w:w="2100" w:type="dxa"/>
            <w:shd w:val="clear" w:color="auto" w:fill="1F4E79"/>
            <w:tcMar>
              <w:top w:w="80" w:type="dxa"/>
              <w:left w:w="120" w:type="dxa"/>
              <w:bottom w:w="80" w:type="dxa"/>
              <w:right w:w="120" w:type="dxa"/>
            </w:tcMar>
          </w:tcPr>
          <w:p w14:paraId="2DC67FB4" w14:textId="77777777" w:rsidR="00A058DC" w:rsidRDefault="00000000">
            <w:r>
              <w:rPr>
                <w:b/>
                <w:bCs/>
                <w:color w:val="FFFFFF"/>
                <w:sz w:val="20"/>
                <w:szCs w:val="20"/>
              </w:rPr>
              <w:t>Entregable</w:t>
            </w:r>
          </w:p>
        </w:tc>
      </w:tr>
      <w:tr w:rsidR="00A058DC" w14:paraId="2DC67FBA" w14:textId="77777777">
        <w:tblPrEx>
          <w:tblCellMar>
            <w:top w:w="0" w:type="dxa"/>
            <w:bottom w:w="0" w:type="dxa"/>
          </w:tblCellMar>
        </w:tblPrEx>
        <w:tc>
          <w:tcPr>
            <w:tcW w:w="1500" w:type="dxa"/>
            <w:tcMar>
              <w:top w:w="80" w:type="dxa"/>
              <w:left w:w="120" w:type="dxa"/>
              <w:bottom w:w="80" w:type="dxa"/>
              <w:right w:w="120" w:type="dxa"/>
            </w:tcMar>
          </w:tcPr>
          <w:p w14:paraId="2DC67FB6" w14:textId="77777777" w:rsidR="00A058DC" w:rsidRDefault="00000000">
            <w:r>
              <w:rPr>
                <w:color w:val="000000"/>
                <w:sz w:val="20"/>
                <w:szCs w:val="20"/>
              </w:rPr>
              <w:t>Septiembre</w:t>
            </w:r>
          </w:p>
        </w:tc>
        <w:tc>
          <w:tcPr>
            <w:tcW w:w="3100" w:type="dxa"/>
            <w:tcMar>
              <w:top w:w="80" w:type="dxa"/>
              <w:left w:w="120" w:type="dxa"/>
              <w:bottom w:w="80" w:type="dxa"/>
              <w:right w:w="120" w:type="dxa"/>
            </w:tcMar>
          </w:tcPr>
          <w:p w14:paraId="2DC67FB7" w14:textId="77777777" w:rsidR="00A058DC" w:rsidRDefault="00000000">
            <w:r>
              <w:rPr>
                <w:color w:val="000000"/>
                <w:sz w:val="20"/>
                <w:szCs w:val="20"/>
              </w:rPr>
              <w:t>Contacto institucional (semana 1) en paralelo con revisión bibliográfica. Canalización de extracción de puntos clave sobre corpus públicos.</w:t>
            </w:r>
          </w:p>
        </w:tc>
        <w:tc>
          <w:tcPr>
            <w:tcW w:w="1700" w:type="dxa"/>
            <w:tcMar>
              <w:top w:w="80" w:type="dxa"/>
              <w:left w:w="120" w:type="dxa"/>
              <w:bottom w:w="80" w:type="dxa"/>
              <w:right w:w="120" w:type="dxa"/>
            </w:tcMar>
          </w:tcPr>
          <w:p w14:paraId="2DC67FB8" w14:textId="77777777" w:rsidR="00A058DC" w:rsidRDefault="00000000">
            <w:r>
              <w:rPr>
                <w:color w:val="000000"/>
                <w:sz w:val="20"/>
                <w:szCs w:val="20"/>
              </w:rPr>
              <w:t>I / III</w:t>
            </w:r>
          </w:p>
        </w:tc>
        <w:tc>
          <w:tcPr>
            <w:tcW w:w="2100" w:type="dxa"/>
            <w:tcMar>
              <w:top w:w="80" w:type="dxa"/>
              <w:left w:w="120" w:type="dxa"/>
              <w:bottom w:w="80" w:type="dxa"/>
              <w:right w:w="120" w:type="dxa"/>
            </w:tcMar>
          </w:tcPr>
          <w:p w14:paraId="2DC67FB9" w14:textId="77777777" w:rsidR="00A058DC" w:rsidRDefault="00000000">
            <w:r>
              <w:rPr>
                <w:color w:val="000000"/>
                <w:sz w:val="20"/>
                <w:szCs w:val="20"/>
              </w:rPr>
              <w:t>Acuerdo de colaboración y módulo de extracción</w:t>
            </w:r>
          </w:p>
        </w:tc>
      </w:tr>
      <w:tr w:rsidR="00A058DC" w14:paraId="2DC67FBF" w14:textId="77777777">
        <w:tblPrEx>
          <w:tblCellMar>
            <w:top w:w="0" w:type="dxa"/>
            <w:bottom w:w="0" w:type="dxa"/>
          </w:tblCellMar>
        </w:tblPrEx>
        <w:tc>
          <w:tcPr>
            <w:tcW w:w="1500" w:type="dxa"/>
            <w:shd w:val="clear" w:color="auto" w:fill="F2F2F2"/>
            <w:tcMar>
              <w:top w:w="80" w:type="dxa"/>
              <w:left w:w="120" w:type="dxa"/>
              <w:bottom w:w="80" w:type="dxa"/>
              <w:right w:w="120" w:type="dxa"/>
            </w:tcMar>
          </w:tcPr>
          <w:p w14:paraId="2DC67FBB" w14:textId="77777777" w:rsidR="00A058DC" w:rsidRDefault="00000000">
            <w:r>
              <w:rPr>
                <w:color w:val="000000"/>
                <w:sz w:val="20"/>
                <w:szCs w:val="20"/>
              </w:rPr>
              <w:t>Octubre</w:t>
            </w:r>
          </w:p>
        </w:tc>
        <w:tc>
          <w:tcPr>
            <w:tcW w:w="3100" w:type="dxa"/>
            <w:shd w:val="clear" w:color="auto" w:fill="F2F2F2"/>
            <w:tcMar>
              <w:top w:w="80" w:type="dxa"/>
              <w:left w:w="120" w:type="dxa"/>
              <w:bottom w:w="80" w:type="dxa"/>
              <w:right w:w="120" w:type="dxa"/>
            </w:tcMar>
          </w:tcPr>
          <w:p w14:paraId="2DC67FBC" w14:textId="77777777" w:rsidR="00A058DC" w:rsidRDefault="00000000">
            <w:r>
              <w:rPr>
                <w:color w:val="000000"/>
                <w:sz w:val="20"/>
                <w:szCs w:val="20"/>
              </w:rPr>
              <w:t>Entrevistas y cierre del glosario. Protocolo de grabación y consentimiento. Experimentos basales con corpus públicos. Inicio de redacción.</w:t>
            </w:r>
          </w:p>
        </w:tc>
        <w:tc>
          <w:tcPr>
            <w:tcW w:w="1700" w:type="dxa"/>
            <w:shd w:val="clear" w:color="auto" w:fill="F2F2F2"/>
            <w:tcMar>
              <w:top w:w="80" w:type="dxa"/>
              <w:left w:w="120" w:type="dxa"/>
              <w:bottom w:w="80" w:type="dxa"/>
              <w:right w:w="120" w:type="dxa"/>
            </w:tcMar>
          </w:tcPr>
          <w:p w14:paraId="2DC67FBD" w14:textId="77777777" w:rsidR="00A058DC" w:rsidRDefault="00000000">
            <w:r>
              <w:rPr>
                <w:color w:val="000000"/>
                <w:sz w:val="20"/>
                <w:szCs w:val="20"/>
              </w:rPr>
              <w:t>I / III</w:t>
            </w:r>
          </w:p>
        </w:tc>
        <w:tc>
          <w:tcPr>
            <w:tcW w:w="2100" w:type="dxa"/>
            <w:shd w:val="clear" w:color="auto" w:fill="F2F2F2"/>
            <w:tcMar>
              <w:top w:w="80" w:type="dxa"/>
              <w:left w:w="120" w:type="dxa"/>
              <w:bottom w:w="80" w:type="dxa"/>
              <w:right w:w="120" w:type="dxa"/>
            </w:tcMar>
          </w:tcPr>
          <w:p w14:paraId="2DC67FBE" w14:textId="77777777" w:rsidR="00A058DC" w:rsidRDefault="00000000">
            <w:r>
              <w:rPr>
                <w:color w:val="000000"/>
                <w:sz w:val="20"/>
                <w:szCs w:val="20"/>
              </w:rPr>
              <w:t>Glosario validado y protocolo aprobado</w:t>
            </w:r>
          </w:p>
        </w:tc>
      </w:tr>
      <w:tr w:rsidR="00A058DC" w14:paraId="2DC67FC4" w14:textId="77777777">
        <w:tblPrEx>
          <w:tblCellMar>
            <w:top w:w="0" w:type="dxa"/>
            <w:bottom w:w="0" w:type="dxa"/>
          </w:tblCellMar>
        </w:tblPrEx>
        <w:tc>
          <w:tcPr>
            <w:tcW w:w="1500" w:type="dxa"/>
            <w:tcMar>
              <w:top w:w="80" w:type="dxa"/>
              <w:left w:w="120" w:type="dxa"/>
              <w:bottom w:w="80" w:type="dxa"/>
              <w:right w:w="120" w:type="dxa"/>
            </w:tcMar>
          </w:tcPr>
          <w:p w14:paraId="2DC67FC0" w14:textId="77777777" w:rsidR="00A058DC" w:rsidRDefault="00000000">
            <w:r>
              <w:rPr>
                <w:color w:val="000000"/>
                <w:sz w:val="20"/>
                <w:szCs w:val="20"/>
              </w:rPr>
              <w:t>Noviembre</w:t>
            </w:r>
          </w:p>
        </w:tc>
        <w:tc>
          <w:tcPr>
            <w:tcW w:w="3100" w:type="dxa"/>
            <w:tcMar>
              <w:top w:w="80" w:type="dxa"/>
              <w:left w:w="120" w:type="dxa"/>
              <w:bottom w:w="80" w:type="dxa"/>
              <w:right w:w="120" w:type="dxa"/>
            </w:tcMar>
          </w:tcPr>
          <w:p w14:paraId="2DC67FC1" w14:textId="77777777" w:rsidR="00A058DC" w:rsidRDefault="00000000">
            <w:r>
              <w:rPr>
                <w:color w:val="000000"/>
                <w:sz w:val="20"/>
                <w:szCs w:val="20"/>
              </w:rPr>
              <w:t>Grabación del corpus en jornadas concentradas. Etiquetado inmediato.</w:t>
            </w:r>
          </w:p>
        </w:tc>
        <w:tc>
          <w:tcPr>
            <w:tcW w:w="1700" w:type="dxa"/>
            <w:tcMar>
              <w:top w:w="80" w:type="dxa"/>
              <w:left w:w="120" w:type="dxa"/>
              <w:bottom w:w="80" w:type="dxa"/>
              <w:right w:w="120" w:type="dxa"/>
            </w:tcMar>
          </w:tcPr>
          <w:p w14:paraId="2DC67FC2" w14:textId="77777777" w:rsidR="00A058DC" w:rsidRDefault="00000000">
            <w:r>
              <w:rPr>
                <w:color w:val="000000"/>
                <w:sz w:val="20"/>
                <w:szCs w:val="20"/>
              </w:rPr>
              <w:t>II</w:t>
            </w:r>
          </w:p>
        </w:tc>
        <w:tc>
          <w:tcPr>
            <w:tcW w:w="2100" w:type="dxa"/>
            <w:tcMar>
              <w:top w:w="80" w:type="dxa"/>
              <w:left w:w="120" w:type="dxa"/>
              <w:bottom w:w="80" w:type="dxa"/>
              <w:right w:w="120" w:type="dxa"/>
            </w:tcMar>
          </w:tcPr>
          <w:p w14:paraId="2DC67FC3" w14:textId="77777777" w:rsidR="00A058DC" w:rsidRDefault="00000000">
            <w:r>
              <w:rPr>
                <w:color w:val="000000"/>
                <w:sz w:val="20"/>
                <w:szCs w:val="20"/>
              </w:rPr>
              <w:t>Corpus etiquetado y respaldado</w:t>
            </w:r>
          </w:p>
        </w:tc>
      </w:tr>
      <w:tr w:rsidR="00A058DC" w14:paraId="2DC67FC9" w14:textId="77777777">
        <w:tblPrEx>
          <w:tblCellMar>
            <w:top w:w="0" w:type="dxa"/>
            <w:bottom w:w="0" w:type="dxa"/>
          </w:tblCellMar>
        </w:tblPrEx>
        <w:tc>
          <w:tcPr>
            <w:tcW w:w="1500" w:type="dxa"/>
            <w:shd w:val="clear" w:color="auto" w:fill="F2F2F2"/>
            <w:tcMar>
              <w:top w:w="80" w:type="dxa"/>
              <w:left w:w="120" w:type="dxa"/>
              <w:bottom w:w="80" w:type="dxa"/>
              <w:right w:w="120" w:type="dxa"/>
            </w:tcMar>
          </w:tcPr>
          <w:p w14:paraId="2DC67FC5" w14:textId="77777777" w:rsidR="00A058DC" w:rsidRDefault="00000000">
            <w:r>
              <w:rPr>
                <w:color w:val="000000"/>
                <w:sz w:val="20"/>
                <w:szCs w:val="20"/>
              </w:rPr>
              <w:t>1–15 diciembre</w:t>
            </w:r>
          </w:p>
        </w:tc>
        <w:tc>
          <w:tcPr>
            <w:tcW w:w="3100" w:type="dxa"/>
            <w:shd w:val="clear" w:color="auto" w:fill="F2F2F2"/>
            <w:tcMar>
              <w:top w:w="80" w:type="dxa"/>
              <w:left w:w="120" w:type="dxa"/>
              <w:bottom w:w="80" w:type="dxa"/>
              <w:right w:w="120" w:type="dxa"/>
            </w:tcMar>
          </w:tcPr>
          <w:p w14:paraId="2DC67FC6" w14:textId="77777777" w:rsidR="00A058DC" w:rsidRDefault="00000000">
            <w:r>
              <w:rPr>
                <w:color w:val="000000"/>
                <w:sz w:val="20"/>
                <w:szCs w:val="20"/>
              </w:rPr>
              <w:t>Cierre de cursada y exámenes finales. Disponibilidad reducida prevista.</w:t>
            </w:r>
          </w:p>
        </w:tc>
        <w:tc>
          <w:tcPr>
            <w:tcW w:w="1700" w:type="dxa"/>
            <w:shd w:val="clear" w:color="auto" w:fill="F2F2F2"/>
            <w:tcMar>
              <w:top w:w="80" w:type="dxa"/>
              <w:left w:w="120" w:type="dxa"/>
              <w:bottom w:w="80" w:type="dxa"/>
              <w:right w:w="120" w:type="dxa"/>
            </w:tcMar>
          </w:tcPr>
          <w:p w14:paraId="2DC67FC7" w14:textId="77777777" w:rsidR="00A058DC" w:rsidRDefault="00000000">
            <w:r>
              <w:rPr>
                <w:color w:val="000000"/>
                <w:sz w:val="20"/>
                <w:szCs w:val="20"/>
              </w:rPr>
              <w:t>—</w:t>
            </w:r>
          </w:p>
        </w:tc>
        <w:tc>
          <w:tcPr>
            <w:tcW w:w="2100" w:type="dxa"/>
            <w:shd w:val="clear" w:color="auto" w:fill="F2F2F2"/>
            <w:tcMar>
              <w:top w:w="80" w:type="dxa"/>
              <w:left w:w="120" w:type="dxa"/>
              <w:bottom w:w="80" w:type="dxa"/>
              <w:right w:w="120" w:type="dxa"/>
            </w:tcMar>
          </w:tcPr>
          <w:p w14:paraId="2DC67FC8" w14:textId="77777777" w:rsidR="00A058DC" w:rsidRDefault="00000000">
            <w:r>
              <w:rPr>
                <w:color w:val="000000"/>
                <w:sz w:val="20"/>
                <w:szCs w:val="20"/>
              </w:rPr>
              <w:t>Corpus consolidado y resguardado</w:t>
            </w:r>
          </w:p>
        </w:tc>
      </w:tr>
      <w:tr w:rsidR="00A058DC" w14:paraId="2DC67FCE" w14:textId="77777777">
        <w:tblPrEx>
          <w:tblCellMar>
            <w:top w:w="0" w:type="dxa"/>
            <w:bottom w:w="0" w:type="dxa"/>
          </w:tblCellMar>
        </w:tblPrEx>
        <w:tc>
          <w:tcPr>
            <w:tcW w:w="1500" w:type="dxa"/>
            <w:tcMar>
              <w:top w:w="80" w:type="dxa"/>
              <w:left w:w="120" w:type="dxa"/>
              <w:bottom w:w="80" w:type="dxa"/>
              <w:right w:w="120" w:type="dxa"/>
            </w:tcMar>
          </w:tcPr>
          <w:p w14:paraId="2DC67FCA" w14:textId="77777777" w:rsidR="00A058DC" w:rsidRDefault="00000000">
            <w:r>
              <w:rPr>
                <w:color w:val="000000"/>
                <w:sz w:val="20"/>
                <w:szCs w:val="20"/>
              </w:rPr>
              <w:t>15 dic – enero</w:t>
            </w:r>
          </w:p>
        </w:tc>
        <w:tc>
          <w:tcPr>
            <w:tcW w:w="3100" w:type="dxa"/>
            <w:tcMar>
              <w:top w:w="80" w:type="dxa"/>
              <w:left w:w="120" w:type="dxa"/>
              <w:bottom w:w="80" w:type="dxa"/>
              <w:right w:w="120" w:type="dxa"/>
            </w:tcMar>
          </w:tcPr>
          <w:p w14:paraId="2DC67FCB" w14:textId="77777777" w:rsidR="00A058DC" w:rsidRDefault="00000000">
            <w:r>
              <w:rPr>
                <w:color w:val="000000"/>
                <w:sz w:val="20"/>
                <w:szCs w:val="20"/>
              </w:rPr>
              <w:t>Entrenamiento con transferencia. Evaluación con señante no visto. Estudio de ablación. Desarrollo del prototipo.</w:t>
            </w:r>
          </w:p>
        </w:tc>
        <w:tc>
          <w:tcPr>
            <w:tcW w:w="1700" w:type="dxa"/>
            <w:tcMar>
              <w:top w:w="80" w:type="dxa"/>
              <w:left w:w="120" w:type="dxa"/>
              <w:bottom w:w="80" w:type="dxa"/>
              <w:right w:w="120" w:type="dxa"/>
            </w:tcMar>
          </w:tcPr>
          <w:p w14:paraId="2DC67FCC" w14:textId="77777777" w:rsidR="00A058DC" w:rsidRDefault="00000000">
            <w:r>
              <w:rPr>
                <w:color w:val="000000"/>
                <w:sz w:val="20"/>
                <w:szCs w:val="20"/>
              </w:rPr>
              <w:t>III / IV</w:t>
            </w:r>
          </w:p>
        </w:tc>
        <w:tc>
          <w:tcPr>
            <w:tcW w:w="2100" w:type="dxa"/>
            <w:tcMar>
              <w:top w:w="80" w:type="dxa"/>
              <w:left w:w="120" w:type="dxa"/>
              <w:bottom w:w="80" w:type="dxa"/>
              <w:right w:w="120" w:type="dxa"/>
            </w:tcMar>
          </w:tcPr>
          <w:p w14:paraId="2DC67FCD" w14:textId="77777777" w:rsidR="00A058DC" w:rsidRDefault="00000000">
            <w:r>
              <w:rPr>
                <w:color w:val="000000"/>
                <w:sz w:val="20"/>
                <w:szCs w:val="20"/>
              </w:rPr>
              <w:t>Informe experimental y aplicación operativa</w:t>
            </w:r>
          </w:p>
        </w:tc>
      </w:tr>
      <w:tr w:rsidR="00A058DC" w14:paraId="2DC67FD3" w14:textId="77777777">
        <w:tblPrEx>
          <w:tblCellMar>
            <w:top w:w="0" w:type="dxa"/>
            <w:bottom w:w="0" w:type="dxa"/>
          </w:tblCellMar>
        </w:tblPrEx>
        <w:tc>
          <w:tcPr>
            <w:tcW w:w="1500" w:type="dxa"/>
            <w:shd w:val="clear" w:color="auto" w:fill="F2F2F2"/>
            <w:tcMar>
              <w:top w:w="80" w:type="dxa"/>
              <w:left w:w="120" w:type="dxa"/>
              <w:bottom w:w="80" w:type="dxa"/>
              <w:right w:w="120" w:type="dxa"/>
            </w:tcMar>
          </w:tcPr>
          <w:p w14:paraId="2DC67FCF" w14:textId="77777777" w:rsidR="00A058DC" w:rsidRDefault="00000000">
            <w:r>
              <w:rPr>
                <w:color w:val="000000"/>
                <w:sz w:val="20"/>
                <w:szCs w:val="20"/>
              </w:rPr>
              <w:lastRenderedPageBreak/>
              <w:t>Febrero</w:t>
            </w:r>
          </w:p>
        </w:tc>
        <w:tc>
          <w:tcPr>
            <w:tcW w:w="3100" w:type="dxa"/>
            <w:shd w:val="clear" w:color="auto" w:fill="F2F2F2"/>
            <w:tcMar>
              <w:top w:w="80" w:type="dxa"/>
              <w:left w:w="120" w:type="dxa"/>
              <w:bottom w:w="80" w:type="dxa"/>
              <w:right w:w="120" w:type="dxa"/>
            </w:tcMar>
          </w:tcPr>
          <w:p w14:paraId="2DC67FD0" w14:textId="77777777" w:rsidR="00A058DC" w:rsidRDefault="00000000">
            <w:r>
              <w:rPr>
                <w:color w:val="000000"/>
                <w:sz w:val="20"/>
                <w:szCs w:val="20"/>
              </w:rPr>
              <w:t>Pruebas de uso con usuarios y personal. Ajustes. Redacción completa.</w:t>
            </w:r>
          </w:p>
        </w:tc>
        <w:tc>
          <w:tcPr>
            <w:tcW w:w="1700" w:type="dxa"/>
            <w:shd w:val="clear" w:color="auto" w:fill="F2F2F2"/>
            <w:tcMar>
              <w:top w:w="80" w:type="dxa"/>
              <w:left w:w="120" w:type="dxa"/>
              <w:bottom w:w="80" w:type="dxa"/>
              <w:right w:w="120" w:type="dxa"/>
            </w:tcMar>
          </w:tcPr>
          <w:p w14:paraId="2DC67FD1" w14:textId="77777777" w:rsidR="00A058DC" w:rsidRDefault="00000000">
            <w:r>
              <w:rPr>
                <w:color w:val="000000"/>
                <w:sz w:val="20"/>
                <w:szCs w:val="20"/>
              </w:rPr>
              <w:t>V / Cierre</w:t>
            </w:r>
          </w:p>
        </w:tc>
        <w:tc>
          <w:tcPr>
            <w:tcW w:w="2100" w:type="dxa"/>
            <w:shd w:val="clear" w:color="auto" w:fill="F2F2F2"/>
            <w:tcMar>
              <w:top w:w="80" w:type="dxa"/>
              <w:left w:w="120" w:type="dxa"/>
              <w:bottom w:w="80" w:type="dxa"/>
              <w:right w:w="120" w:type="dxa"/>
            </w:tcMar>
          </w:tcPr>
          <w:p w14:paraId="2DC67FD2" w14:textId="77777777" w:rsidR="00A058DC" w:rsidRDefault="00000000">
            <w:r>
              <w:rPr>
                <w:color w:val="000000"/>
                <w:sz w:val="20"/>
                <w:szCs w:val="20"/>
              </w:rPr>
              <w:t>Informe de validación y borrador final</w:t>
            </w:r>
          </w:p>
        </w:tc>
      </w:tr>
      <w:tr w:rsidR="00A058DC" w14:paraId="2DC67FD8" w14:textId="77777777">
        <w:tblPrEx>
          <w:tblCellMar>
            <w:top w:w="0" w:type="dxa"/>
            <w:bottom w:w="0" w:type="dxa"/>
          </w:tblCellMar>
        </w:tblPrEx>
        <w:tc>
          <w:tcPr>
            <w:tcW w:w="1500" w:type="dxa"/>
            <w:tcMar>
              <w:top w:w="80" w:type="dxa"/>
              <w:left w:w="120" w:type="dxa"/>
              <w:bottom w:w="80" w:type="dxa"/>
              <w:right w:w="120" w:type="dxa"/>
            </w:tcMar>
          </w:tcPr>
          <w:p w14:paraId="2DC67FD4" w14:textId="77777777" w:rsidR="00A058DC" w:rsidRDefault="00000000">
            <w:r>
              <w:rPr>
                <w:color w:val="000000"/>
                <w:sz w:val="20"/>
                <w:szCs w:val="20"/>
              </w:rPr>
              <w:t>Marzo 2027</w:t>
            </w:r>
          </w:p>
        </w:tc>
        <w:tc>
          <w:tcPr>
            <w:tcW w:w="3100" w:type="dxa"/>
            <w:tcMar>
              <w:top w:w="80" w:type="dxa"/>
              <w:left w:w="120" w:type="dxa"/>
              <w:bottom w:w="80" w:type="dxa"/>
              <w:right w:w="120" w:type="dxa"/>
            </w:tcMar>
          </w:tcPr>
          <w:p w14:paraId="2DC67FD5" w14:textId="77777777" w:rsidR="00A058DC" w:rsidRDefault="00000000">
            <w:r>
              <w:rPr>
                <w:color w:val="000000"/>
                <w:sz w:val="20"/>
                <w:szCs w:val="20"/>
              </w:rPr>
              <w:t>Correcciones finales y defensa.</w:t>
            </w:r>
          </w:p>
        </w:tc>
        <w:tc>
          <w:tcPr>
            <w:tcW w:w="1700" w:type="dxa"/>
            <w:tcMar>
              <w:top w:w="80" w:type="dxa"/>
              <w:left w:w="120" w:type="dxa"/>
              <w:bottom w:w="80" w:type="dxa"/>
              <w:right w:w="120" w:type="dxa"/>
            </w:tcMar>
          </w:tcPr>
          <w:p w14:paraId="2DC67FD6" w14:textId="77777777" w:rsidR="00A058DC" w:rsidRDefault="00000000">
            <w:r>
              <w:rPr>
                <w:color w:val="000000"/>
                <w:sz w:val="20"/>
                <w:szCs w:val="20"/>
              </w:rPr>
              <w:t>Cierre</w:t>
            </w:r>
          </w:p>
        </w:tc>
        <w:tc>
          <w:tcPr>
            <w:tcW w:w="2100" w:type="dxa"/>
            <w:tcMar>
              <w:top w:w="80" w:type="dxa"/>
              <w:left w:w="120" w:type="dxa"/>
              <w:bottom w:w="80" w:type="dxa"/>
              <w:right w:w="120" w:type="dxa"/>
            </w:tcMar>
          </w:tcPr>
          <w:p w14:paraId="2DC67FD7" w14:textId="77777777" w:rsidR="00A058DC" w:rsidRDefault="00000000">
            <w:r>
              <w:rPr>
                <w:color w:val="000000"/>
                <w:sz w:val="20"/>
                <w:szCs w:val="20"/>
              </w:rPr>
              <w:t>Versión final y defensa</w:t>
            </w:r>
          </w:p>
        </w:tc>
      </w:tr>
    </w:tbl>
    <w:p w14:paraId="2DC67FD9" w14:textId="77777777" w:rsidR="00A058DC" w:rsidRDefault="00A058DC">
      <w:pPr>
        <w:spacing w:after="160"/>
      </w:pPr>
    </w:p>
    <w:p w14:paraId="2DC67FDA" w14:textId="77777777" w:rsidR="00A058DC" w:rsidRDefault="00000000">
      <w:pPr>
        <w:spacing w:after="120" w:line="280" w:lineRule="auto"/>
        <w:jc w:val="both"/>
      </w:pPr>
      <w:r>
        <w:rPr>
          <w:b/>
          <w:bCs/>
        </w:rPr>
        <w:t xml:space="preserve">Puntos de control. </w:t>
      </w:r>
      <w:r>
        <w:t>Se establecen dos hitos de decisión con criterio explícito de reformulación:</w:t>
      </w:r>
    </w:p>
    <w:p w14:paraId="2DC67FDB" w14:textId="77777777" w:rsidR="00A058DC" w:rsidRDefault="00000000">
      <w:pPr>
        <w:pStyle w:val="Prrafodelista"/>
        <w:numPr>
          <w:ilvl w:val="0"/>
          <w:numId w:val="2"/>
        </w:numPr>
        <w:spacing w:after="80" w:line="276" w:lineRule="auto"/>
      </w:pPr>
      <w:r>
        <w:rPr>
          <w:b/>
          <w:bCs/>
        </w:rPr>
        <w:t xml:space="preserve">30 de septiembre de 2026. </w:t>
      </w:r>
      <w:r>
        <w:t>De no contarse con confirmación institucional y con un mínimo de señantes dispuestos a participar, se activa el plan alternativo descripto en el riesgo R1, con reorientación del trabajo hacia un estudio experimental sobre corpus públicos centrado en la contribución de los rasgos no manuales y en el efecto de la partición por señante.</w:t>
      </w:r>
    </w:p>
    <w:p w14:paraId="2DC67FDC" w14:textId="77777777" w:rsidR="00A058DC" w:rsidRDefault="00000000">
      <w:pPr>
        <w:pStyle w:val="Prrafodelista"/>
        <w:numPr>
          <w:ilvl w:val="0"/>
          <w:numId w:val="2"/>
        </w:numPr>
        <w:spacing w:after="80" w:line="276" w:lineRule="auto"/>
      </w:pPr>
      <w:r>
        <w:rPr>
          <w:b/>
          <w:bCs/>
        </w:rPr>
        <w:t xml:space="preserve">30 de noviembre de 2026. </w:t>
      </w:r>
      <w:r>
        <w:t>De no encontrarse el corpus grabado y etiquetado a esa fecha, se cierra definitivamente la fase de registro. La primera quincena de diciembre se halla comprometida por exámenes finales y enero carece de disponibilidad institucional, por lo que no existe posibilidad de recuperación posterior.</w:t>
      </w:r>
    </w:p>
    <w:p w14:paraId="2DC67FDD" w14:textId="77777777" w:rsidR="00A058DC" w:rsidRDefault="00A058DC">
      <w:pPr>
        <w:spacing w:after="160"/>
      </w:pPr>
    </w:p>
    <w:p w14:paraId="2DC67FDE" w14:textId="77777777" w:rsidR="00A058DC" w:rsidRDefault="00000000">
      <w:pPr>
        <w:pStyle w:val="Ttulo1"/>
        <w:spacing w:before="360" w:after="180"/>
      </w:pPr>
      <w:bookmarkStart w:id="30" w:name="_Toc238222528"/>
      <w:r>
        <w:rPr>
          <w:b/>
          <w:bCs/>
          <w:color w:val="1F4E79"/>
          <w:sz w:val="30"/>
          <w:szCs w:val="30"/>
        </w:rPr>
        <w:t>12. Riesgos y estrategias de mitigación</w:t>
      </w:r>
      <w:bookmarkEnd w:id="30"/>
    </w:p>
    <w:tbl>
      <w:tblPr>
        <w:tblW w:w="86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
        <w:gridCol w:w="3000"/>
        <w:gridCol w:w="1200"/>
        <w:gridCol w:w="3700"/>
      </w:tblGrid>
      <w:tr w:rsidR="00A058DC" w14:paraId="2DC67FE3" w14:textId="77777777">
        <w:tblPrEx>
          <w:tblCellMar>
            <w:top w:w="0" w:type="dxa"/>
            <w:bottom w:w="0" w:type="dxa"/>
          </w:tblCellMar>
        </w:tblPrEx>
        <w:trPr>
          <w:tblHeader/>
        </w:trPr>
        <w:tc>
          <w:tcPr>
            <w:tcW w:w="700" w:type="dxa"/>
            <w:shd w:val="clear" w:color="auto" w:fill="1F4E79"/>
            <w:tcMar>
              <w:top w:w="80" w:type="dxa"/>
              <w:left w:w="120" w:type="dxa"/>
              <w:bottom w:w="80" w:type="dxa"/>
              <w:right w:w="120" w:type="dxa"/>
            </w:tcMar>
          </w:tcPr>
          <w:p w14:paraId="2DC67FDF" w14:textId="77777777" w:rsidR="00A058DC" w:rsidRDefault="00000000">
            <w:r>
              <w:rPr>
                <w:b/>
                <w:bCs/>
                <w:color w:val="FFFFFF"/>
                <w:sz w:val="20"/>
                <w:szCs w:val="20"/>
              </w:rPr>
              <w:t>ID</w:t>
            </w:r>
          </w:p>
        </w:tc>
        <w:tc>
          <w:tcPr>
            <w:tcW w:w="3000" w:type="dxa"/>
            <w:shd w:val="clear" w:color="auto" w:fill="1F4E79"/>
            <w:tcMar>
              <w:top w:w="80" w:type="dxa"/>
              <w:left w:w="120" w:type="dxa"/>
              <w:bottom w:w="80" w:type="dxa"/>
              <w:right w:w="120" w:type="dxa"/>
            </w:tcMar>
          </w:tcPr>
          <w:p w14:paraId="2DC67FE0" w14:textId="77777777" w:rsidR="00A058DC" w:rsidRDefault="00000000">
            <w:r>
              <w:rPr>
                <w:b/>
                <w:bCs/>
                <w:color w:val="FFFFFF"/>
                <w:sz w:val="20"/>
                <w:szCs w:val="20"/>
              </w:rPr>
              <w:t>Riesgo</w:t>
            </w:r>
          </w:p>
        </w:tc>
        <w:tc>
          <w:tcPr>
            <w:tcW w:w="1200" w:type="dxa"/>
            <w:shd w:val="clear" w:color="auto" w:fill="1F4E79"/>
            <w:tcMar>
              <w:top w:w="80" w:type="dxa"/>
              <w:left w:w="120" w:type="dxa"/>
              <w:bottom w:w="80" w:type="dxa"/>
              <w:right w:w="120" w:type="dxa"/>
            </w:tcMar>
          </w:tcPr>
          <w:p w14:paraId="2DC67FE1" w14:textId="77777777" w:rsidR="00A058DC" w:rsidRDefault="00000000">
            <w:r>
              <w:rPr>
                <w:b/>
                <w:bCs/>
                <w:color w:val="FFFFFF"/>
                <w:sz w:val="20"/>
                <w:szCs w:val="20"/>
              </w:rPr>
              <w:t>Impacto</w:t>
            </w:r>
          </w:p>
        </w:tc>
        <w:tc>
          <w:tcPr>
            <w:tcW w:w="3700" w:type="dxa"/>
            <w:shd w:val="clear" w:color="auto" w:fill="1F4E79"/>
            <w:tcMar>
              <w:top w:w="80" w:type="dxa"/>
              <w:left w:w="120" w:type="dxa"/>
              <w:bottom w:w="80" w:type="dxa"/>
              <w:right w:w="120" w:type="dxa"/>
            </w:tcMar>
          </w:tcPr>
          <w:p w14:paraId="2DC67FE2" w14:textId="77777777" w:rsidR="00A058DC" w:rsidRDefault="00000000">
            <w:r>
              <w:rPr>
                <w:b/>
                <w:bCs/>
                <w:color w:val="FFFFFF"/>
                <w:sz w:val="20"/>
                <w:szCs w:val="20"/>
              </w:rPr>
              <w:t>Mitigación</w:t>
            </w:r>
          </w:p>
        </w:tc>
      </w:tr>
      <w:tr w:rsidR="00A058DC" w14:paraId="2DC67FE8" w14:textId="77777777">
        <w:tblPrEx>
          <w:tblCellMar>
            <w:top w:w="0" w:type="dxa"/>
            <w:bottom w:w="0" w:type="dxa"/>
          </w:tblCellMar>
        </w:tblPrEx>
        <w:tc>
          <w:tcPr>
            <w:tcW w:w="700" w:type="dxa"/>
            <w:tcMar>
              <w:top w:w="80" w:type="dxa"/>
              <w:left w:w="120" w:type="dxa"/>
              <w:bottom w:w="80" w:type="dxa"/>
              <w:right w:w="120" w:type="dxa"/>
            </w:tcMar>
          </w:tcPr>
          <w:p w14:paraId="2DC67FE4" w14:textId="77777777" w:rsidR="00A058DC" w:rsidRDefault="00000000">
            <w:r>
              <w:rPr>
                <w:color w:val="000000"/>
                <w:sz w:val="20"/>
                <w:szCs w:val="20"/>
              </w:rPr>
              <w:t>R0</w:t>
            </w:r>
          </w:p>
        </w:tc>
        <w:tc>
          <w:tcPr>
            <w:tcW w:w="3000" w:type="dxa"/>
            <w:tcMar>
              <w:top w:w="80" w:type="dxa"/>
              <w:left w:w="120" w:type="dxa"/>
              <w:bottom w:w="80" w:type="dxa"/>
              <w:right w:w="120" w:type="dxa"/>
            </w:tcMar>
          </w:tcPr>
          <w:p w14:paraId="2DC67FE5" w14:textId="77777777" w:rsidR="00A058DC" w:rsidRDefault="00000000">
            <w:r>
              <w:rPr>
                <w:color w:val="000000"/>
                <w:sz w:val="20"/>
                <w:szCs w:val="20"/>
              </w:rPr>
              <w:t>Concentración de la ventana institucional en tres meses por receso estival</w:t>
            </w:r>
          </w:p>
        </w:tc>
        <w:tc>
          <w:tcPr>
            <w:tcW w:w="1200" w:type="dxa"/>
            <w:tcMar>
              <w:top w:w="80" w:type="dxa"/>
              <w:left w:w="120" w:type="dxa"/>
              <w:bottom w:w="80" w:type="dxa"/>
              <w:right w:w="120" w:type="dxa"/>
            </w:tcMar>
          </w:tcPr>
          <w:p w14:paraId="2DC67FE6" w14:textId="77777777" w:rsidR="00A058DC" w:rsidRDefault="00000000">
            <w:r>
              <w:rPr>
                <w:color w:val="000000"/>
                <w:sz w:val="20"/>
                <w:szCs w:val="20"/>
              </w:rPr>
              <w:t>Crítico</w:t>
            </w:r>
          </w:p>
        </w:tc>
        <w:tc>
          <w:tcPr>
            <w:tcW w:w="3700" w:type="dxa"/>
            <w:tcMar>
              <w:top w:w="80" w:type="dxa"/>
              <w:left w:w="120" w:type="dxa"/>
              <w:bottom w:w="80" w:type="dxa"/>
              <w:right w:w="120" w:type="dxa"/>
            </w:tcMar>
          </w:tcPr>
          <w:p w14:paraId="2DC67FE7" w14:textId="77777777" w:rsidR="00A058DC" w:rsidRDefault="00000000">
            <w:r>
              <w:rPr>
                <w:color w:val="000000"/>
                <w:sz w:val="20"/>
                <w:szCs w:val="20"/>
              </w:rPr>
              <w:t>Secuenciación inversa del plan: actividades dependientes de terceros entre septiembre y noviembre; receso destinado a entrenamiento, desarrollo y redacción</w:t>
            </w:r>
          </w:p>
        </w:tc>
      </w:tr>
      <w:tr w:rsidR="00A058DC" w14:paraId="2DC67FED" w14:textId="77777777">
        <w:tblPrEx>
          <w:tblCellMar>
            <w:top w:w="0" w:type="dxa"/>
            <w:bottom w:w="0" w:type="dxa"/>
          </w:tblCellMar>
        </w:tblPrEx>
        <w:tc>
          <w:tcPr>
            <w:tcW w:w="700" w:type="dxa"/>
            <w:shd w:val="clear" w:color="auto" w:fill="F2F2F2"/>
            <w:tcMar>
              <w:top w:w="80" w:type="dxa"/>
              <w:left w:w="120" w:type="dxa"/>
              <w:bottom w:w="80" w:type="dxa"/>
              <w:right w:w="120" w:type="dxa"/>
            </w:tcMar>
          </w:tcPr>
          <w:p w14:paraId="2DC67FE9" w14:textId="77777777" w:rsidR="00A058DC" w:rsidRDefault="00000000">
            <w:r>
              <w:rPr>
                <w:color w:val="000000"/>
                <w:sz w:val="20"/>
                <w:szCs w:val="20"/>
              </w:rPr>
              <w:t>R1</w:t>
            </w:r>
          </w:p>
        </w:tc>
        <w:tc>
          <w:tcPr>
            <w:tcW w:w="3000" w:type="dxa"/>
            <w:shd w:val="clear" w:color="auto" w:fill="F2F2F2"/>
            <w:tcMar>
              <w:top w:w="80" w:type="dxa"/>
              <w:left w:w="120" w:type="dxa"/>
              <w:bottom w:w="80" w:type="dxa"/>
              <w:right w:w="120" w:type="dxa"/>
            </w:tcMar>
          </w:tcPr>
          <w:p w14:paraId="2DC67FEA" w14:textId="77777777" w:rsidR="00A058DC" w:rsidRDefault="00000000">
            <w:r>
              <w:rPr>
                <w:color w:val="000000"/>
                <w:sz w:val="20"/>
                <w:szCs w:val="20"/>
              </w:rPr>
              <w:t>No se logra acceso a señantes para construir el corpus</w:t>
            </w:r>
          </w:p>
        </w:tc>
        <w:tc>
          <w:tcPr>
            <w:tcW w:w="1200" w:type="dxa"/>
            <w:shd w:val="clear" w:color="auto" w:fill="F2F2F2"/>
            <w:tcMar>
              <w:top w:w="80" w:type="dxa"/>
              <w:left w:w="120" w:type="dxa"/>
              <w:bottom w:w="80" w:type="dxa"/>
              <w:right w:w="120" w:type="dxa"/>
            </w:tcMar>
          </w:tcPr>
          <w:p w14:paraId="2DC67FEB" w14:textId="77777777" w:rsidR="00A058DC" w:rsidRDefault="00000000">
            <w:r>
              <w:rPr>
                <w:color w:val="000000"/>
                <w:sz w:val="20"/>
                <w:szCs w:val="20"/>
              </w:rPr>
              <w:t>Crítico</w:t>
            </w:r>
          </w:p>
        </w:tc>
        <w:tc>
          <w:tcPr>
            <w:tcW w:w="3700" w:type="dxa"/>
            <w:shd w:val="clear" w:color="auto" w:fill="F2F2F2"/>
            <w:tcMar>
              <w:top w:w="80" w:type="dxa"/>
              <w:left w:w="120" w:type="dxa"/>
              <w:bottom w:w="80" w:type="dxa"/>
              <w:right w:w="120" w:type="dxa"/>
            </w:tcMar>
          </w:tcPr>
          <w:p w14:paraId="2DC67FEC" w14:textId="77777777" w:rsidR="00A058DC" w:rsidRDefault="00000000">
            <w:r>
              <w:rPr>
                <w:color w:val="000000"/>
                <w:sz w:val="20"/>
                <w:szCs w:val="20"/>
              </w:rPr>
              <w:t>Contacto institucional en la primera semana de septiembre; punto de control al 30/09; plan alternativo basado en corpus públicos con alcance reducido a estudio experimental comparativo</w:t>
            </w:r>
          </w:p>
        </w:tc>
      </w:tr>
      <w:tr w:rsidR="00A058DC" w14:paraId="2DC67FF2" w14:textId="77777777">
        <w:tblPrEx>
          <w:tblCellMar>
            <w:top w:w="0" w:type="dxa"/>
            <w:bottom w:w="0" w:type="dxa"/>
          </w:tblCellMar>
        </w:tblPrEx>
        <w:tc>
          <w:tcPr>
            <w:tcW w:w="700" w:type="dxa"/>
            <w:tcMar>
              <w:top w:w="80" w:type="dxa"/>
              <w:left w:w="120" w:type="dxa"/>
              <w:bottom w:w="80" w:type="dxa"/>
              <w:right w:w="120" w:type="dxa"/>
            </w:tcMar>
          </w:tcPr>
          <w:p w14:paraId="2DC67FEE" w14:textId="77777777" w:rsidR="00A058DC" w:rsidRDefault="00000000">
            <w:r>
              <w:rPr>
                <w:color w:val="000000"/>
                <w:sz w:val="20"/>
                <w:szCs w:val="20"/>
              </w:rPr>
              <w:t>R2</w:t>
            </w:r>
          </w:p>
        </w:tc>
        <w:tc>
          <w:tcPr>
            <w:tcW w:w="3000" w:type="dxa"/>
            <w:tcMar>
              <w:top w:w="80" w:type="dxa"/>
              <w:left w:w="120" w:type="dxa"/>
              <w:bottom w:w="80" w:type="dxa"/>
              <w:right w:w="120" w:type="dxa"/>
            </w:tcMar>
          </w:tcPr>
          <w:p w14:paraId="2DC67FEF" w14:textId="77777777" w:rsidR="00A058DC" w:rsidRDefault="00000000">
            <w:r>
              <w:rPr>
                <w:color w:val="000000"/>
                <w:sz w:val="20"/>
                <w:szCs w:val="20"/>
              </w:rPr>
              <w:t>Corpus insuficiente para entrenar modelos con buen desempeño</w:t>
            </w:r>
          </w:p>
        </w:tc>
        <w:tc>
          <w:tcPr>
            <w:tcW w:w="1200" w:type="dxa"/>
            <w:tcMar>
              <w:top w:w="80" w:type="dxa"/>
              <w:left w:w="120" w:type="dxa"/>
              <w:bottom w:w="80" w:type="dxa"/>
              <w:right w:w="120" w:type="dxa"/>
            </w:tcMar>
          </w:tcPr>
          <w:p w14:paraId="2DC67FF0" w14:textId="77777777" w:rsidR="00A058DC" w:rsidRDefault="00000000">
            <w:r>
              <w:rPr>
                <w:color w:val="000000"/>
                <w:sz w:val="20"/>
                <w:szCs w:val="20"/>
              </w:rPr>
              <w:t>Alto</w:t>
            </w:r>
          </w:p>
        </w:tc>
        <w:tc>
          <w:tcPr>
            <w:tcW w:w="3700" w:type="dxa"/>
            <w:tcMar>
              <w:top w:w="80" w:type="dxa"/>
              <w:left w:w="120" w:type="dxa"/>
              <w:bottom w:w="80" w:type="dxa"/>
              <w:right w:w="120" w:type="dxa"/>
            </w:tcMar>
          </w:tcPr>
          <w:p w14:paraId="2DC67FF1" w14:textId="77777777" w:rsidR="00A058DC" w:rsidRDefault="00000000">
            <w:r>
              <w:rPr>
                <w:color w:val="000000"/>
                <w:sz w:val="20"/>
                <w:szCs w:val="20"/>
              </w:rPr>
              <w:t>Aumento de datos sobre secuencias de puntos clave; transferencia desde corpus públicos; reducción del glosario</w:t>
            </w:r>
          </w:p>
        </w:tc>
      </w:tr>
      <w:tr w:rsidR="00A058DC" w14:paraId="2DC67FF7" w14:textId="77777777">
        <w:tblPrEx>
          <w:tblCellMar>
            <w:top w:w="0" w:type="dxa"/>
            <w:bottom w:w="0" w:type="dxa"/>
          </w:tblCellMar>
        </w:tblPrEx>
        <w:tc>
          <w:tcPr>
            <w:tcW w:w="700" w:type="dxa"/>
            <w:shd w:val="clear" w:color="auto" w:fill="F2F2F2"/>
            <w:tcMar>
              <w:top w:w="80" w:type="dxa"/>
              <w:left w:w="120" w:type="dxa"/>
              <w:bottom w:w="80" w:type="dxa"/>
              <w:right w:w="120" w:type="dxa"/>
            </w:tcMar>
          </w:tcPr>
          <w:p w14:paraId="2DC67FF3" w14:textId="77777777" w:rsidR="00A058DC" w:rsidRDefault="00000000">
            <w:r>
              <w:rPr>
                <w:color w:val="000000"/>
                <w:sz w:val="20"/>
                <w:szCs w:val="20"/>
              </w:rPr>
              <w:t>R3</w:t>
            </w:r>
          </w:p>
        </w:tc>
        <w:tc>
          <w:tcPr>
            <w:tcW w:w="3000" w:type="dxa"/>
            <w:shd w:val="clear" w:color="auto" w:fill="F2F2F2"/>
            <w:tcMar>
              <w:top w:w="80" w:type="dxa"/>
              <w:left w:w="120" w:type="dxa"/>
              <w:bottom w:w="80" w:type="dxa"/>
              <w:right w:w="120" w:type="dxa"/>
            </w:tcMar>
          </w:tcPr>
          <w:p w14:paraId="2DC67FF4" w14:textId="77777777" w:rsidR="00A058DC" w:rsidRDefault="00000000">
            <w:r>
              <w:rPr>
                <w:color w:val="000000"/>
                <w:sz w:val="20"/>
                <w:szCs w:val="20"/>
              </w:rPr>
              <w:t>Baja generalización ante señantes no vistos</w:t>
            </w:r>
          </w:p>
        </w:tc>
        <w:tc>
          <w:tcPr>
            <w:tcW w:w="1200" w:type="dxa"/>
            <w:shd w:val="clear" w:color="auto" w:fill="F2F2F2"/>
            <w:tcMar>
              <w:top w:w="80" w:type="dxa"/>
              <w:left w:w="120" w:type="dxa"/>
              <w:bottom w:w="80" w:type="dxa"/>
              <w:right w:w="120" w:type="dxa"/>
            </w:tcMar>
          </w:tcPr>
          <w:p w14:paraId="2DC67FF5" w14:textId="77777777" w:rsidR="00A058DC" w:rsidRDefault="00000000">
            <w:r>
              <w:rPr>
                <w:color w:val="000000"/>
                <w:sz w:val="20"/>
                <w:szCs w:val="20"/>
              </w:rPr>
              <w:t>Alto</w:t>
            </w:r>
          </w:p>
        </w:tc>
        <w:tc>
          <w:tcPr>
            <w:tcW w:w="3700" w:type="dxa"/>
            <w:shd w:val="clear" w:color="auto" w:fill="F2F2F2"/>
            <w:tcMar>
              <w:top w:w="80" w:type="dxa"/>
              <w:left w:w="120" w:type="dxa"/>
              <w:bottom w:w="80" w:type="dxa"/>
              <w:right w:w="120" w:type="dxa"/>
            </w:tcMar>
          </w:tcPr>
          <w:p w14:paraId="2DC67FF6" w14:textId="77777777" w:rsidR="00A058DC" w:rsidRDefault="00000000">
            <w:r>
              <w:rPr>
                <w:color w:val="000000"/>
                <w:sz w:val="20"/>
                <w:szCs w:val="20"/>
              </w:rPr>
              <w:t>Normalización antropométrica de los puntos clave; diversificación de señantes; reporte honesto de la limitación</w:t>
            </w:r>
          </w:p>
        </w:tc>
      </w:tr>
      <w:tr w:rsidR="00A058DC" w14:paraId="2DC67FFC" w14:textId="77777777">
        <w:tblPrEx>
          <w:tblCellMar>
            <w:top w:w="0" w:type="dxa"/>
            <w:bottom w:w="0" w:type="dxa"/>
          </w:tblCellMar>
        </w:tblPrEx>
        <w:tc>
          <w:tcPr>
            <w:tcW w:w="700" w:type="dxa"/>
            <w:tcMar>
              <w:top w:w="80" w:type="dxa"/>
              <w:left w:w="120" w:type="dxa"/>
              <w:bottom w:w="80" w:type="dxa"/>
              <w:right w:w="120" w:type="dxa"/>
            </w:tcMar>
          </w:tcPr>
          <w:p w14:paraId="2DC67FF8" w14:textId="77777777" w:rsidR="00A058DC" w:rsidRDefault="00000000">
            <w:r>
              <w:rPr>
                <w:color w:val="000000"/>
                <w:sz w:val="20"/>
                <w:szCs w:val="20"/>
              </w:rPr>
              <w:t>R4</w:t>
            </w:r>
          </w:p>
        </w:tc>
        <w:tc>
          <w:tcPr>
            <w:tcW w:w="3000" w:type="dxa"/>
            <w:tcMar>
              <w:top w:w="80" w:type="dxa"/>
              <w:left w:w="120" w:type="dxa"/>
              <w:bottom w:w="80" w:type="dxa"/>
              <w:right w:w="120" w:type="dxa"/>
            </w:tcMar>
          </w:tcPr>
          <w:p w14:paraId="2DC67FF9" w14:textId="77777777" w:rsidR="00A058DC" w:rsidRDefault="00000000">
            <w:r>
              <w:rPr>
                <w:color w:val="000000"/>
                <w:sz w:val="20"/>
                <w:szCs w:val="20"/>
              </w:rPr>
              <w:t>Latencia incompatible con uso conversacional</w:t>
            </w:r>
          </w:p>
        </w:tc>
        <w:tc>
          <w:tcPr>
            <w:tcW w:w="1200" w:type="dxa"/>
            <w:tcMar>
              <w:top w:w="80" w:type="dxa"/>
              <w:left w:w="120" w:type="dxa"/>
              <w:bottom w:w="80" w:type="dxa"/>
              <w:right w:w="120" w:type="dxa"/>
            </w:tcMar>
          </w:tcPr>
          <w:p w14:paraId="2DC67FFA" w14:textId="77777777" w:rsidR="00A058DC" w:rsidRDefault="00000000">
            <w:r>
              <w:rPr>
                <w:color w:val="000000"/>
                <w:sz w:val="20"/>
                <w:szCs w:val="20"/>
              </w:rPr>
              <w:t>Medio</w:t>
            </w:r>
          </w:p>
        </w:tc>
        <w:tc>
          <w:tcPr>
            <w:tcW w:w="3700" w:type="dxa"/>
            <w:tcMar>
              <w:top w:w="80" w:type="dxa"/>
              <w:left w:w="120" w:type="dxa"/>
              <w:bottom w:w="80" w:type="dxa"/>
              <w:right w:w="120" w:type="dxa"/>
            </w:tcMar>
          </w:tcPr>
          <w:p w14:paraId="2DC67FFB" w14:textId="77777777" w:rsidR="00A058DC" w:rsidRDefault="00000000">
            <w:r>
              <w:rPr>
                <w:color w:val="000000"/>
                <w:sz w:val="20"/>
                <w:szCs w:val="20"/>
              </w:rPr>
              <w:t>Modelos livianos sobre puntos clave en lugar de video crudo; cuantización; procesamiento por ventanas</w:t>
            </w:r>
          </w:p>
        </w:tc>
      </w:tr>
      <w:tr w:rsidR="00A058DC" w14:paraId="2DC68001" w14:textId="77777777">
        <w:tblPrEx>
          <w:tblCellMar>
            <w:top w:w="0" w:type="dxa"/>
            <w:bottom w:w="0" w:type="dxa"/>
          </w:tblCellMar>
        </w:tblPrEx>
        <w:tc>
          <w:tcPr>
            <w:tcW w:w="700" w:type="dxa"/>
            <w:shd w:val="clear" w:color="auto" w:fill="F2F2F2"/>
            <w:tcMar>
              <w:top w:w="80" w:type="dxa"/>
              <w:left w:w="120" w:type="dxa"/>
              <w:bottom w:w="80" w:type="dxa"/>
              <w:right w:w="120" w:type="dxa"/>
            </w:tcMar>
          </w:tcPr>
          <w:p w14:paraId="2DC67FFD" w14:textId="77777777" w:rsidR="00A058DC" w:rsidRDefault="00000000">
            <w:r>
              <w:rPr>
                <w:color w:val="000000"/>
                <w:sz w:val="20"/>
                <w:szCs w:val="20"/>
              </w:rPr>
              <w:t>R5</w:t>
            </w:r>
          </w:p>
        </w:tc>
        <w:tc>
          <w:tcPr>
            <w:tcW w:w="3000" w:type="dxa"/>
            <w:shd w:val="clear" w:color="auto" w:fill="F2F2F2"/>
            <w:tcMar>
              <w:top w:w="80" w:type="dxa"/>
              <w:left w:w="120" w:type="dxa"/>
              <w:bottom w:w="80" w:type="dxa"/>
              <w:right w:w="120" w:type="dxa"/>
            </w:tcMar>
          </w:tcPr>
          <w:p w14:paraId="2DC67FFE" w14:textId="77777777" w:rsidR="00A058DC" w:rsidRDefault="00000000">
            <w:r>
              <w:rPr>
                <w:color w:val="000000"/>
                <w:sz w:val="20"/>
                <w:szCs w:val="20"/>
              </w:rPr>
              <w:t>Falta de disponibilidad de intérprete asesor</w:t>
            </w:r>
          </w:p>
        </w:tc>
        <w:tc>
          <w:tcPr>
            <w:tcW w:w="1200" w:type="dxa"/>
            <w:shd w:val="clear" w:color="auto" w:fill="F2F2F2"/>
            <w:tcMar>
              <w:top w:w="80" w:type="dxa"/>
              <w:left w:w="120" w:type="dxa"/>
              <w:bottom w:w="80" w:type="dxa"/>
              <w:right w:w="120" w:type="dxa"/>
            </w:tcMar>
          </w:tcPr>
          <w:p w14:paraId="2DC67FFF" w14:textId="77777777" w:rsidR="00A058DC" w:rsidRDefault="00000000">
            <w:r>
              <w:rPr>
                <w:color w:val="000000"/>
                <w:sz w:val="20"/>
                <w:szCs w:val="20"/>
              </w:rPr>
              <w:t>Medio</w:t>
            </w:r>
          </w:p>
        </w:tc>
        <w:tc>
          <w:tcPr>
            <w:tcW w:w="3700" w:type="dxa"/>
            <w:shd w:val="clear" w:color="auto" w:fill="F2F2F2"/>
            <w:tcMar>
              <w:top w:w="80" w:type="dxa"/>
              <w:left w:w="120" w:type="dxa"/>
              <w:bottom w:w="80" w:type="dxa"/>
              <w:right w:w="120" w:type="dxa"/>
            </w:tcMar>
          </w:tcPr>
          <w:p w14:paraId="2DC68000" w14:textId="77777777" w:rsidR="00A058DC" w:rsidRDefault="00000000">
            <w:r>
              <w:rPr>
                <w:color w:val="000000"/>
                <w:sz w:val="20"/>
                <w:szCs w:val="20"/>
              </w:rPr>
              <w:t>Formalizar la colaboración por escrito desde el inicio; prever más de un referente</w:t>
            </w:r>
          </w:p>
        </w:tc>
      </w:tr>
      <w:tr w:rsidR="00A058DC" w14:paraId="2DC68006" w14:textId="77777777">
        <w:tblPrEx>
          <w:tblCellMar>
            <w:top w:w="0" w:type="dxa"/>
            <w:bottom w:w="0" w:type="dxa"/>
          </w:tblCellMar>
        </w:tblPrEx>
        <w:tc>
          <w:tcPr>
            <w:tcW w:w="700" w:type="dxa"/>
            <w:tcMar>
              <w:top w:w="80" w:type="dxa"/>
              <w:left w:w="120" w:type="dxa"/>
              <w:bottom w:w="80" w:type="dxa"/>
              <w:right w:w="120" w:type="dxa"/>
            </w:tcMar>
          </w:tcPr>
          <w:p w14:paraId="2DC68002" w14:textId="77777777" w:rsidR="00A058DC" w:rsidRDefault="00000000">
            <w:r>
              <w:rPr>
                <w:color w:val="000000"/>
                <w:sz w:val="20"/>
                <w:szCs w:val="20"/>
              </w:rPr>
              <w:t>R6</w:t>
            </w:r>
          </w:p>
        </w:tc>
        <w:tc>
          <w:tcPr>
            <w:tcW w:w="3000" w:type="dxa"/>
            <w:tcMar>
              <w:top w:w="80" w:type="dxa"/>
              <w:left w:w="120" w:type="dxa"/>
              <w:bottom w:w="80" w:type="dxa"/>
              <w:right w:w="120" w:type="dxa"/>
            </w:tcMar>
          </w:tcPr>
          <w:p w14:paraId="2DC68003" w14:textId="77777777" w:rsidR="00A058DC" w:rsidRDefault="00000000">
            <w:r>
              <w:rPr>
                <w:color w:val="000000"/>
                <w:sz w:val="20"/>
                <w:szCs w:val="20"/>
              </w:rPr>
              <w:t>Rechazo o desconfianza de la comunidad destinataria</w:t>
            </w:r>
          </w:p>
        </w:tc>
        <w:tc>
          <w:tcPr>
            <w:tcW w:w="1200" w:type="dxa"/>
            <w:tcMar>
              <w:top w:w="80" w:type="dxa"/>
              <w:left w:w="120" w:type="dxa"/>
              <w:bottom w:w="80" w:type="dxa"/>
              <w:right w:w="120" w:type="dxa"/>
            </w:tcMar>
          </w:tcPr>
          <w:p w14:paraId="2DC68004" w14:textId="77777777" w:rsidR="00A058DC" w:rsidRDefault="00000000">
            <w:r>
              <w:rPr>
                <w:color w:val="000000"/>
                <w:sz w:val="20"/>
                <w:szCs w:val="20"/>
              </w:rPr>
              <w:t>Alto</w:t>
            </w:r>
          </w:p>
        </w:tc>
        <w:tc>
          <w:tcPr>
            <w:tcW w:w="3700" w:type="dxa"/>
            <w:tcMar>
              <w:top w:w="80" w:type="dxa"/>
              <w:left w:w="120" w:type="dxa"/>
              <w:bottom w:w="80" w:type="dxa"/>
              <w:right w:w="120" w:type="dxa"/>
            </w:tcMar>
          </w:tcPr>
          <w:p w14:paraId="2DC68005" w14:textId="77777777" w:rsidR="00A058DC" w:rsidRDefault="00000000">
            <w:r>
              <w:rPr>
                <w:color w:val="000000"/>
                <w:sz w:val="20"/>
                <w:szCs w:val="20"/>
              </w:rPr>
              <w:t>Participación de la comunidad desde la definición del glosario, no sólo en la validación final</w:t>
            </w:r>
          </w:p>
        </w:tc>
      </w:tr>
      <w:tr w:rsidR="00A058DC" w14:paraId="2DC6800B" w14:textId="77777777">
        <w:tblPrEx>
          <w:tblCellMar>
            <w:top w:w="0" w:type="dxa"/>
            <w:bottom w:w="0" w:type="dxa"/>
          </w:tblCellMar>
        </w:tblPrEx>
        <w:tc>
          <w:tcPr>
            <w:tcW w:w="700" w:type="dxa"/>
            <w:shd w:val="clear" w:color="auto" w:fill="F2F2F2"/>
            <w:tcMar>
              <w:top w:w="80" w:type="dxa"/>
              <w:left w:w="120" w:type="dxa"/>
              <w:bottom w:w="80" w:type="dxa"/>
              <w:right w:w="120" w:type="dxa"/>
            </w:tcMar>
          </w:tcPr>
          <w:p w14:paraId="2DC68007" w14:textId="77777777" w:rsidR="00A058DC" w:rsidRDefault="00000000">
            <w:r>
              <w:rPr>
                <w:color w:val="000000"/>
                <w:sz w:val="20"/>
                <w:szCs w:val="20"/>
              </w:rPr>
              <w:lastRenderedPageBreak/>
              <w:t>R7</w:t>
            </w:r>
          </w:p>
        </w:tc>
        <w:tc>
          <w:tcPr>
            <w:tcW w:w="3000" w:type="dxa"/>
            <w:shd w:val="clear" w:color="auto" w:fill="F2F2F2"/>
            <w:tcMar>
              <w:top w:w="80" w:type="dxa"/>
              <w:left w:w="120" w:type="dxa"/>
              <w:bottom w:w="80" w:type="dxa"/>
              <w:right w:w="120" w:type="dxa"/>
            </w:tcMar>
          </w:tcPr>
          <w:p w14:paraId="2DC68008" w14:textId="77777777" w:rsidR="00A058DC" w:rsidRDefault="00000000">
            <w:r>
              <w:rPr>
                <w:color w:val="000000"/>
                <w:sz w:val="20"/>
                <w:szCs w:val="20"/>
              </w:rPr>
              <w:t>Inaccesibilidad de hardware de anteojos inteligentes</w:t>
            </w:r>
          </w:p>
        </w:tc>
        <w:tc>
          <w:tcPr>
            <w:tcW w:w="1200" w:type="dxa"/>
            <w:shd w:val="clear" w:color="auto" w:fill="F2F2F2"/>
            <w:tcMar>
              <w:top w:w="80" w:type="dxa"/>
              <w:left w:w="120" w:type="dxa"/>
              <w:bottom w:w="80" w:type="dxa"/>
              <w:right w:w="120" w:type="dxa"/>
            </w:tcMar>
          </w:tcPr>
          <w:p w14:paraId="2DC68009" w14:textId="77777777" w:rsidR="00A058DC" w:rsidRDefault="00000000">
            <w:r>
              <w:rPr>
                <w:color w:val="000000"/>
                <w:sz w:val="20"/>
                <w:szCs w:val="20"/>
              </w:rPr>
              <w:t>Bajo</w:t>
            </w:r>
          </w:p>
        </w:tc>
        <w:tc>
          <w:tcPr>
            <w:tcW w:w="3700" w:type="dxa"/>
            <w:shd w:val="clear" w:color="auto" w:fill="F2F2F2"/>
            <w:tcMar>
              <w:top w:w="80" w:type="dxa"/>
              <w:left w:w="120" w:type="dxa"/>
              <w:bottom w:w="80" w:type="dxa"/>
              <w:right w:w="120" w:type="dxa"/>
            </w:tcMar>
          </w:tcPr>
          <w:p w14:paraId="2DC6800A" w14:textId="77777777" w:rsidR="00A058DC" w:rsidRDefault="00000000">
            <w:r>
              <w:rPr>
                <w:color w:val="000000"/>
                <w:sz w:val="20"/>
                <w:szCs w:val="20"/>
              </w:rPr>
              <w:t>Ya excluido del alcance; no compromete ningún objetivo</w:t>
            </w:r>
          </w:p>
        </w:tc>
      </w:tr>
      <w:tr w:rsidR="00A058DC" w14:paraId="2DC68010" w14:textId="77777777">
        <w:tblPrEx>
          <w:tblCellMar>
            <w:top w:w="0" w:type="dxa"/>
            <w:bottom w:w="0" w:type="dxa"/>
          </w:tblCellMar>
        </w:tblPrEx>
        <w:tc>
          <w:tcPr>
            <w:tcW w:w="700" w:type="dxa"/>
            <w:tcMar>
              <w:top w:w="80" w:type="dxa"/>
              <w:left w:w="120" w:type="dxa"/>
              <w:bottom w:w="80" w:type="dxa"/>
              <w:right w:w="120" w:type="dxa"/>
            </w:tcMar>
          </w:tcPr>
          <w:p w14:paraId="2DC6800C" w14:textId="77777777" w:rsidR="00A058DC" w:rsidRDefault="00000000">
            <w:r>
              <w:rPr>
                <w:color w:val="000000"/>
                <w:sz w:val="20"/>
                <w:szCs w:val="20"/>
              </w:rPr>
              <w:t>R8</w:t>
            </w:r>
          </w:p>
        </w:tc>
        <w:tc>
          <w:tcPr>
            <w:tcW w:w="3000" w:type="dxa"/>
            <w:tcMar>
              <w:top w:w="80" w:type="dxa"/>
              <w:left w:w="120" w:type="dxa"/>
              <w:bottom w:w="80" w:type="dxa"/>
              <w:right w:w="120" w:type="dxa"/>
            </w:tcMar>
          </w:tcPr>
          <w:p w14:paraId="2DC6800D" w14:textId="77777777" w:rsidR="00A058DC" w:rsidRDefault="00000000">
            <w:r>
              <w:rPr>
                <w:color w:val="000000"/>
                <w:sz w:val="20"/>
                <w:szCs w:val="20"/>
              </w:rPr>
              <w:t>Superposición con la carga laboral y académica del tesista</w:t>
            </w:r>
          </w:p>
        </w:tc>
        <w:tc>
          <w:tcPr>
            <w:tcW w:w="1200" w:type="dxa"/>
            <w:tcMar>
              <w:top w:w="80" w:type="dxa"/>
              <w:left w:w="120" w:type="dxa"/>
              <w:bottom w:w="80" w:type="dxa"/>
              <w:right w:w="120" w:type="dxa"/>
            </w:tcMar>
          </w:tcPr>
          <w:p w14:paraId="2DC6800E" w14:textId="77777777" w:rsidR="00A058DC" w:rsidRDefault="00000000">
            <w:r>
              <w:rPr>
                <w:color w:val="000000"/>
                <w:sz w:val="20"/>
                <w:szCs w:val="20"/>
              </w:rPr>
              <w:t>Medio</w:t>
            </w:r>
          </w:p>
        </w:tc>
        <w:tc>
          <w:tcPr>
            <w:tcW w:w="3700" w:type="dxa"/>
            <w:tcMar>
              <w:top w:w="80" w:type="dxa"/>
              <w:left w:w="120" w:type="dxa"/>
              <w:bottom w:w="80" w:type="dxa"/>
              <w:right w:w="120" w:type="dxa"/>
            </w:tcMar>
          </w:tcPr>
          <w:p w14:paraId="2DC6800F" w14:textId="77777777" w:rsidR="00A058DC" w:rsidRDefault="00000000">
            <w:r>
              <w:rPr>
                <w:color w:val="000000"/>
                <w:sz w:val="20"/>
                <w:szCs w:val="20"/>
              </w:rPr>
              <w:t>Cronograma con holgura; entregables parciales mensuales al director</w:t>
            </w:r>
          </w:p>
        </w:tc>
      </w:tr>
      <w:tr w:rsidR="00A058DC" w14:paraId="2DC68015" w14:textId="77777777">
        <w:tblPrEx>
          <w:tblCellMar>
            <w:top w:w="0" w:type="dxa"/>
            <w:bottom w:w="0" w:type="dxa"/>
          </w:tblCellMar>
        </w:tblPrEx>
        <w:tc>
          <w:tcPr>
            <w:tcW w:w="700" w:type="dxa"/>
            <w:shd w:val="clear" w:color="auto" w:fill="F2F2F2"/>
            <w:tcMar>
              <w:top w:w="80" w:type="dxa"/>
              <w:left w:w="120" w:type="dxa"/>
              <w:bottom w:w="80" w:type="dxa"/>
              <w:right w:w="120" w:type="dxa"/>
            </w:tcMar>
          </w:tcPr>
          <w:p w14:paraId="2DC68011" w14:textId="77777777" w:rsidR="00A058DC" w:rsidRDefault="00000000">
            <w:r>
              <w:rPr>
                <w:color w:val="000000"/>
                <w:sz w:val="20"/>
                <w:szCs w:val="20"/>
              </w:rPr>
              <w:t>R9</w:t>
            </w:r>
          </w:p>
        </w:tc>
        <w:tc>
          <w:tcPr>
            <w:tcW w:w="3000" w:type="dxa"/>
            <w:shd w:val="clear" w:color="auto" w:fill="F2F2F2"/>
            <w:tcMar>
              <w:top w:w="80" w:type="dxa"/>
              <w:left w:w="120" w:type="dxa"/>
              <w:bottom w:w="80" w:type="dxa"/>
              <w:right w:w="120" w:type="dxa"/>
            </w:tcMar>
          </w:tcPr>
          <w:p w14:paraId="2DC68012" w14:textId="77777777" w:rsidR="00A058DC" w:rsidRDefault="00000000">
            <w:r>
              <w:rPr>
                <w:color w:val="000000"/>
                <w:sz w:val="20"/>
                <w:szCs w:val="20"/>
              </w:rPr>
              <w:t>No se alcanza la ampliación del glosario a 150 señas</w:t>
            </w:r>
          </w:p>
        </w:tc>
        <w:tc>
          <w:tcPr>
            <w:tcW w:w="1200" w:type="dxa"/>
            <w:shd w:val="clear" w:color="auto" w:fill="F2F2F2"/>
            <w:tcMar>
              <w:top w:w="80" w:type="dxa"/>
              <w:left w:w="120" w:type="dxa"/>
              <w:bottom w:w="80" w:type="dxa"/>
              <w:right w:w="120" w:type="dxa"/>
            </w:tcMar>
          </w:tcPr>
          <w:p w14:paraId="2DC68013" w14:textId="77777777" w:rsidR="00A058DC" w:rsidRDefault="00000000">
            <w:r>
              <w:rPr>
                <w:color w:val="000000"/>
                <w:sz w:val="20"/>
                <w:szCs w:val="20"/>
              </w:rPr>
              <w:t>Bajo</w:t>
            </w:r>
          </w:p>
        </w:tc>
        <w:tc>
          <w:tcPr>
            <w:tcW w:w="3700" w:type="dxa"/>
            <w:shd w:val="clear" w:color="auto" w:fill="F2F2F2"/>
            <w:tcMar>
              <w:top w:w="80" w:type="dxa"/>
              <w:left w:w="120" w:type="dxa"/>
              <w:bottom w:w="80" w:type="dxa"/>
              <w:right w:w="120" w:type="dxa"/>
            </w:tcMar>
          </w:tcPr>
          <w:p w14:paraId="2DC68014" w14:textId="77777777" w:rsidR="00A058DC" w:rsidRDefault="00000000">
            <w:r>
              <w:rPr>
                <w:color w:val="000000"/>
                <w:sz w:val="20"/>
                <w:szCs w:val="20"/>
              </w:rPr>
              <w:t>Glosario escalonado: el compromiso se establece sobre un núcleo mínimo de 100 señas; la ampliación se reporta por separado y su no consecución no compromete ningún objetivo</w:t>
            </w:r>
          </w:p>
        </w:tc>
      </w:tr>
      <w:tr w:rsidR="00A058DC" w14:paraId="2DC6801A" w14:textId="77777777">
        <w:tblPrEx>
          <w:tblCellMar>
            <w:top w:w="0" w:type="dxa"/>
            <w:bottom w:w="0" w:type="dxa"/>
          </w:tblCellMar>
        </w:tblPrEx>
        <w:tc>
          <w:tcPr>
            <w:tcW w:w="700" w:type="dxa"/>
            <w:tcMar>
              <w:top w:w="80" w:type="dxa"/>
              <w:left w:w="120" w:type="dxa"/>
              <w:bottom w:w="80" w:type="dxa"/>
              <w:right w:w="120" w:type="dxa"/>
            </w:tcMar>
          </w:tcPr>
          <w:p w14:paraId="2DC68016" w14:textId="77777777" w:rsidR="00A058DC" w:rsidRDefault="00000000">
            <w:r>
              <w:rPr>
                <w:color w:val="000000"/>
                <w:sz w:val="20"/>
                <w:szCs w:val="20"/>
              </w:rPr>
              <w:t>R10</w:t>
            </w:r>
          </w:p>
        </w:tc>
        <w:tc>
          <w:tcPr>
            <w:tcW w:w="3000" w:type="dxa"/>
            <w:tcMar>
              <w:top w:w="80" w:type="dxa"/>
              <w:left w:w="120" w:type="dxa"/>
              <w:bottom w:w="80" w:type="dxa"/>
              <w:right w:w="120" w:type="dxa"/>
            </w:tcMar>
          </w:tcPr>
          <w:p w14:paraId="2DC68017" w14:textId="77777777" w:rsidR="00A058DC" w:rsidRDefault="00000000">
            <w:r>
              <w:rPr>
                <w:color w:val="000000"/>
                <w:sz w:val="20"/>
                <w:szCs w:val="20"/>
              </w:rPr>
              <w:t>Dependencia entre líneas de trabajo paralelas; el atraso de una bloquea a las restantes</w:t>
            </w:r>
          </w:p>
        </w:tc>
        <w:tc>
          <w:tcPr>
            <w:tcW w:w="1200" w:type="dxa"/>
            <w:tcMar>
              <w:top w:w="80" w:type="dxa"/>
              <w:left w:w="120" w:type="dxa"/>
              <w:bottom w:w="80" w:type="dxa"/>
              <w:right w:w="120" w:type="dxa"/>
            </w:tcMar>
          </w:tcPr>
          <w:p w14:paraId="2DC68018" w14:textId="77777777" w:rsidR="00A058DC" w:rsidRDefault="00000000">
            <w:r>
              <w:rPr>
                <w:color w:val="000000"/>
                <w:sz w:val="20"/>
                <w:szCs w:val="20"/>
              </w:rPr>
              <w:t>Medio</w:t>
            </w:r>
          </w:p>
        </w:tc>
        <w:tc>
          <w:tcPr>
            <w:tcW w:w="3700" w:type="dxa"/>
            <w:tcMar>
              <w:top w:w="80" w:type="dxa"/>
              <w:left w:w="120" w:type="dxa"/>
              <w:bottom w:w="80" w:type="dxa"/>
              <w:right w:w="120" w:type="dxa"/>
            </w:tcMar>
          </w:tcPr>
          <w:p w14:paraId="2DC68019" w14:textId="77777777" w:rsidR="00A058DC" w:rsidRDefault="00000000">
            <w:r>
              <w:rPr>
                <w:color w:val="000000"/>
                <w:sz w:val="20"/>
                <w:szCs w:val="20"/>
              </w:rPr>
              <w:t>Entregas parciales funcionales en lugar de entregas únicas al cierre; interfaces acordadas entre módulos desde el inicio; reunión semanal de seguimiento</w:t>
            </w:r>
          </w:p>
        </w:tc>
      </w:tr>
      <w:tr w:rsidR="00A058DC" w14:paraId="2DC6801F" w14:textId="77777777">
        <w:tblPrEx>
          <w:tblCellMar>
            <w:top w:w="0" w:type="dxa"/>
            <w:bottom w:w="0" w:type="dxa"/>
          </w:tblCellMar>
        </w:tblPrEx>
        <w:tc>
          <w:tcPr>
            <w:tcW w:w="700" w:type="dxa"/>
            <w:shd w:val="clear" w:color="auto" w:fill="F2F2F2"/>
            <w:tcMar>
              <w:top w:w="80" w:type="dxa"/>
              <w:left w:w="120" w:type="dxa"/>
              <w:bottom w:w="80" w:type="dxa"/>
              <w:right w:w="120" w:type="dxa"/>
            </w:tcMar>
          </w:tcPr>
          <w:p w14:paraId="2DC6801B" w14:textId="77777777" w:rsidR="00A058DC" w:rsidRDefault="00000000">
            <w:r>
              <w:rPr>
                <w:color w:val="000000"/>
                <w:sz w:val="20"/>
                <w:szCs w:val="20"/>
              </w:rPr>
              <w:t>R11</w:t>
            </w:r>
          </w:p>
        </w:tc>
        <w:tc>
          <w:tcPr>
            <w:tcW w:w="3000" w:type="dxa"/>
            <w:shd w:val="clear" w:color="auto" w:fill="F2F2F2"/>
            <w:tcMar>
              <w:top w:w="80" w:type="dxa"/>
              <w:left w:w="120" w:type="dxa"/>
              <w:bottom w:w="80" w:type="dxa"/>
              <w:right w:w="120" w:type="dxa"/>
            </w:tcMar>
          </w:tcPr>
          <w:p w14:paraId="2DC6801C" w14:textId="77777777" w:rsidR="00A058DC" w:rsidRDefault="00000000">
            <w:r>
              <w:rPr>
                <w:color w:val="000000"/>
                <w:sz w:val="20"/>
                <w:szCs w:val="20"/>
              </w:rPr>
              <w:t>Distribución desigual de la carga o baja de un integrante</w:t>
            </w:r>
          </w:p>
        </w:tc>
        <w:tc>
          <w:tcPr>
            <w:tcW w:w="1200" w:type="dxa"/>
            <w:shd w:val="clear" w:color="auto" w:fill="F2F2F2"/>
            <w:tcMar>
              <w:top w:w="80" w:type="dxa"/>
              <w:left w:w="120" w:type="dxa"/>
              <w:bottom w:w="80" w:type="dxa"/>
              <w:right w:w="120" w:type="dxa"/>
            </w:tcMar>
          </w:tcPr>
          <w:p w14:paraId="2DC6801D" w14:textId="77777777" w:rsidR="00A058DC" w:rsidRDefault="00000000">
            <w:r>
              <w:rPr>
                <w:color w:val="000000"/>
                <w:sz w:val="20"/>
                <w:szCs w:val="20"/>
              </w:rPr>
              <w:t>Medio</w:t>
            </w:r>
          </w:p>
        </w:tc>
        <w:tc>
          <w:tcPr>
            <w:tcW w:w="3700" w:type="dxa"/>
            <w:shd w:val="clear" w:color="auto" w:fill="F2F2F2"/>
            <w:tcMar>
              <w:top w:w="80" w:type="dxa"/>
              <w:left w:w="120" w:type="dxa"/>
              <w:bottom w:w="80" w:type="dxa"/>
              <w:right w:w="120" w:type="dxa"/>
            </w:tcMar>
          </w:tcPr>
          <w:p w14:paraId="2DC6801E" w14:textId="77777777" w:rsidR="00A058DC" w:rsidRDefault="00000000">
            <w:r>
              <w:rPr>
                <w:color w:val="000000"/>
                <w:sz w:val="20"/>
                <w:szCs w:val="20"/>
              </w:rPr>
              <w:t>Responsable por línea con avance reportable; documentación compartida que permita continuidad; redacción iniciada en octubre con participación de los cuatro</w:t>
            </w:r>
          </w:p>
        </w:tc>
      </w:tr>
    </w:tbl>
    <w:p w14:paraId="2DC68020" w14:textId="77777777" w:rsidR="00A058DC" w:rsidRDefault="00A058DC">
      <w:pPr>
        <w:spacing w:after="160"/>
      </w:pPr>
    </w:p>
    <w:p w14:paraId="2DC68021" w14:textId="77777777" w:rsidR="00A058DC" w:rsidRDefault="00000000">
      <w:pPr>
        <w:pStyle w:val="Ttulo1"/>
        <w:spacing w:before="360" w:after="180"/>
      </w:pPr>
      <w:bookmarkStart w:id="31" w:name="_Toc238222529"/>
      <w:r>
        <w:rPr>
          <w:b/>
          <w:bCs/>
          <w:color w:val="1F4E79"/>
          <w:sz w:val="30"/>
          <w:szCs w:val="30"/>
        </w:rPr>
        <w:t>13. Consideraciones éticas</w:t>
      </w:r>
      <w:bookmarkEnd w:id="31"/>
    </w:p>
    <w:p w14:paraId="2DC68022" w14:textId="77777777" w:rsidR="00A058DC" w:rsidRDefault="00000000">
      <w:pPr>
        <w:spacing w:after="120" w:line="280" w:lineRule="auto"/>
        <w:jc w:val="both"/>
      </w:pPr>
      <w:r>
        <w:t>El trabajo involucra registro de imagen de personas y el tratamiento técnico de la lengua de una comunidad históricamente sujeta a decisiones tomadas sin su participación. En consecuencia:</w:t>
      </w:r>
    </w:p>
    <w:p w14:paraId="2DC68023" w14:textId="77777777" w:rsidR="00A058DC" w:rsidRDefault="00000000">
      <w:pPr>
        <w:pStyle w:val="Prrafodelista"/>
        <w:numPr>
          <w:ilvl w:val="0"/>
          <w:numId w:val="2"/>
        </w:numPr>
        <w:spacing w:after="80" w:line="276" w:lineRule="auto"/>
      </w:pPr>
      <w:r>
        <w:t>Toda grabación se realizará con consentimiento informado escrito, explicitando finalidad, alcance de la difusión y derecho de revocación.</w:t>
      </w:r>
    </w:p>
    <w:p w14:paraId="2DC68024" w14:textId="77777777" w:rsidR="00A058DC" w:rsidRDefault="00000000">
      <w:pPr>
        <w:pStyle w:val="Prrafodelista"/>
        <w:numPr>
          <w:ilvl w:val="0"/>
          <w:numId w:val="2"/>
        </w:numPr>
        <w:spacing w:after="80" w:line="276" w:lineRule="auto"/>
      </w:pPr>
      <w:r>
        <w:t>La comunidad sorda participará en la definición del glosario y en la validación, en calidad de coproductora del conocimiento y no de objeto de estudio.</w:t>
      </w:r>
    </w:p>
    <w:p w14:paraId="2DC68025" w14:textId="77777777" w:rsidR="00A058DC" w:rsidRDefault="00000000">
      <w:pPr>
        <w:pStyle w:val="Prrafodelista"/>
        <w:numPr>
          <w:ilvl w:val="0"/>
          <w:numId w:val="2"/>
        </w:numPr>
        <w:spacing w:after="80" w:line="276" w:lineRule="auto"/>
      </w:pPr>
      <w:r>
        <w:t>El sistema se presentará explícitamente como herramienta de apoyo puntual, en ningún caso como sustituto de intérprete humano ni como argumento para reducir su provisión.</w:t>
      </w:r>
    </w:p>
    <w:p w14:paraId="2DC68026" w14:textId="77777777" w:rsidR="00A058DC" w:rsidRDefault="00000000">
      <w:pPr>
        <w:pStyle w:val="Prrafodelista"/>
        <w:numPr>
          <w:ilvl w:val="0"/>
          <w:numId w:val="2"/>
        </w:numPr>
        <w:spacing w:after="80" w:line="276" w:lineRule="auto"/>
      </w:pPr>
      <w:r>
        <w:t>Las limitaciones y tasas de error se comunicarán a los usuarios de forma comprensible dentro de la propia interfaz.</w:t>
      </w:r>
    </w:p>
    <w:p w14:paraId="2DC68027" w14:textId="77777777" w:rsidR="00A058DC" w:rsidRDefault="00000000">
      <w:pPr>
        <w:pStyle w:val="Prrafodelista"/>
        <w:numPr>
          <w:ilvl w:val="0"/>
          <w:numId w:val="2"/>
        </w:numPr>
        <w:spacing w:after="80" w:line="276" w:lineRule="auto"/>
      </w:pPr>
      <w:r>
        <w:t>La difusión del corpus se realizará únicamente en las condiciones acordadas con las personas participantes.</w:t>
      </w:r>
    </w:p>
    <w:p w14:paraId="2DC68028" w14:textId="77777777" w:rsidR="00A058DC" w:rsidRDefault="00A058DC">
      <w:pPr>
        <w:spacing w:after="160"/>
      </w:pPr>
    </w:p>
    <w:p w14:paraId="2DC68029" w14:textId="77777777" w:rsidR="00A058DC" w:rsidRDefault="00000000">
      <w:pPr>
        <w:pStyle w:val="Ttulo1"/>
        <w:spacing w:before="360" w:after="180"/>
      </w:pPr>
      <w:bookmarkStart w:id="32" w:name="_Toc238222530"/>
      <w:r>
        <w:rPr>
          <w:b/>
          <w:bCs/>
          <w:color w:val="1F4E79"/>
          <w:sz w:val="30"/>
          <w:szCs w:val="30"/>
        </w:rPr>
        <w:t>14. Recursos requeridos</w:t>
      </w:r>
      <w:bookmarkEnd w:id="32"/>
    </w:p>
    <w:p w14:paraId="2DC6802A" w14:textId="77777777" w:rsidR="00A058DC" w:rsidRDefault="00000000">
      <w:pPr>
        <w:pStyle w:val="Prrafodelista"/>
        <w:numPr>
          <w:ilvl w:val="0"/>
          <w:numId w:val="2"/>
        </w:numPr>
        <w:spacing w:after="80" w:line="276" w:lineRule="auto"/>
      </w:pPr>
      <w:r>
        <w:t>Cámara de video o teléfono con soporte fijo, trípode e iluminación básica para las sesiones de grabación.</w:t>
      </w:r>
    </w:p>
    <w:p w14:paraId="2DC6802B" w14:textId="77777777" w:rsidR="00A058DC" w:rsidRDefault="00000000">
      <w:pPr>
        <w:pStyle w:val="Prrafodelista"/>
        <w:numPr>
          <w:ilvl w:val="0"/>
          <w:numId w:val="2"/>
        </w:numPr>
        <w:spacing w:after="80" w:line="276" w:lineRule="auto"/>
      </w:pPr>
      <w:r>
        <w:t>Equipo de cómputo con unidad de procesamiento gráfico para entrenamiento, o acceso a servicios en la nube con capa gratuita.</w:t>
      </w:r>
    </w:p>
    <w:p w14:paraId="2DC6802C" w14:textId="77777777" w:rsidR="00A058DC" w:rsidRDefault="00000000">
      <w:pPr>
        <w:pStyle w:val="Prrafodelista"/>
        <w:numPr>
          <w:ilvl w:val="0"/>
          <w:numId w:val="2"/>
        </w:numPr>
        <w:spacing w:after="80" w:line="276" w:lineRule="auto"/>
      </w:pPr>
      <w:r>
        <w:t>Almacenamiento para el corpus de video y respaldo redundante.</w:t>
      </w:r>
    </w:p>
    <w:p w14:paraId="2DC6802D" w14:textId="77777777" w:rsidR="00A058DC" w:rsidRDefault="00000000">
      <w:pPr>
        <w:pStyle w:val="Prrafodelista"/>
        <w:numPr>
          <w:ilvl w:val="0"/>
          <w:numId w:val="2"/>
        </w:numPr>
        <w:spacing w:after="80" w:line="276" w:lineRule="auto"/>
      </w:pPr>
      <w:r>
        <w:t>Espacio físico adecuado para las grabaciones, preferentemente cedido por la institución colaboradora.</w:t>
      </w:r>
    </w:p>
    <w:p w14:paraId="2DC6802E" w14:textId="77777777" w:rsidR="00A058DC" w:rsidRDefault="00000000">
      <w:pPr>
        <w:pStyle w:val="Prrafodelista"/>
        <w:numPr>
          <w:ilvl w:val="0"/>
          <w:numId w:val="2"/>
        </w:numPr>
        <w:spacing w:after="80" w:line="276" w:lineRule="auto"/>
      </w:pPr>
      <w:r>
        <w:lastRenderedPageBreak/>
        <w:t>Asesoramiento de al menos un intérprete de LSA a lo largo de todo el proyecto.</w:t>
      </w:r>
    </w:p>
    <w:p w14:paraId="2DC6802F" w14:textId="77777777" w:rsidR="00A058DC" w:rsidRDefault="00A058DC">
      <w:pPr>
        <w:spacing w:after="160"/>
      </w:pPr>
    </w:p>
    <w:p w14:paraId="2DC68030" w14:textId="77777777" w:rsidR="00A058DC" w:rsidRDefault="00000000">
      <w:pPr>
        <w:pStyle w:val="Ttulo1"/>
        <w:spacing w:before="360" w:after="180"/>
      </w:pPr>
      <w:bookmarkStart w:id="33" w:name="_Toc238222531"/>
      <w:r>
        <w:rPr>
          <w:b/>
          <w:bCs/>
          <w:color w:val="1F4E79"/>
          <w:sz w:val="30"/>
          <w:szCs w:val="30"/>
        </w:rPr>
        <w:t>15. Resultados esperados</w:t>
      </w:r>
      <w:bookmarkEnd w:id="33"/>
    </w:p>
    <w:p w14:paraId="2DC68031" w14:textId="77777777" w:rsidR="00A058DC" w:rsidRDefault="00000000">
      <w:pPr>
        <w:pStyle w:val="Prrafodelista"/>
        <w:numPr>
          <w:ilvl w:val="0"/>
          <w:numId w:val="2"/>
        </w:numPr>
        <w:spacing w:after="80" w:line="276" w:lineRule="auto"/>
      </w:pPr>
      <w:r>
        <w:t>Un corpus de video de LSA con señantes tucumanos, etiquetado y documentado, disponible para trabajos posteriores.</w:t>
      </w:r>
    </w:p>
    <w:p w14:paraId="2DC68032" w14:textId="77777777" w:rsidR="00A058DC" w:rsidRDefault="00000000">
      <w:pPr>
        <w:pStyle w:val="Prrafodelista"/>
        <w:numPr>
          <w:ilvl w:val="0"/>
          <w:numId w:val="2"/>
        </w:numPr>
        <w:spacing w:after="80" w:line="276" w:lineRule="auto"/>
      </w:pPr>
      <w:r>
        <w:t>Un estudio comparativo de arquitecturas de reconocimiento sobre dicho corpus, con análisis de errores.</w:t>
      </w:r>
    </w:p>
    <w:p w14:paraId="2DC68033" w14:textId="77777777" w:rsidR="00A058DC" w:rsidRDefault="00000000">
      <w:pPr>
        <w:pStyle w:val="Prrafodelista"/>
        <w:numPr>
          <w:ilvl w:val="0"/>
          <w:numId w:val="2"/>
        </w:numPr>
        <w:spacing w:after="80" w:line="276" w:lineRule="auto"/>
      </w:pPr>
      <w:r>
        <w:t>Un prototipo funcional validado con usuarios reales.</w:t>
      </w:r>
    </w:p>
    <w:p w14:paraId="2DC68034" w14:textId="77777777" w:rsidR="00A058DC" w:rsidRDefault="00000000">
      <w:pPr>
        <w:pStyle w:val="Prrafodelista"/>
        <w:numPr>
          <w:ilvl w:val="0"/>
          <w:numId w:val="2"/>
        </w:numPr>
        <w:spacing w:after="80" w:line="276" w:lineRule="auto"/>
      </w:pPr>
      <w:r>
        <w:t>Documentación de variantes regionales de LSA detectadas durante el relevamiento.</w:t>
      </w:r>
    </w:p>
    <w:p w14:paraId="2DC68035" w14:textId="77777777" w:rsidR="00A058DC" w:rsidRDefault="00000000">
      <w:pPr>
        <w:pStyle w:val="Prrafodelista"/>
        <w:numPr>
          <w:ilvl w:val="0"/>
          <w:numId w:val="2"/>
        </w:numPr>
        <w:spacing w:after="80" w:line="276" w:lineRule="auto"/>
      </w:pPr>
      <w:r>
        <w:t>Un artículo susceptible de ser presentado en un congreso nacional de informática o de accesibilidad.</w:t>
      </w:r>
    </w:p>
    <w:p w14:paraId="2DC68036" w14:textId="77777777" w:rsidR="00A058DC" w:rsidRDefault="00A058DC">
      <w:pPr>
        <w:spacing w:after="160"/>
      </w:pPr>
    </w:p>
    <w:p w14:paraId="2DC68037" w14:textId="77777777" w:rsidR="00A058DC" w:rsidRDefault="00000000">
      <w:pPr>
        <w:pStyle w:val="Ttulo1"/>
        <w:spacing w:before="360" w:after="180"/>
      </w:pPr>
      <w:bookmarkStart w:id="34" w:name="_Toc238222532"/>
      <w:r>
        <w:rPr>
          <w:b/>
          <w:bCs/>
          <w:color w:val="1F4E79"/>
          <w:sz w:val="30"/>
          <w:szCs w:val="30"/>
        </w:rPr>
        <w:t>16. Líneas de continuidad</w:t>
      </w:r>
      <w:bookmarkEnd w:id="34"/>
    </w:p>
    <w:p w14:paraId="2DC68038" w14:textId="77777777" w:rsidR="00A058DC" w:rsidRDefault="00000000">
      <w:pPr>
        <w:pStyle w:val="Prrafodelista"/>
        <w:numPr>
          <w:ilvl w:val="0"/>
          <w:numId w:val="2"/>
        </w:numPr>
        <w:spacing w:after="80" w:line="276" w:lineRule="auto"/>
      </w:pPr>
      <w:r>
        <w:t>Extensión hacia el reconocimiento de lengua de señas continua con segmentación automática.</w:t>
      </w:r>
    </w:p>
    <w:p w14:paraId="2DC68039" w14:textId="77777777" w:rsidR="00A058DC" w:rsidRDefault="00000000">
      <w:pPr>
        <w:pStyle w:val="Prrafodelista"/>
        <w:numPr>
          <w:ilvl w:val="0"/>
          <w:numId w:val="2"/>
        </w:numPr>
        <w:spacing w:after="80" w:line="276" w:lineRule="auto"/>
      </w:pPr>
      <w:r>
        <w:t>Generación inversa mediante avatar signante, para completar el circuito bidireccional.</w:t>
      </w:r>
    </w:p>
    <w:p w14:paraId="2DC6803A" w14:textId="77777777" w:rsidR="00A058DC" w:rsidRDefault="00000000">
      <w:pPr>
        <w:pStyle w:val="Prrafodelista"/>
        <w:numPr>
          <w:ilvl w:val="0"/>
          <w:numId w:val="2"/>
        </w:numPr>
        <w:spacing w:after="80" w:line="276" w:lineRule="auto"/>
      </w:pPr>
      <w:r>
        <w:t>Despliegue en dispositivos vestibles una vez que los kits de acceso a hardware alcancen disponibilidad general en la región.</w:t>
      </w:r>
    </w:p>
    <w:p w14:paraId="2DC6803B" w14:textId="77777777" w:rsidR="00A058DC" w:rsidRDefault="00000000">
      <w:pPr>
        <w:pStyle w:val="Prrafodelista"/>
        <w:numPr>
          <w:ilvl w:val="0"/>
          <w:numId w:val="2"/>
        </w:numPr>
        <w:spacing w:after="80" w:line="276" w:lineRule="auto"/>
      </w:pPr>
      <w:r>
        <w:t>Ampliación del corpus a otras provincias del noroeste argentino.</w:t>
      </w:r>
    </w:p>
    <w:p w14:paraId="2DC6803C" w14:textId="77777777" w:rsidR="00A058DC" w:rsidRDefault="00A058DC">
      <w:pPr>
        <w:spacing w:after="160"/>
      </w:pPr>
    </w:p>
    <w:p w14:paraId="2DC6803D" w14:textId="77777777" w:rsidR="00A058DC" w:rsidRDefault="00000000">
      <w:pPr>
        <w:pStyle w:val="Ttulo1"/>
        <w:spacing w:before="360" w:after="180"/>
      </w:pPr>
      <w:bookmarkStart w:id="35" w:name="_Toc238222533"/>
      <w:r>
        <w:rPr>
          <w:b/>
          <w:bCs/>
          <w:color w:val="1F4E79"/>
          <w:sz w:val="30"/>
          <w:szCs w:val="30"/>
        </w:rPr>
        <w:t>17. Bibliografía preliminar</w:t>
      </w:r>
      <w:bookmarkEnd w:id="35"/>
    </w:p>
    <w:p w14:paraId="2DC6803E" w14:textId="77777777" w:rsidR="00A058DC" w:rsidRDefault="00000000">
      <w:pPr>
        <w:spacing w:after="120" w:line="280" w:lineRule="auto"/>
        <w:jc w:val="both"/>
      </w:pPr>
      <w:r>
        <w:rPr>
          <w:b/>
          <w:bCs/>
        </w:rPr>
        <w:t xml:space="preserve">Nota: </w:t>
      </w:r>
      <w:r>
        <w:rPr>
          <w:i/>
          <w:iCs/>
          <w:color w:val="666666"/>
        </w:rPr>
        <w:t>el listado siguiente identifica las fuentes a consultar. Debe completarse con los datos bibliográficos exactos y ajustarse a la norma de citación exigida por la carrera antes de la presentación.</w:t>
      </w:r>
    </w:p>
    <w:p w14:paraId="2DC6803F" w14:textId="77777777" w:rsidR="00A058DC" w:rsidRDefault="00000000">
      <w:pPr>
        <w:pStyle w:val="Prrafodelista"/>
        <w:numPr>
          <w:ilvl w:val="0"/>
          <w:numId w:val="2"/>
        </w:numPr>
        <w:spacing w:after="80" w:line="276" w:lineRule="auto"/>
      </w:pPr>
      <w:r>
        <w:t>Ley N.º 27.710 de reconocimiento de la Lengua de Señas Argentina. República Argentina, 2023.</w:t>
      </w:r>
    </w:p>
    <w:p w14:paraId="2DC68040" w14:textId="77777777" w:rsidR="00A058DC" w:rsidRDefault="00000000">
      <w:pPr>
        <w:pStyle w:val="Prrafodelista"/>
        <w:numPr>
          <w:ilvl w:val="0"/>
          <w:numId w:val="2"/>
        </w:numPr>
        <w:spacing w:after="80" w:line="276" w:lineRule="auto"/>
      </w:pPr>
      <w:r>
        <w:t>Corpus LSA64: conjunto de datos de señas aisladas de LSA. Universidad Nacional de La Plata.</w:t>
      </w:r>
    </w:p>
    <w:p w14:paraId="2DC68041" w14:textId="77777777" w:rsidR="00A058DC" w:rsidRDefault="00000000">
      <w:pPr>
        <w:pStyle w:val="Prrafodelista"/>
        <w:numPr>
          <w:ilvl w:val="0"/>
          <w:numId w:val="2"/>
        </w:numPr>
        <w:spacing w:after="80" w:line="276" w:lineRule="auto"/>
      </w:pPr>
      <w:r>
        <w:t>Corpus LSA-T: conjunto de datos de LSA continua.</w:t>
      </w:r>
    </w:p>
    <w:p w14:paraId="2DC68042" w14:textId="77777777" w:rsidR="00A058DC" w:rsidRDefault="00000000">
      <w:pPr>
        <w:pStyle w:val="Prrafodelista"/>
        <w:numPr>
          <w:ilvl w:val="0"/>
          <w:numId w:val="2"/>
        </w:numPr>
        <w:spacing w:after="80" w:line="276" w:lineRule="auto"/>
      </w:pPr>
      <w:r>
        <w:t>Literatura sobre estimación de pose corporal y detección de puntos clave en tiempo real.</w:t>
      </w:r>
    </w:p>
    <w:p w14:paraId="2DC68043" w14:textId="77777777" w:rsidR="00A058DC" w:rsidRDefault="00000000">
      <w:pPr>
        <w:pStyle w:val="Prrafodelista"/>
        <w:numPr>
          <w:ilvl w:val="0"/>
          <w:numId w:val="2"/>
        </w:numPr>
        <w:spacing w:after="80" w:line="276" w:lineRule="auto"/>
      </w:pPr>
      <w:r>
        <w:t>Revisiones sistemáticas sobre reconocimiento automático de lenguas de señas.</w:t>
      </w:r>
    </w:p>
    <w:p w14:paraId="2DC68044" w14:textId="77777777" w:rsidR="00A058DC" w:rsidRDefault="00000000">
      <w:pPr>
        <w:pStyle w:val="Prrafodelista"/>
        <w:numPr>
          <w:ilvl w:val="0"/>
          <w:numId w:val="2"/>
        </w:numPr>
        <w:spacing w:after="80" w:line="276" w:lineRule="auto"/>
      </w:pPr>
      <w:r>
        <w:t>Bibliografía lingüística sobre gramática de la LSA y rasgos no manuales.</w:t>
      </w:r>
    </w:p>
    <w:p w14:paraId="2DC68045" w14:textId="77777777" w:rsidR="00A058DC" w:rsidRDefault="00000000">
      <w:pPr>
        <w:pStyle w:val="Prrafodelista"/>
        <w:numPr>
          <w:ilvl w:val="0"/>
          <w:numId w:val="2"/>
        </w:numPr>
        <w:spacing w:after="80" w:line="276" w:lineRule="auto"/>
      </w:pPr>
      <w:r>
        <w:t>Literatura crítica de la comunidad sorda sobre tecnologías de traducción automática de señas.</w:t>
      </w:r>
    </w:p>
    <w:p w14:paraId="2DC68046" w14:textId="77777777" w:rsidR="00A058DC" w:rsidRDefault="00000000">
      <w:pPr>
        <w:pStyle w:val="Prrafodelista"/>
        <w:numPr>
          <w:ilvl w:val="0"/>
          <w:numId w:val="2"/>
        </w:numPr>
        <w:spacing w:after="80" w:line="276" w:lineRule="auto"/>
      </w:pPr>
      <w:r>
        <w:t>Instrumentos estandarizados de evaluación de usabilidad de sistemas.</w:t>
      </w:r>
    </w:p>
    <w:sectPr w:rsidR="00A058DC">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B8FD" w14:textId="77777777" w:rsidR="0008768C" w:rsidRDefault="0008768C">
      <w:r>
        <w:separator/>
      </w:r>
    </w:p>
  </w:endnote>
  <w:endnote w:type="continuationSeparator" w:id="0">
    <w:p w14:paraId="43CF5348" w14:textId="77777777" w:rsidR="0008768C" w:rsidRDefault="00087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8047" w14:textId="232E79AE" w:rsidR="00A058DC"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B4458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16A79" w14:textId="77777777" w:rsidR="0008768C" w:rsidRDefault="0008768C">
      <w:r>
        <w:separator/>
      </w:r>
    </w:p>
  </w:footnote>
  <w:footnote w:type="continuationSeparator" w:id="0">
    <w:p w14:paraId="41B304A6" w14:textId="77777777" w:rsidR="0008768C" w:rsidRDefault="000876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05330"/>
    <w:multiLevelType w:val="hybridMultilevel"/>
    <w:tmpl w:val="9D343B52"/>
    <w:lvl w:ilvl="0" w:tplc="1812ED82">
      <w:start w:val="1"/>
      <w:numFmt w:val="bullet"/>
      <w:lvlText w:val="●"/>
      <w:lvlJc w:val="left"/>
      <w:pPr>
        <w:ind w:left="720" w:hanging="360"/>
      </w:pPr>
    </w:lvl>
    <w:lvl w:ilvl="1" w:tplc="19E84948">
      <w:start w:val="1"/>
      <w:numFmt w:val="bullet"/>
      <w:lvlText w:val="○"/>
      <w:lvlJc w:val="left"/>
      <w:pPr>
        <w:ind w:left="1440" w:hanging="360"/>
      </w:pPr>
    </w:lvl>
    <w:lvl w:ilvl="2" w:tplc="CDF49622">
      <w:start w:val="1"/>
      <w:numFmt w:val="bullet"/>
      <w:lvlText w:val="■"/>
      <w:lvlJc w:val="left"/>
      <w:pPr>
        <w:ind w:left="2160" w:hanging="360"/>
      </w:pPr>
    </w:lvl>
    <w:lvl w:ilvl="3" w:tplc="3878A698">
      <w:start w:val="1"/>
      <w:numFmt w:val="bullet"/>
      <w:lvlText w:val="●"/>
      <w:lvlJc w:val="left"/>
      <w:pPr>
        <w:ind w:left="2880" w:hanging="360"/>
      </w:pPr>
    </w:lvl>
    <w:lvl w:ilvl="4" w:tplc="A96880A2">
      <w:start w:val="1"/>
      <w:numFmt w:val="bullet"/>
      <w:lvlText w:val="○"/>
      <w:lvlJc w:val="left"/>
      <w:pPr>
        <w:ind w:left="3600" w:hanging="360"/>
      </w:pPr>
    </w:lvl>
    <w:lvl w:ilvl="5" w:tplc="5F501174">
      <w:start w:val="1"/>
      <w:numFmt w:val="bullet"/>
      <w:lvlText w:val="■"/>
      <w:lvlJc w:val="left"/>
      <w:pPr>
        <w:ind w:left="4320" w:hanging="360"/>
      </w:pPr>
    </w:lvl>
    <w:lvl w:ilvl="6" w:tplc="F758A5D2">
      <w:start w:val="1"/>
      <w:numFmt w:val="bullet"/>
      <w:lvlText w:val="●"/>
      <w:lvlJc w:val="left"/>
      <w:pPr>
        <w:ind w:left="5040" w:hanging="360"/>
      </w:pPr>
    </w:lvl>
    <w:lvl w:ilvl="7" w:tplc="E7C62322">
      <w:start w:val="1"/>
      <w:numFmt w:val="bullet"/>
      <w:lvlText w:val="●"/>
      <w:lvlJc w:val="left"/>
      <w:pPr>
        <w:ind w:left="5760" w:hanging="360"/>
      </w:pPr>
    </w:lvl>
    <w:lvl w:ilvl="8" w:tplc="58400CC4">
      <w:start w:val="1"/>
      <w:numFmt w:val="bullet"/>
      <w:lvlText w:val="●"/>
      <w:lvlJc w:val="left"/>
      <w:pPr>
        <w:ind w:left="6480" w:hanging="360"/>
      </w:pPr>
    </w:lvl>
  </w:abstractNum>
  <w:abstractNum w:abstractNumId="1" w15:restartNumberingAfterBreak="0">
    <w:nsid w:val="5ECE5948"/>
    <w:multiLevelType w:val="hybridMultilevel"/>
    <w:tmpl w:val="D2E652CE"/>
    <w:lvl w:ilvl="0" w:tplc="187A66D6">
      <w:start w:val="1"/>
      <w:numFmt w:val="decimal"/>
      <w:lvlText w:val="%1."/>
      <w:lvlJc w:val="left"/>
      <w:pPr>
        <w:ind w:left="460" w:hanging="260"/>
      </w:pPr>
    </w:lvl>
    <w:lvl w:ilvl="1" w:tplc="8B06CEF2">
      <w:numFmt w:val="decimal"/>
      <w:lvlText w:val=""/>
      <w:lvlJc w:val="left"/>
    </w:lvl>
    <w:lvl w:ilvl="2" w:tplc="C1346F46">
      <w:numFmt w:val="decimal"/>
      <w:lvlText w:val=""/>
      <w:lvlJc w:val="left"/>
    </w:lvl>
    <w:lvl w:ilvl="3" w:tplc="61C2D688">
      <w:numFmt w:val="decimal"/>
      <w:lvlText w:val=""/>
      <w:lvlJc w:val="left"/>
    </w:lvl>
    <w:lvl w:ilvl="4" w:tplc="D9680AEC">
      <w:numFmt w:val="decimal"/>
      <w:lvlText w:val=""/>
      <w:lvlJc w:val="left"/>
    </w:lvl>
    <w:lvl w:ilvl="5" w:tplc="5288B0C4">
      <w:numFmt w:val="decimal"/>
      <w:lvlText w:val=""/>
      <w:lvlJc w:val="left"/>
    </w:lvl>
    <w:lvl w:ilvl="6" w:tplc="BEC4F91A">
      <w:numFmt w:val="decimal"/>
      <w:lvlText w:val=""/>
      <w:lvlJc w:val="left"/>
    </w:lvl>
    <w:lvl w:ilvl="7" w:tplc="E1A63C04">
      <w:numFmt w:val="decimal"/>
      <w:lvlText w:val=""/>
      <w:lvlJc w:val="left"/>
    </w:lvl>
    <w:lvl w:ilvl="8" w:tplc="D17277B0">
      <w:numFmt w:val="decimal"/>
      <w:lvlText w:val=""/>
      <w:lvlJc w:val="left"/>
    </w:lvl>
  </w:abstractNum>
  <w:abstractNum w:abstractNumId="2" w15:restartNumberingAfterBreak="0">
    <w:nsid w:val="78AF1211"/>
    <w:multiLevelType w:val="hybridMultilevel"/>
    <w:tmpl w:val="ABA42FCA"/>
    <w:lvl w:ilvl="0" w:tplc="AC5499B6">
      <w:start w:val="1"/>
      <w:numFmt w:val="bullet"/>
      <w:lvlText w:val="•"/>
      <w:lvlJc w:val="left"/>
      <w:pPr>
        <w:ind w:left="460" w:hanging="260"/>
      </w:pPr>
    </w:lvl>
    <w:lvl w:ilvl="1" w:tplc="49B86B84">
      <w:start w:val="1"/>
      <w:numFmt w:val="bullet"/>
      <w:lvlText w:val="◦"/>
      <w:lvlJc w:val="left"/>
      <w:pPr>
        <w:ind w:left="920" w:hanging="260"/>
      </w:pPr>
    </w:lvl>
    <w:lvl w:ilvl="2" w:tplc="0736F730">
      <w:numFmt w:val="decimal"/>
      <w:lvlText w:val=""/>
      <w:lvlJc w:val="left"/>
    </w:lvl>
    <w:lvl w:ilvl="3" w:tplc="7F1CB372">
      <w:numFmt w:val="decimal"/>
      <w:lvlText w:val=""/>
      <w:lvlJc w:val="left"/>
    </w:lvl>
    <w:lvl w:ilvl="4" w:tplc="96DCF94E">
      <w:numFmt w:val="decimal"/>
      <w:lvlText w:val=""/>
      <w:lvlJc w:val="left"/>
    </w:lvl>
    <w:lvl w:ilvl="5" w:tplc="CDEA1F62">
      <w:numFmt w:val="decimal"/>
      <w:lvlText w:val=""/>
      <w:lvlJc w:val="left"/>
    </w:lvl>
    <w:lvl w:ilvl="6" w:tplc="68C602EA">
      <w:numFmt w:val="decimal"/>
      <w:lvlText w:val=""/>
      <w:lvlJc w:val="left"/>
    </w:lvl>
    <w:lvl w:ilvl="7" w:tplc="4260CC32">
      <w:numFmt w:val="decimal"/>
      <w:lvlText w:val=""/>
      <w:lvlJc w:val="left"/>
    </w:lvl>
    <w:lvl w:ilvl="8" w:tplc="2F12155E">
      <w:numFmt w:val="decimal"/>
      <w:lvlText w:val=""/>
      <w:lvlJc w:val="left"/>
    </w:lvl>
  </w:abstractNum>
  <w:num w:numId="1" w16cid:durableId="192425101">
    <w:abstractNumId w:val="0"/>
    <w:lvlOverride w:ilvl="0">
      <w:startOverride w:val="1"/>
    </w:lvlOverride>
  </w:num>
  <w:num w:numId="2" w16cid:durableId="916086285">
    <w:abstractNumId w:val="2"/>
    <w:lvlOverride w:ilvl="0">
      <w:startOverride w:val="1"/>
    </w:lvlOverride>
  </w:num>
  <w:num w:numId="3" w16cid:durableId="28975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8DC"/>
    <w:rsid w:val="0008768C"/>
    <w:rsid w:val="00A058DC"/>
    <w:rsid w:val="00B4458A"/>
    <w:rsid w:val="00D569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67EF5"/>
  <w15:docId w15:val="{9D482D3C-564B-4AD9-8013-D998FBB67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4458A"/>
    <w:pPr>
      <w:spacing w:after="100"/>
    </w:pPr>
  </w:style>
  <w:style w:type="paragraph" w:styleId="TDC2">
    <w:name w:val="toc 2"/>
    <w:basedOn w:val="Normal"/>
    <w:next w:val="Normal"/>
    <w:autoRedefine/>
    <w:uiPriority w:val="39"/>
    <w:unhideWhenUsed/>
    <w:rsid w:val="00B4458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5026</Words>
  <Characters>27643</Characters>
  <Application>Microsoft Office Word</Application>
  <DocSecurity>0</DocSecurity>
  <Lines>230</Lines>
  <Paragraphs>65</Paragraphs>
  <ScaleCrop>false</ScaleCrop>
  <Company/>
  <LinksUpToDate>false</LinksUpToDate>
  <CharactersWithSpaces>32604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 valdez29 valddez</cp:lastModifiedBy>
  <cp:revision>2</cp:revision>
  <dcterms:created xsi:type="dcterms:W3CDTF">2026-08-21T19:25:00Z</dcterms:created>
  <dcterms:modified xsi:type="dcterms:W3CDTF">2026-08-21T19:35:00Z</dcterms:modified>
</cp:coreProperties>
</file>