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Track B-2: ViT·YOLOv8 비전AI — 모범 답안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1"/>
          <w:rFonts w:eastAsia="맑은 고딕"/>
        </w:rPr>
        <w:t>KOREATECH 제조AI v1.6.15 | 교수자 배포용</w:t>
      </w:r>
    </w:p>
    <w:p>
      <w:pPr>
        <w:spacing w:after="80"/>
      </w:pPr>
      <w:r>
        <w:rPr>
          <w:rFonts w:ascii="맑은 고딕" w:hAnsi="맑은 고딕"/>
          <w:b w:val="0"/>
          <w:sz w:val="21"/>
          <w:rFonts w:eastAsia="맑은 고딕"/>
        </w:rPr>
        <w:t>※ PyTorch / Transformers / Ultralytics 환경에서 실행합니다. 아래는 실제 실행 예상 결과입니다.</w:t>
      </w:r>
    </w:p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📒 노트북 01 — ViT 기초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A (필수) — 상위 3개 예측 확인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probs = torch.softmax(outputs.logits, dim=-1)</w:t>
        <w:br/>
        <w:t>top3 = probs.topk(3)</w:t>
        <w:br/>
        <w:t>for i in range(3):</w:t>
        <w:br/>
        <w:t xml:space="preserve">    idx = top3.indices[0][i].item()</w:t>
        <w:br/>
        <w:t xml:space="preserve">    prob = top3.values[0][i].item()</w:t>
        <w:br/>
        <w:t xml:space="preserve">    print(f'{i+1}위: {model.config.id2label[idx]} ({prob:.3f})')</w:t>
      </w:r>
    </w:p>
    <w:p>
      <w:pPr>
        <w:spacing w:before="0" w:after="120"/>
        <w:ind w:left="227"/>
        <w:shd w:val="clear" w:color="auto" w:fill="1E1E2E"/>
      </w:pPr>
      <w:r>
        <w:rPr>
          <w:rFonts w:ascii="Courier New" w:hAnsi="Courier New"/>
          <w:color w:val="A8FFA8"/>
          <w:sz w:val="18"/>
        </w:rPr>
        <w:t>1위: hammerhead (0.612)</w:t>
        <w:br/>
        <w:t>2위: great white shark (0.243)</w:t>
        <w:br/>
        <w:t>3위: tiger shark (0.089)</w:t>
        <w:br/>
        <w:t>(입력 이미지에 따라 다른 결과)</w:t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softmax 확률로 상위 예측을 확인합니다. 1위와 2위의 확률 차이가 클수록 모델의 확신도가 높습니다.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B (필수) — 패치 수 계산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image_size = 224; patch_size = 16</w:t>
        <w:br/>
        <w:t>num_patches = (image_size // patch_size) ** 2</w:t>
        <w:br/>
        <w:t>print(f'패치 수: {num_patches}개')</w:t>
        <w:br/>
        <w:t>print(f'= ({image_size}/{patch_size})² = {image_size//patch_size}² = {num_patches}')</w:t>
      </w:r>
    </w:p>
    <w:p>
      <w:pPr>
        <w:spacing w:before="0" w:after="120"/>
        <w:ind w:left="227"/>
        <w:shd w:val="clear" w:color="auto" w:fill="1E1E2E"/>
      </w:pPr>
      <w:r>
        <w:rPr>
          <w:rFonts w:ascii="Courier New" w:hAnsi="Courier New"/>
          <w:color w:val="A8FFA8"/>
          <w:sz w:val="18"/>
        </w:rPr>
        <w:t>패치 수: 196개</w:t>
        <w:br/>
        <w:t>= (224/16)² = 14² = 196</w:t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224×224 이미지를 16×16 패치로 나누면 14×14=196개 패치(토큰)가 생성됩니다. +1(CLS 토큰)으로 총 197개가 Transformer 입력이 됩니다.</w:t>
      </w:r>
    </w:p>
    <w:p>
      <w:pPr>
        <w:spacing w:before="280" w:after="80"/>
      </w:pPr>
      <w:r>
        <w:rPr>
          <w:rFonts w:ascii="맑은 고딕" w:hAnsi="맑은 고딕"/>
          <w:b/>
          <w:color w:val="1A73E8"/>
          <w:sz w:val="34"/>
          <w:rFonts w:eastAsia="맑은 고딕"/>
        </w:rPr>
        <w:t>📒 노트북 03 — YOLOv8 Fine-tuning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A (필수) — confidence 임계값 0.3으로 변경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results = model.predict(source='test_images/', conf=0.3, save=True)</w:t>
        <w:br/>
        <w:t>print(f'conf=0.3 탐지 수: {len(results[0].boxes)}')</w:t>
        <w:br/>
        <w:t>print(f'conf=0.5 탐지 수: {detections_05}')</w:t>
      </w:r>
    </w:p>
    <w:p>
      <w:pPr>
        <w:spacing w:before="0" w:after="120"/>
        <w:ind w:left="227"/>
        <w:shd w:val="clear" w:color="auto" w:fill="1E1E2E"/>
      </w:pPr>
      <w:r>
        <w:rPr>
          <w:rFonts w:ascii="Courier New" w:hAnsi="Courier New"/>
          <w:color w:val="A8FFA8"/>
          <w:sz w:val="18"/>
        </w:rPr>
        <w:t>conf=0.3 탐지 수: 23개</w:t>
        <w:br/>
        <w:t>conf=0.5 탐지 수: 14개</w:t>
        <w:br/>
        <w:t>→ confidence 낮추면 더 많은 박스 탐지 (False Positive 증가)</w:t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confidence 임계값을 낮추면 탐지 수가 늘지만 오탐도 증가합니다. 제조 검사에서는 미탐(불량 놓침)이 오탐보다 위험하므로 낮은 confidence가 유리할 수 있습니다.</w:t>
      </w:r>
    </w:p>
    <w:p>
      <w:pPr>
        <w:spacing w:before="200" w:after="60"/>
      </w:pPr>
      <w:r>
        <w:rPr>
          <w:rFonts w:ascii="맑은 고딕" w:hAnsi="맑은 고딕"/>
          <w:b/>
          <w:color w:val="0D652D"/>
          <w:sz w:val="26"/>
          <w:rFonts w:eastAsia="맑은 고딕"/>
        </w:rPr>
        <w:t>과제 B (필수) — mAP50 vs mAP50-95 차이</w:t>
      </w:r>
    </w:p>
    <w:p>
      <w:pPr>
        <w:spacing w:before="40" w:after="80"/>
        <w:ind w:left="227"/>
        <w:shd w:val="clear" w:color="auto" w:fill="F1F3F4"/>
      </w:pPr>
      <w:r>
        <w:rPr>
          <w:rFonts w:ascii="Courier New" w:hAnsi="Courier New"/>
          <w:sz w:val="18"/>
        </w:rPr>
        <w:t>metrics = model.val()</w:t>
        <w:br/>
        <w:t>print(f'mAP50:    {metrics.box.map50:.3f}')</w:t>
        <w:br/>
        <w:t>print(f'mAP50-95: {metrics.box.map:.3f}')</w:t>
        <w:br/>
        <w:t>print(f'차이:     {metrics.box.map50 - metrics.box.map:.3f}')</w:t>
      </w:r>
    </w:p>
    <w:p>
      <w:pPr>
        <w:spacing w:before="0" w:after="120"/>
        <w:ind w:left="227"/>
        <w:shd w:val="clear" w:color="auto" w:fill="1E1E2E"/>
      </w:pPr>
      <w:r>
        <w:rPr>
          <w:rFonts w:ascii="Courier New" w:hAnsi="Courier New"/>
          <w:color w:val="A8FFA8"/>
          <w:sz w:val="18"/>
        </w:rPr>
        <w:t>mAP50:    0.847</w:t>
        <w:br/>
        <w:t>mAP50-95: 0.612</w:t>
        <w:br/>
        <w:t>차이:     0.235</w:t>
        <w:br/>
        <w:t>→ 차이가 클수록 바운딩박스 위치 정확도 낮음</w:t>
      </w:r>
    </w:p>
    <w:p>
      <w:pPr>
        <w:spacing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mAP50은 IoU≥0.5 기준, mAP50-95는 IoU=0.5~0.95 단계별 평균입니다. 두 값의 차이가 크면 탐지는 하지만 박스 위치 정밀도가 낮다는 의미입니다.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