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Բուժօգնություն և հոսպիտալացում</w:t>
      </w:r>
    </w:p>
    <w:p>
      <w:r>
        <w:rPr>
          <w:i/>
          <w:sz w:val="20"/>
        </w:rPr>
        <w:t>Սոցիալական փաթեթ և արտոնություններ</w:t>
      </w:r>
    </w:p>
    <w:p>
      <w:r>
        <w:t>Զինծառայողի և ընտանիքի անդամների բուժսպասարկում, դեղորայք, վերականգնում</w:t>
      </w:r>
    </w:p>
    <w:p>
      <w:r>
        <w:t>Զինծառայողն իրավունք ունի ծառայության ընթացքում և օրենքով սահմանված դեպքերում՝ անվճար կամ արտոնյալ բժշկական օգնության և սպասարկման։</w:t>
      </w:r>
    </w:p>
    <w:p>
      <w:r>
        <w:t>Ընդգրկում է՝ պոլիկլինիկական ընդունելություն, հոսպիտալացում զինվորական կամ պետական բուժհաստատություններում, դեղորայքի հատկացում՝ սահմանված ցանկով, վերականգնողական բուժում վնասվածքից/հիվանդությունից հետո։</w:t>
      </w:r>
    </w:p>
    <w:p>
      <w:r>
        <w:t>Ընտանիքի անդամների (ամուսին/ամուսին, անչափահաս երեխաներ և այլ՝ օրենքով նախատեսված անձինք) արտոնյալ սպասարկումը կարգավորվում է առանձին կառավարության որոշումներով և ՊՆ հրամաններով։</w:t>
      </w:r>
    </w:p>
    <w:p>
      <w:r>
        <w:t>Գործնական քայլեր՝ զորամասի բուժկետ → ուղեգիր → համապատասխան հոսպիտալ/պոլիկլինիկա։ Անհրաժեշտ փաստաթղթեր՝ ծառայողական վկայական, անձնագիր, ընտանիքի անդամի փաստաթղթեր, ուղեգիր։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