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Արձակուրդների և հանգստի իրավունք</w:t>
      </w:r>
    </w:p>
    <w:p>
      <w:r>
        <w:rPr>
          <w:i/>
          <w:sz w:val="20"/>
        </w:rPr>
        <w:t>Արձակուրդներ և հանգիստ</w:t>
      </w:r>
    </w:p>
    <w:p>
      <w:r>
        <w:t>Հերթական/լրացուցիչ արձակուրդ · ինտերակտիվ հաշվիչ</w:t>
      </w:r>
    </w:p>
    <w:p>
      <w:r>
        <w:t>Պարտադիր ծառայության շարքային կազմի հիմնական արձակուրդ՝ ընդհանուր 21 օրացուցային օր (երեք հավասար մասերով), իսկ ՊՆ հրամանով սահմանված մարտական հերթապահություն իրականացնող զորամասերում՝ 30 օր։ Առաջին մասը՝ առնվազն 5 ամիս ծառայությունից հետո։</w:t>
      </w:r>
    </w:p>
    <w:p>
      <w:r>
        <w:t>Լրացուցիչ 2 օր՝ զինվորական երդում ընդունելու կապակցությամբ (պարտադիր ծառայություն)։</w:t>
      </w:r>
    </w:p>
    <w:p>
      <w:r>
        <w:t>Պայմանագրային ծառայության հերթական արձակուրդի տևողությունը կախված է ստաժից, պաշտոնից և ծառայության վայրից (այդ թվում՝ լեռնային/դժվարանցանելի շրջաններ, մարտական հերթապահություն)՝ ըստ գործող օրենքի և հրամանների։</w:t>
      </w:r>
    </w:p>
    <w:p>
      <w:r>
        <w:t>Հաշվիչը տալիս է ուղեցույցային հաշվարկ՝ վերջնական օրերը հաստատում է հրամանատարը՝ գրաֆիկի և մարտունակության հիման վրա։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