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Աշխատավարձ, հավելավճարներ և պարգևավճարներ</w:t>
      </w:r>
    </w:p>
    <w:p>
      <w:r>
        <w:rPr>
          <w:i/>
          <w:sz w:val="20"/>
        </w:rPr>
        <w:t>Դրամական բավարարում և պարգևատրումներ</w:t>
      </w:r>
    </w:p>
    <w:p>
      <w:r>
        <w:t>Ինչից է ձևավորվում դրամական բավարարումը</w:t>
      </w:r>
    </w:p>
    <w:p>
      <w:r>
        <w:t>Դրամական բավարարումը սովորաբար ձևավորվում է՝ պաշտոնային դրույքաչափ, զինվորական կոչման համար վճար, ծառայության ստաժի հավելումներ, մարտական հերթապահության հավելումներ, գաղտնիության/հատուկ պայմանների հավելումներ, այլ օրենքով սահմանված հավելավճարներ։</w:t>
      </w:r>
    </w:p>
    <w:p>
      <w:r>
        <w:t>Պարգևավճարներ և խրախուսումներ տրվում են պատշաճ ծառայության, առանձին առաջադրանքների կատարման կամ հրամանով սահմանված այլ հիմքերով։</w:t>
      </w:r>
    </w:p>
    <w:p>
      <w:r>
        <w:t>Հաշվարկի մանրամասները՝ ՊՆ ֆինանսական ծառայություն / հաշվապահություն։ Աշխատավարձի թերթիկը և հրամանները պահեք անձնական գործում։</w:t>
      </w:r>
    </w:p>
    <w:p>
      <w:r>
        <w:t>Գումարների աղյուսակները պարբերաբար թարմացվում են՝ այս բաժնում կցեք գործող հրամանի PDF-ը «Ֆայլեր» հատվածում։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