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F7FB65" w14:textId="73471AD4" w:rsidR="00EB553F" w:rsidRDefault="00967735">
      <w:pPr>
        <w:spacing w:line="278" w:lineRule="auto"/>
        <w:rPr>
          <w:rFonts w:ascii="Arial" w:eastAsia="Arial" w:hAnsi="Arial" w:cs="Arial"/>
          <w:b/>
          <w:sz w:val="24"/>
        </w:rPr>
      </w:pPr>
      <w:r>
        <w:rPr>
          <w:rFonts w:ascii="Arial" w:eastAsia="Arial" w:hAnsi="Arial" w:cs="Arial"/>
          <w:b/>
          <w:sz w:val="24"/>
        </w:rPr>
        <w:t xml:space="preserve">ENTREGA 1 – PROYECTO GRUPAL: </w:t>
      </w:r>
      <w:r w:rsidR="00331200">
        <w:rPr>
          <w:rFonts w:ascii="Arial" w:eastAsia="Arial" w:hAnsi="Arial" w:cs="Arial"/>
          <w:b/>
          <w:sz w:val="24"/>
        </w:rPr>
        <w:t>Consumo de drogas</w:t>
      </w:r>
      <w:r>
        <w:rPr>
          <w:rFonts w:ascii="Arial" w:eastAsia="Arial" w:hAnsi="Arial" w:cs="Arial"/>
          <w:b/>
          <w:sz w:val="24"/>
        </w:rPr>
        <w:t xml:space="preserve"> </w:t>
      </w:r>
    </w:p>
    <w:p w14:paraId="0873FE81" w14:textId="3D0EDA3B" w:rsidR="00EB553F" w:rsidRDefault="00967735">
      <w:pPr>
        <w:spacing w:line="278" w:lineRule="auto"/>
        <w:rPr>
          <w:rFonts w:ascii="Arial" w:eastAsia="Arial" w:hAnsi="Arial" w:cs="Arial"/>
          <w:sz w:val="20"/>
        </w:rPr>
      </w:pPr>
      <w:r>
        <w:rPr>
          <w:rFonts w:ascii="Arial" w:eastAsia="Arial" w:hAnsi="Arial" w:cs="Arial"/>
          <w:b/>
          <w:sz w:val="20"/>
        </w:rPr>
        <w:t>Autores:</w:t>
      </w:r>
      <w:r>
        <w:rPr>
          <w:rFonts w:ascii="Arial" w:eastAsia="Arial" w:hAnsi="Arial" w:cs="Arial"/>
          <w:sz w:val="20"/>
        </w:rPr>
        <w:t xml:space="preserve"> Alejandro L</w:t>
      </w:r>
      <w:r w:rsidR="00CB24BA">
        <w:rPr>
          <w:rFonts w:ascii="Arial" w:eastAsia="Arial" w:hAnsi="Arial" w:cs="Arial"/>
          <w:sz w:val="20"/>
        </w:rPr>
        <w:t>ó</w:t>
      </w:r>
      <w:r>
        <w:rPr>
          <w:rFonts w:ascii="Arial" w:eastAsia="Arial" w:hAnsi="Arial" w:cs="Arial"/>
          <w:sz w:val="20"/>
        </w:rPr>
        <w:t>pez-</w:t>
      </w:r>
      <w:proofErr w:type="spellStart"/>
      <w:r>
        <w:rPr>
          <w:rFonts w:ascii="Arial" w:eastAsia="Arial" w:hAnsi="Arial" w:cs="Arial"/>
          <w:sz w:val="20"/>
        </w:rPr>
        <w:t>Fando</w:t>
      </w:r>
      <w:proofErr w:type="spellEnd"/>
      <w:r>
        <w:rPr>
          <w:rFonts w:ascii="Arial" w:eastAsia="Arial" w:hAnsi="Arial" w:cs="Arial"/>
          <w:sz w:val="20"/>
        </w:rPr>
        <w:t>, Jerson Peña, Manuela Larrea Gómez</w:t>
      </w:r>
    </w:p>
    <w:p w14:paraId="64F73FCD" w14:textId="77777777" w:rsidR="00EB553F" w:rsidRDefault="00EB553F">
      <w:pPr>
        <w:spacing w:line="278" w:lineRule="auto"/>
        <w:jc w:val="center"/>
        <w:rPr>
          <w:rFonts w:ascii="Arial" w:eastAsia="Arial" w:hAnsi="Arial" w:cs="Arial"/>
          <w:b/>
          <w:sz w:val="24"/>
        </w:rPr>
      </w:pPr>
    </w:p>
    <w:p w14:paraId="7C578A5D" w14:textId="77777777" w:rsidR="00EB553F" w:rsidRDefault="00967735">
      <w:pPr>
        <w:spacing w:line="278" w:lineRule="auto"/>
        <w:jc w:val="center"/>
        <w:rPr>
          <w:rFonts w:ascii="Arial" w:eastAsia="Arial" w:hAnsi="Arial" w:cs="Arial"/>
          <w:b/>
          <w:sz w:val="24"/>
        </w:rPr>
      </w:pPr>
      <w:r>
        <w:rPr>
          <w:rFonts w:ascii="Arial" w:eastAsia="Arial" w:hAnsi="Arial" w:cs="Arial"/>
          <w:b/>
          <w:sz w:val="24"/>
        </w:rPr>
        <w:t xml:space="preserve">Documento de Visualizaciones y conclusiones </w:t>
      </w:r>
    </w:p>
    <w:p w14:paraId="45640B65" w14:textId="3486EC62" w:rsidR="00EB553F" w:rsidRDefault="00331200" w:rsidP="00331200">
      <w:pPr>
        <w:spacing w:line="278" w:lineRule="auto"/>
        <w:jc w:val="both"/>
        <w:rPr>
          <w:rFonts w:ascii="Arial" w:eastAsia="Arial" w:hAnsi="Arial" w:cs="Arial"/>
          <w:bCs/>
          <w:sz w:val="20"/>
          <w:szCs w:val="20"/>
        </w:rPr>
      </w:pPr>
      <w:r>
        <w:rPr>
          <w:rFonts w:ascii="Arial" w:eastAsia="Arial" w:hAnsi="Arial" w:cs="Arial"/>
          <w:bCs/>
          <w:sz w:val="20"/>
          <w:szCs w:val="20"/>
        </w:rPr>
        <w:t xml:space="preserve">El presente proyecto se centra en el análisis </w:t>
      </w:r>
      <w:proofErr w:type="gramStart"/>
      <w:r>
        <w:rPr>
          <w:rFonts w:ascii="Arial" w:eastAsia="Arial" w:hAnsi="Arial" w:cs="Arial"/>
          <w:bCs/>
          <w:sz w:val="20"/>
          <w:szCs w:val="20"/>
        </w:rPr>
        <w:t>del data</w:t>
      </w:r>
      <w:proofErr w:type="gramEnd"/>
      <w:r>
        <w:rPr>
          <w:rFonts w:ascii="Arial" w:eastAsia="Arial" w:hAnsi="Arial" w:cs="Arial"/>
          <w:bCs/>
          <w:sz w:val="20"/>
          <w:szCs w:val="20"/>
        </w:rPr>
        <w:t xml:space="preserve"> set </w:t>
      </w:r>
      <w:proofErr w:type="spellStart"/>
      <w:r>
        <w:rPr>
          <w:rFonts w:ascii="Arial" w:eastAsia="Arial" w:hAnsi="Arial" w:cs="Arial"/>
          <w:bCs/>
          <w:sz w:val="20"/>
          <w:szCs w:val="20"/>
        </w:rPr>
        <w:t>Drug</w:t>
      </w:r>
      <w:proofErr w:type="spellEnd"/>
      <w:r>
        <w:rPr>
          <w:rFonts w:ascii="Arial" w:eastAsia="Arial" w:hAnsi="Arial" w:cs="Arial"/>
          <w:bCs/>
          <w:sz w:val="20"/>
          <w:szCs w:val="20"/>
        </w:rPr>
        <w:t xml:space="preserve"> </w:t>
      </w:r>
      <w:proofErr w:type="spellStart"/>
      <w:r>
        <w:rPr>
          <w:rFonts w:ascii="Arial" w:eastAsia="Arial" w:hAnsi="Arial" w:cs="Arial"/>
          <w:bCs/>
          <w:sz w:val="20"/>
          <w:szCs w:val="20"/>
        </w:rPr>
        <w:t>Consumption</w:t>
      </w:r>
      <w:proofErr w:type="spellEnd"/>
      <w:r>
        <w:rPr>
          <w:rFonts w:ascii="Arial" w:eastAsia="Arial" w:hAnsi="Arial" w:cs="Arial"/>
          <w:bCs/>
          <w:sz w:val="20"/>
          <w:szCs w:val="20"/>
        </w:rPr>
        <w:t xml:space="preserve"> de la UC Irvine Machine </w:t>
      </w:r>
      <w:proofErr w:type="spellStart"/>
      <w:r>
        <w:rPr>
          <w:rFonts w:ascii="Arial" w:eastAsia="Arial" w:hAnsi="Arial" w:cs="Arial"/>
          <w:bCs/>
          <w:sz w:val="20"/>
          <w:szCs w:val="20"/>
        </w:rPr>
        <w:t>Learning</w:t>
      </w:r>
      <w:proofErr w:type="spellEnd"/>
      <w:r>
        <w:rPr>
          <w:rFonts w:ascii="Arial" w:eastAsia="Arial" w:hAnsi="Arial" w:cs="Arial"/>
          <w:bCs/>
          <w:sz w:val="20"/>
          <w:szCs w:val="20"/>
        </w:rPr>
        <w:t xml:space="preserve"> </w:t>
      </w:r>
      <w:proofErr w:type="spellStart"/>
      <w:r>
        <w:rPr>
          <w:rFonts w:ascii="Arial" w:eastAsia="Arial" w:hAnsi="Arial" w:cs="Arial"/>
          <w:bCs/>
          <w:sz w:val="20"/>
          <w:szCs w:val="20"/>
        </w:rPr>
        <w:t>Repository</w:t>
      </w:r>
      <w:proofErr w:type="spellEnd"/>
      <w:r>
        <w:rPr>
          <w:rFonts w:ascii="Arial" w:eastAsia="Arial" w:hAnsi="Arial" w:cs="Arial"/>
          <w:bCs/>
          <w:sz w:val="20"/>
          <w:szCs w:val="20"/>
        </w:rPr>
        <w:t xml:space="preserve">, el cual </w:t>
      </w:r>
      <w:r w:rsidR="00CB24BA">
        <w:rPr>
          <w:rFonts w:ascii="Arial" w:eastAsia="Arial" w:hAnsi="Arial" w:cs="Arial"/>
          <w:bCs/>
          <w:sz w:val="20"/>
          <w:szCs w:val="20"/>
        </w:rPr>
        <w:t>está</w:t>
      </w:r>
      <w:r>
        <w:rPr>
          <w:rFonts w:ascii="Arial" w:eastAsia="Arial" w:hAnsi="Arial" w:cs="Arial"/>
          <w:bCs/>
          <w:sz w:val="20"/>
          <w:szCs w:val="20"/>
        </w:rPr>
        <w:t xml:space="preserve"> compuesto por 1885 registros. </w:t>
      </w:r>
    </w:p>
    <w:p w14:paraId="0B95BEC9" w14:textId="224CF211" w:rsidR="004F2337" w:rsidRDefault="00331200" w:rsidP="00331200">
      <w:pPr>
        <w:spacing w:line="278" w:lineRule="auto"/>
        <w:jc w:val="both"/>
        <w:rPr>
          <w:rFonts w:ascii="Arial" w:eastAsia="Arial" w:hAnsi="Arial" w:cs="Arial"/>
          <w:bCs/>
          <w:sz w:val="20"/>
          <w:szCs w:val="20"/>
        </w:rPr>
      </w:pPr>
      <w:r>
        <w:rPr>
          <w:rFonts w:ascii="Arial" w:eastAsia="Arial" w:hAnsi="Arial" w:cs="Arial"/>
          <w:bCs/>
          <w:sz w:val="20"/>
          <w:szCs w:val="20"/>
        </w:rPr>
        <w:t>El proceso de limpieza (</w:t>
      </w:r>
      <w:r w:rsidRPr="00331200">
        <w:rPr>
          <w:rFonts w:ascii="Arial" w:eastAsia="Arial" w:hAnsi="Arial" w:cs="Arial"/>
          <w:bCs/>
          <w:i/>
          <w:iCs/>
          <w:sz w:val="20"/>
          <w:szCs w:val="20"/>
        </w:rPr>
        <w:t xml:space="preserve">Ver </w:t>
      </w:r>
      <w:proofErr w:type="spellStart"/>
      <w:r w:rsidRPr="00331200">
        <w:rPr>
          <w:rFonts w:ascii="Arial" w:eastAsia="Arial" w:hAnsi="Arial" w:cs="Arial"/>
          <w:bCs/>
          <w:i/>
          <w:iCs/>
          <w:sz w:val="20"/>
          <w:szCs w:val="20"/>
        </w:rPr>
        <w:t>clean_</w:t>
      </w:r>
      <w:proofErr w:type="gramStart"/>
      <w:r w:rsidRPr="00331200">
        <w:rPr>
          <w:rFonts w:ascii="Arial" w:eastAsia="Arial" w:hAnsi="Arial" w:cs="Arial"/>
          <w:bCs/>
          <w:i/>
          <w:iCs/>
          <w:sz w:val="20"/>
          <w:szCs w:val="20"/>
        </w:rPr>
        <w:t>data.ipynb</w:t>
      </w:r>
      <w:proofErr w:type="spellEnd"/>
      <w:proofErr w:type="gramEnd"/>
      <w:r>
        <w:rPr>
          <w:rFonts w:ascii="Arial" w:eastAsia="Arial" w:hAnsi="Arial" w:cs="Arial"/>
          <w:bCs/>
          <w:sz w:val="20"/>
          <w:szCs w:val="20"/>
        </w:rPr>
        <w:t>) redujo la dimensionalidad de l</w:t>
      </w:r>
      <w:r w:rsidRPr="00331200">
        <w:rPr>
          <w:rFonts w:ascii="Arial" w:eastAsia="Arial" w:hAnsi="Arial" w:cs="Arial"/>
          <w:bCs/>
          <w:sz w:val="20"/>
          <w:szCs w:val="20"/>
        </w:rPr>
        <w:t xml:space="preserve">a base de datos </w:t>
      </w:r>
      <w:r>
        <w:rPr>
          <w:rFonts w:ascii="Arial" w:eastAsia="Arial" w:hAnsi="Arial" w:cs="Arial"/>
          <w:bCs/>
          <w:sz w:val="20"/>
          <w:szCs w:val="20"/>
        </w:rPr>
        <w:t>a 1877</w:t>
      </w:r>
      <w:r w:rsidRPr="00331200">
        <w:rPr>
          <w:rFonts w:ascii="Arial" w:eastAsia="Arial" w:hAnsi="Arial" w:cs="Arial"/>
          <w:bCs/>
          <w:sz w:val="20"/>
          <w:szCs w:val="20"/>
        </w:rPr>
        <w:t xml:space="preserve"> encuestados. Para cada encuestado se conocen 1</w:t>
      </w:r>
      <w:r>
        <w:rPr>
          <w:rFonts w:ascii="Arial" w:eastAsia="Arial" w:hAnsi="Arial" w:cs="Arial"/>
          <w:bCs/>
          <w:sz w:val="20"/>
          <w:szCs w:val="20"/>
        </w:rPr>
        <w:t>1</w:t>
      </w:r>
      <w:r w:rsidRPr="00331200">
        <w:rPr>
          <w:rFonts w:ascii="Arial" w:eastAsia="Arial" w:hAnsi="Arial" w:cs="Arial"/>
          <w:bCs/>
          <w:sz w:val="20"/>
          <w:szCs w:val="20"/>
        </w:rPr>
        <w:t xml:space="preserve"> atributos: mediciones de personalidad que incluyen NEO-FFI-R (</w:t>
      </w:r>
      <w:r>
        <w:rPr>
          <w:rFonts w:ascii="Arial" w:eastAsia="Arial" w:hAnsi="Arial" w:cs="Arial"/>
          <w:bCs/>
          <w:sz w:val="20"/>
          <w:szCs w:val="20"/>
        </w:rPr>
        <w:t>N</w:t>
      </w:r>
      <w:r w:rsidRPr="00331200">
        <w:rPr>
          <w:rFonts w:ascii="Arial" w:eastAsia="Arial" w:hAnsi="Arial" w:cs="Arial"/>
          <w:bCs/>
          <w:sz w:val="20"/>
          <w:szCs w:val="20"/>
        </w:rPr>
        <w:t xml:space="preserve">euroticismo, extraversión, apertura a la experiencia, amabilidad y responsabilidad), BIS-11 (impulsividad) e </w:t>
      </w:r>
      <w:proofErr w:type="spellStart"/>
      <w:r w:rsidRPr="00331200">
        <w:rPr>
          <w:rFonts w:ascii="Arial" w:eastAsia="Arial" w:hAnsi="Arial" w:cs="Arial"/>
          <w:bCs/>
          <w:sz w:val="20"/>
          <w:szCs w:val="20"/>
        </w:rPr>
        <w:t>ImpSS</w:t>
      </w:r>
      <w:proofErr w:type="spellEnd"/>
      <w:r w:rsidRPr="00331200">
        <w:rPr>
          <w:rFonts w:ascii="Arial" w:eastAsia="Arial" w:hAnsi="Arial" w:cs="Arial"/>
          <w:bCs/>
          <w:sz w:val="20"/>
          <w:szCs w:val="20"/>
        </w:rPr>
        <w:t xml:space="preserve"> (</w:t>
      </w:r>
      <w:r>
        <w:rPr>
          <w:rFonts w:ascii="Arial" w:eastAsia="Arial" w:hAnsi="Arial" w:cs="Arial"/>
          <w:bCs/>
          <w:sz w:val="20"/>
          <w:szCs w:val="20"/>
        </w:rPr>
        <w:t>sensación de ser visto</w:t>
      </w:r>
      <w:r w:rsidRPr="00331200">
        <w:rPr>
          <w:rFonts w:ascii="Arial" w:eastAsia="Arial" w:hAnsi="Arial" w:cs="Arial"/>
          <w:bCs/>
          <w:sz w:val="20"/>
          <w:szCs w:val="20"/>
        </w:rPr>
        <w:t>), nivel educativo, edad, género</w:t>
      </w:r>
      <w:r>
        <w:rPr>
          <w:rFonts w:ascii="Arial" w:eastAsia="Arial" w:hAnsi="Arial" w:cs="Arial"/>
          <w:bCs/>
          <w:sz w:val="20"/>
          <w:szCs w:val="20"/>
        </w:rPr>
        <w:t xml:space="preserve"> y</w:t>
      </w:r>
      <w:r w:rsidRPr="00331200">
        <w:rPr>
          <w:rFonts w:ascii="Arial" w:eastAsia="Arial" w:hAnsi="Arial" w:cs="Arial"/>
          <w:bCs/>
          <w:sz w:val="20"/>
          <w:szCs w:val="20"/>
        </w:rPr>
        <w:t xml:space="preserve"> país de residencia</w:t>
      </w:r>
      <w:r>
        <w:rPr>
          <w:rFonts w:ascii="Arial" w:eastAsia="Arial" w:hAnsi="Arial" w:cs="Arial"/>
          <w:bCs/>
          <w:sz w:val="20"/>
          <w:szCs w:val="20"/>
        </w:rPr>
        <w:t xml:space="preserve">. </w:t>
      </w:r>
      <w:r w:rsidRPr="00331200">
        <w:rPr>
          <w:rFonts w:ascii="Arial" w:eastAsia="Arial" w:hAnsi="Arial" w:cs="Arial"/>
          <w:bCs/>
          <w:sz w:val="20"/>
          <w:szCs w:val="20"/>
        </w:rPr>
        <w:t xml:space="preserve">Además, </w:t>
      </w:r>
      <w:r>
        <w:rPr>
          <w:rFonts w:ascii="Arial" w:eastAsia="Arial" w:hAnsi="Arial" w:cs="Arial"/>
          <w:bCs/>
          <w:sz w:val="20"/>
          <w:szCs w:val="20"/>
        </w:rPr>
        <w:t xml:space="preserve">se cuenta </w:t>
      </w:r>
      <w:r w:rsidR="004F2337">
        <w:rPr>
          <w:rFonts w:ascii="Arial" w:eastAsia="Arial" w:hAnsi="Arial" w:cs="Arial"/>
          <w:bCs/>
          <w:sz w:val="20"/>
          <w:szCs w:val="20"/>
        </w:rPr>
        <w:t>con 7 categorías de drogas para cada</w:t>
      </w:r>
      <w:r>
        <w:rPr>
          <w:rFonts w:ascii="Arial" w:eastAsia="Arial" w:hAnsi="Arial" w:cs="Arial"/>
          <w:bCs/>
          <w:sz w:val="20"/>
          <w:szCs w:val="20"/>
        </w:rPr>
        <w:t xml:space="preserve"> encuestado</w:t>
      </w:r>
      <w:r w:rsidR="004F2337">
        <w:rPr>
          <w:rFonts w:ascii="Arial" w:eastAsia="Arial" w:hAnsi="Arial" w:cs="Arial"/>
          <w:bCs/>
          <w:sz w:val="20"/>
          <w:szCs w:val="20"/>
        </w:rPr>
        <w:t xml:space="preserve">: </w:t>
      </w:r>
    </w:p>
    <w:p w14:paraId="03D8D63D" w14:textId="1095BB2E" w:rsidR="004F2337" w:rsidRPr="004F2337" w:rsidRDefault="004F2337" w:rsidP="004F2337">
      <w:pPr>
        <w:pStyle w:val="Prrafodelista"/>
        <w:numPr>
          <w:ilvl w:val="0"/>
          <w:numId w:val="5"/>
        </w:numPr>
        <w:spacing w:line="278" w:lineRule="auto"/>
        <w:jc w:val="both"/>
        <w:rPr>
          <w:rFonts w:ascii="Arial" w:eastAsia="Arial" w:hAnsi="Arial" w:cs="Arial"/>
          <w:bCs/>
          <w:sz w:val="20"/>
          <w:szCs w:val="20"/>
        </w:rPr>
      </w:pPr>
      <w:r w:rsidRPr="004F2337">
        <w:rPr>
          <w:rFonts w:ascii="Arial" w:eastAsia="Arial" w:hAnsi="Arial" w:cs="Arial"/>
          <w:bCs/>
          <w:sz w:val="20"/>
          <w:szCs w:val="20"/>
        </w:rPr>
        <w:t xml:space="preserve">Alcohol.  </w:t>
      </w:r>
    </w:p>
    <w:p w14:paraId="309F9CFB" w14:textId="3B81B9C6" w:rsidR="004F2337" w:rsidRPr="004F2337" w:rsidRDefault="004F2337" w:rsidP="004F2337">
      <w:pPr>
        <w:pStyle w:val="Prrafodelista"/>
        <w:numPr>
          <w:ilvl w:val="0"/>
          <w:numId w:val="5"/>
        </w:numPr>
        <w:spacing w:line="278" w:lineRule="auto"/>
        <w:jc w:val="both"/>
        <w:rPr>
          <w:rFonts w:ascii="Arial" w:eastAsia="Arial" w:hAnsi="Arial" w:cs="Arial"/>
          <w:bCs/>
          <w:sz w:val="20"/>
          <w:szCs w:val="20"/>
        </w:rPr>
      </w:pPr>
      <w:r w:rsidRPr="004F2337">
        <w:rPr>
          <w:rFonts w:ascii="Arial" w:eastAsia="Arial" w:hAnsi="Arial" w:cs="Arial"/>
          <w:bCs/>
          <w:sz w:val="20"/>
          <w:szCs w:val="20"/>
        </w:rPr>
        <w:t xml:space="preserve">Nicotina.  </w:t>
      </w:r>
    </w:p>
    <w:p w14:paraId="76561336" w14:textId="1D11CAAD" w:rsidR="004F2337" w:rsidRPr="004F2337" w:rsidRDefault="004F2337" w:rsidP="004F2337">
      <w:pPr>
        <w:pStyle w:val="Prrafodelista"/>
        <w:numPr>
          <w:ilvl w:val="0"/>
          <w:numId w:val="5"/>
        </w:numPr>
        <w:spacing w:line="278" w:lineRule="auto"/>
        <w:jc w:val="both"/>
        <w:rPr>
          <w:rFonts w:ascii="Arial" w:eastAsia="Arial" w:hAnsi="Arial" w:cs="Arial"/>
          <w:bCs/>
          <w:sz w:val="20"/>
          <w:szCs w:val="20"/>
        </w:rPr>
      </w:pPr>
      <w:r w:rsidRPr="004F2337">
        <w:rPr>
          <w:rFonts w:ascii="Arial" w:eastAsia="Arial" w:hAnsi="Arial" w:cs="Arial"/>
          <w:bCs/>
          <w:sz w:val="20"/>
          <w:szCs w:val="20"/>
        </w:rPr>
        <w:t xml:space="preserve">Cafeína.  </w:t>
      </w:r>
    </w:p>
    <w:p w14:paraId="5F2BEA23" w14:textId="1C5EF1A8" w:rsidR="004F2337" w:rsidRPr="004F2337" w:rsidRDefault="004F2337" w:rsidP="004F2337">
      <w:pPr>
        <w:pStyle w:val="Prrafodelista"/>
        <w:numPr>
          <w:ilvl w:val="0"/>
          <w:numId w:val="5"/>
        </w:numPr>
        <w:spacing w:line="278" w:lineRule="auto"/>
        <w:jc w:val="both"/>
        <w:rPr>
          <w:rFonts w:ascii="Arial" w:eastAsia="Arial" w:hAnsi="Arial" w:cs="Arial"/>
          <w:bCs/>
          <w:sz w:val="20"/>
          <w:szCs w:val="20"/>
        </w:rPr>
      </w:pPr>
      <w:r w:rsidRPr="004F2337">
        <w:rPr>
          <w:rFonts w:ascii="Arial" w:eastAsia="Arial" w:hAnsi="Arial" w:cs="Arial"/>
          <w:bCs/>
          <w:sz w:val="20"/>
          <w:szCs w:val="20"/>
        </w:rPr>
        <w:t xml:space="preserve">Drogas recreativas, formadas por cannabis, éxtasis, LSD y hongos.  </w:t>
      </w:r>
    </w:p>
    <w:p w14:paraId="32C233BB" w14:textId="1A4423B0" w:rsidR="004F2337" w:rsidRPr="004F2337" w:rsidRDefault="004F2337" w:rsidP="004F2337">
      <w:pPr>
        <w:pStyle w:val="Prrafodelista"/>
        <w:numPr>
          <w:ilvl w:val="0"/>
          <w:numId w:val="5"/>
        </w:numPr>
        <w:spacing w:line="278" w:lineRule="auto"/>
        <w:jc w:val="both"/>
        <w:rPr>
          <w:rFonts w:ascii="Arial" w:eastAsia="Arial" w:hAnsi="Arial" w:cs="Arial"/>
          <w:bCs/>
          <w:sz w:val="20"/>
          <w:szCs w:val="20"/>
        </w:rPr>
      </w:pPr>
      <w:r w:rsidRPr="004F2337">
        <w:rPr>
          <w:rFonts w:ascii="Arial" w:eastAsia="Arial" w:hAnsi="Arial" w:cs="Arial"/>
          <w:bCs/>
          <w:sz w:val="20"/>
          <w:szCs w:val="20"/>
        </w:rPr>
        <w:t xml:space="preserve">Drogas estimulantes, formadas por anfetaminas, cocaína, metanfetamina.  </w:t>
      </w:r>
    </w:p>
    <w:p w14:paraId="5F475FCD" w14:textId="40FA4D30" w:rsidR="004F2337" w:rsidRPr="004F2337" w:rsidRDefault="004F2337" w:rsidP="004F2337">
      <w:pPr>
        <w:pStyle w:val="Prrafodelista"/>
        <w:numPr>
          <w:ilvl w:val="0"/>
          <w:numId w:val="5"/>
        </w:numPr>
        <w:spacing w:line="278" w:lineRule="auto"/>
        <w:jc w:val="both"/>
        <w:rPr>
          <w:rFonts w:ascii="Arial" w:eastAsia="Arial" w:hAnsi="Arial" w:cs="Arial"/>
          <w:bCs/>
          <w:sz w:val="20"/>
          <w:szCs w:val="20"/>
        </w:rPr>
      </w:pPr>
      <w:r w:rsidRPr="004F2337">
        <w:rPr>
          <w:rFonts w:ascii="Arial" w:eastAsia="Arial" w:hAnsi="Arial" w:cs="Arial"/>
          <w:bCs/>
          <w:sz w:val="20"/>
          <w:szCs w:val="20"/>
        </w:rPr>
        <w:t xml:space="preserve">Drogas sedantes, formadas por benzodiazepina, heroína, ketamina y legal </w:t>
      </w:r>
      <w:proofErr w:type="spellStart"/>
      <w:r w:rsidRPr="004F2337">
        <w:rPr>
          <w:rFonts w:ascii="Arial" w:eastAsia="Arial" w:hAnsi="Arial" w:cs="Arial"/>
          <w:bCs/>
          <w:sz w:val="20"/>
          <w:szCs w:val="20"/>
        </w:rPr>
        <w:t>highs</w:t>
      </w:r>
      <w:proofErr w:type="spellEnd"/>
      <w:r w:rsidRPr="004F2337">
        <w:rPr>
          <w:rFonts w:ascii="Arial" w:eastAsia="Arial" w:hAnsi="Arial" w:cs="Arial"/>
          <w:bCs/>
          <w:sz w:val="20"/>
          <w:szCs w:val="20"/>
        </w:rPr>
        <w:t xml:space="preserve">.  </w:t>
      </w:r>
    </w:p>
    <w:p w14:paraId="0B34B549" w14:textId="74C62469" w:rsidR="004F2337" w:rsidRPr="004F2337" w:rsidRDefault="004F2337" w:rsidP="004F2337">
      <w:pPr>
        <w:pStyle w:val="Prrafodelista"/>
        <w:numPr>
          <w:ilvl w:val="0"/>
          <w:numId w:val="5"/>
        </w:numPr>
        <w:spacing w:line="278" w:lineRule="auto"/>
        <w:jc w:val="both"/>
        <w:rPr>
          <w:rFonts w:ascii="Arial" w:eastAsia="Arial" w:hAnsi="Arial" w:cs="Arial"/>
          <w:bCs/>
          <w:sz w:val="20"/>
          <w:szCs w:val="20"/>
        </w:rPr>
      </w:pPr>
      <w:r w:rsidRPr="004F2337">
        <w:rPr>
          <w:rFonts w:ascii="Arial" w:eastAsia="Arial" w:hAnsi="Arial" w:cs="Arial"/>
          <w:bCs/>
          <w:sz w:val="20"/>
          <w:szCs w:val="20"/>
        </w:rPr>
        <w:t>Drogas de alto riesgo, formadas aminoácidos, crack y VSA.</w:t>
      </w:r>
    </w:p>
    <w:p w14:paraId="5DA8918A" w14:textId="5847DDCE" w:rsidR="00331200" w:rsidRDefault="004F2337" w:rsidP="00331200">
      <w:pPr>
        <w:spacing w:line="278" w:lineRule="auto"/>
        <w:jc w:val="both"/>
        <w:rPr>
          <w:rFonts w:ascii="Arial" w:eastAsia="Arial" w:hAnsi="Arial" w:cs="Arial"/>
          <w:bCs/>
          <w:sz w:val="20"/>
          <w:szCs w:val="20"/>
        </w:rPr>
      </w:pPr>
      <w:r>
        <w:rPr>
          <w:rFonts w:ascii="Arial" w:eastAsia="Arial" w:hAnsi="Arial" w:cs="Arial"/>
          <w:bCs/>
          <w:sz w:val="20"/>
          <w:szCs w:val="20"/>
        </w:rPr>
        <w:t>Finalmente, p</w:t>
      </w:r>
      <w:r w:rsidR="00331200" w:rsidRPr="00331200">
        <w:rPr>
          <w:rFonts w:ascii="Arial" w:eastAsia="Arial" w:hAnsi="Arial" w:cs="Arial"/>
          <w:bCs/>
          <w:sz w:val="20"/>
          <w:szCs w:val="20"/>
        </w:rPr>
        <w:t xml:space="preserve">ara cada </w:t>
      </w:r>
      <w:r>
        <w:rPr>
          <w:rFonts w:ascii="Arial" w:eastAsia="Arial" w:hAnsi="Arial" w:cs="Arial"/>
          <w:bCs/>
          <w:sz w:val="20"/>
          <w:szCs w:val="20"/>
        </w:rPr>
        <w:t>categoría de droga</w:t>
      </w:r>
      <w:r w:rsidR="00331200" w:rsidRPr="00331200">
        <w:rPr>
          <w:rFonts w:ascii="Arial" w:eastAsia="Arial" w:hAnsi="Arial" w:cs="Arial"/>
          <w:bCs/>
          <w:sz w:val="20"/>
          <w:szCs w:val="20"/>
        </w:rPr>
        <w:t>,</w:t>
      </w:r>
      <w:r>
        <w:rPr>
          <w:rFonts w:ascii="Arial" w:eastAsia="Arial" w:hAnsi="Arial" w:cs="Arial"/>
          <w:bCs/>
          <w:sz w:val="20"/>
          <w:szCs w:val="20"/>
        </w:rPr>
        <w:t xml:space="preserve"> se asigna (1) para Consume y (0) para No consume.</w:t>
      </w:r>
      <w:r w:rsidR="00331200" w:rsidRPr="00331200">
        <w:rPr>
          <w:rFonts w:ascii="Arial" w:eastAsia="Arial" w:hAnsi="Arial" w:cs="Arial"/>
          <w:bCs/>
          <w:sz w:val="20"/>
          <w:szCs w:val="20"/>
        </w:rPr>
        <w:t xml:space="preserve"> </w:t>
      </w:r>
    </w:p>
    <w:p w14:paraId="4AF5765D" w14:textId="14D98AF4" w:rsidR="006100D8" w:rsidRPr="006100D8" w:rsidRDefault="006100D8" w:rsidP="00331200">
      <w:pPr>
        <w:spacing w:line="278" w:lineRule="auto"/>
        <w:jc w:val="both"/>
        <w:rPr>
          <w:rFonts w:ascii="Arial" w:eastAsia="Arial" w:hAnsi="Arial" w:cs="Arial"/>
          <w:b/>
          <w:sz w:val="20"/>
          <w:szCs w:val="20"/>
        </w:rPr>
      </w:pPr>
      <w:r w:rsidRPr="006100D8">
        <w:rPr>
          <w:rFonts w:ascii="Arial" w:eastAsia="Arial" w:hAnsi="Arial" w:cs="Arial"/>
          <w:b/>
          <w:sz w:val="20"/>
          <w:szCs w:val="20"/>
        </w:rPr>
        <w:t>Objetivos:</w:t>
      </w:r>
    </w:p>
    <w:p w14:paraId="216949A8" w14:textId="6AE3C87B" w:rsidR="00331200" w:rsidRDefault="004F2337" w:rsidP="00331200">
      <w:pPr>
        <w:spacing w:line="278" w:lineRule="auto"/>
        <w:jc w:val="both"/>
        <w:rPr>
          <w:rFonts w:ascii="Arial" w:eastAsia="Arial" w:hAnsi="Arial" w:cs="Arial"/>
          <w:bCs/>
          <w:sz w:val="20"/>
          <w:szCs w:val="20"/>
        </w:rPr>
      </w:pPr>
      <w:r w:rsidRPr="004F2337">
        <w:rPr>
          <w:rFonts w:ascii="Arial" w:eastAsia="Arial" w:hAnsi="Arial" w:cs="Arial"/>
          <w:bCs/>
          <w:sz w:val="20"/>
          <w:szCs w:val="20"/>
        </w:rPr>
        <w:t xml:space="preserve">El objetivo de esta memoria es responder a las siguientes preguntas: </w:t>
      </w:r>
    </w:p>
    <w:p w14:paraId="5C82F108" w14:textId="77695FB0" w:rsidR="004F2337" w:rsidRPr="006100D8" w:rsidRDefault="004F2337" w:rsidP="004F2337">
      <w:pPr>
        <w:pStyle w:val="Prrafodelista"/>
        <w:numPr>
          <w:ilvl w:val="0"/>
          <w:numId w:val="7"/>
        </w:numPr>
        <w:spacing w:line="278" w:lineRule="auto"/>
        <w:jc w:val="both"/>
        <w:rPr>
          <w:rFonts w:ascii="Arial" w:eastAsia="Arial" w:hAnsi="Arial" w:cs="Arial"/>
          <w:bCs/>
          <w:sz w:val="20"/>
        </w:rPr>
      </w:pPr>
      <w:r w:rsidRPr="006100D8">
        <w:rPr>
          <w:rFonts w:ascii="Arial" w:eastAsia="Arial" w:hAnsi="Arial" w:cs="Arial"/>
          <w:bCs/>
          <w:sz w:val="20"/>
        </w:rPr>
        <w:t>¿Cómo están distribuidos los hombres y las mujeres dentro de la muestra? ¿</w:t>
      </w:r>
      <w:r w:rsidR="00CB24BA">
        <w:rPr>
          <w:rFonts w:ascii="Arial" w:eastAsia="Arial" w:hAnsi="Arial" w:cs="Arial"/>
          <w:bCs/>
          <w:sz w:val="20"/>
        </w:rPr>
        <w:t>H</w:t>
      </w:r>
      <w:r w:rsidRPr="006100D8">
        <w:rPr>
          <w:rFonts w:ascii="Arial" w:eastAsia="Arial" w:hAnsi="Arial" w:cs="Arial"/>
          <w:bCs/>
          <w:sz w:val="20"/>
        </w:rPr>
        <w:t xml:space="preserve">ay una tendencia observable de consumo de drogas para hombres y mujeres por separado? </w:t>
      </w:r>
    </w:p>
    <w:p w14:paraId="4F496C3D" w14:textId="104AB665" w:rsidR="004F2337" w:rsidRPr="006100D8" w:rsidRDefault="004F2337" w:rsidP="004F2337">
      <w:pPr>
        <w:pStyle w:val="Prrafodelista"/>
        <w:numPr>
          <w:ilvl w:val="0"/>
          <w:numId w:val="7"/>
        </w:numPr>
        <w:spacing w:line="278" w:lineRule="auto"/>
        <w:jc w:val="both"/>
        <w:rPr>
          <w:rFonts w:ascii="Arial" w:eastAsia="Arial" w:hAnsi="Arial" w:cs="Arial"/>
          <w:bCs/>
          <w:sz w:val="20"/>
        </w:rPr>
      </w:pPr>
      <w:r w:rsidRPr="006100D8">
        <w:rPr>
          <w:rFonts w:ascii="Arial" w:eastAsia="Arial" w:hAnsi="Arial" w:cs="Arial"/>
          <w:bCs/>
          <w:sz w:val="20"/>
        </w:rPr>
        <w:t xml:space="preserve">¿Qué edades tienen las mujeres y los hombres que consumen y no consumen las drogas con mayor tendencia de consumo? </w:t>
      </w:r>
    </w:p>
    <w:p w14:paraId="198763B8" w14:textId="0EEDFC51" w:rsidR="004F2337" w:rsidRPr="006100D8" w:rsidRDefault="004F2337" w:rsidP="004F2337">
      <w:pPr>
        <w:pStyle w:val="Prrafodelista"/>
        <w:numPr>
          <w:ilvl w:val="0"/>
          <w:numId w:val="7"/>
        </w:numPr>
        <w:spacing w:line="278" w:lineRule="auto"/>
        <w:jc w:val="both"/>
        <w:rPr>
          <w:rFonts w:ascii="Arial" w:eastAsia="Arial" w:hAnsi="Arial" w:cs="Arial"/>
          <w:bCs/>
          <w:sz w:val="20"/>
        </w:rPr>
      </w:pPr>
      <w:r w:rsidRPr="006100D8">
        <w:rPr>
          <w:rFonts w:ascii="Arial" w:eastAsia="Arial" w:hAnsi="Arial" w:cs="Arial"/>
          <w:bCs/>
          <w:sz w:val="20"/>
        </w:rPr>
        <w:t xml:space="preserve">¿Qué nivel educativo tienen los hombres y las mujeres que consumen y no consumen </w:t>
      </w:r>
      <w:r w:rsidR="006100D8" w:rsidRPr="006100D8">
        <w:rPr>
          <w:rFonts w:ascii="Arial" w:eastAsia="Arial" w:hAnsi="Arial" w:cs="Arial"/>
          <w:bCs/>
          <w:sz w:val="20"/>
        </w:rPr>
        <w:t>las drogas con mayor tendencia de consumo</w:t>
      </w:r>
      <w:r w:rsidRPr="006100D8">
        <w:rPr>
          <w:rFonts w:ascii="Arial" w:eastAsia="Arial" w:hAnsi="Arial" w:cs="Arial"/>
          <w:bCs/>
          <w:sz w:val="20"/>
        </w:rPr>
        <w:t xml:space="preserve">? </w:t>
      </w:r>
    </w:p>
    <w:p w14:paraId="1F9A5A67" w14:textId="41843074" w:rsidR="004F2337" w:rsidRPr="006100D8" w:rsidRDefault="006100D8" w:rsidP="004F2337">
      <w:pPr>
        <w:pStyle w:val="Prrafodelista"/>
        <w:numPr>
          <w:ilvl w:val="0"/>
          <w:numId w:val="7"/>
        </w:numPr>
        <w:spacing w:line="278" w:lineRule="auto"/>
        <w:jc w:val="both"/>
        <w:rPr>
          <w:rFonts w:ascii="Arial" w:eastAsia="Arial" w:hAnsi="Arial" w:cs="Arial"/>
          <w:bCs/>
          <w:sz w:val="20"/>
        </w:rPr>
      </w:pPr>
      <w:r w:rsidRPr="006100D8">
        <w:rPr>
          <w:rFonts w:ascii="Arial" w:eastAsia="Arial" w:hAnsi="Arial" w:cs="Arial"/>
          <w:bCs/>
          <w:sz w:val="20"/>
        </w:rPr>
        <w:t xml:space="preserve">¿Los patrones observados requieren agrupar por género para el análisis por país? </w:t>
      </w:r>
      <w:r w:rsidR="004F2337" w:rsidRPr="006100D8">
        <w:rPr>
          <w:rFonts w:ascii="Arial" w:eastAsia="Arial" w:hAnsi="Arial" w:cs="Arial"/>
          <w:bCs/>
          <w:sz w:val="20"/>
        </w:rPr>
        <w:t>¿Hay diferencias notorias en el consumo de las distintas drogas según el país?</w:t>
      </w:r>
    </w:p>
    <w:p w14:paraId="6B8B40F5" w14:textId="1E7D7814" w:rsidR="004F2337" w:rsidRPr="006100D8" w:rsidRDefault="004F2337" w:rsidP="006100D8">
      <w:pPr>
        <w:pStyle w:val="Prrafodelista"/>
        <w:numPr>
          <w:ilvl w:val="0"/>
          <w:numId w:val="7"/>
        </w:numPr>
        <w:spacing w:after="0" w:line="276" w:lineRule="auto"/>
        <w:rPr>
          <w:rFonts w:ascii="Arial" w:eastAsia="Arial" w:hAnsi="Arial" w:cs="Arial"/>
          <w:bCs/>
          <w:sz w:val="21"/>
        </w:rPr>
      </w:pPr>
      <w:r w:rsidRPr="006100D8">
        <w:rPr>
          <w:rFonts w:ascii="Arial" w:eastAsia="Arial" w:hAnsi="Arial" w:cs="Arial"/>
          <w:bCs/>
          <w:sz w:val="20"/>
        </w:rPr>
        <w:t>¿Hay variaciones observables en las características de la personalidad para las personas que consumen y no consumen drogas?</w:t>
      </w:r>
    </w:p>
    <w:p w14:paraId="428CEC1A" w14:textId="77777777" w:rsidR="006100D8" w:rsidRDefault="006100D8">
      <w:pPr>
        <w:spacing w:after="100" w:line="276" w:lineRule="auto"/>
        <w:rPr>
          <w:rFonts w:ascii="Arial" w:eastAsia="Arial" w:hAnsi="Arial" w:cs="Arial"/>
          <w:b/>
          <w:sz w:val="24"/>
        </w:rPr>
      </w:pPr>
    </w:p>
    <w:p w14:paraId="3FF16E34" w14:textId="77777777" w:rsidR="006100D8" w:rsidRDefault="006100D8">
      <w:pPr>
        <w:spacing w:after="100" w:line="276" w:lineRule="auto"/>
        <w:rPr>
          <w:rFonts w:ascii="Arial" w:eastAsia="Arial" w:hAnsi="Arial" w:cs="Arial"/>
          <w:b/>
          <w:sz w:val="24"/>
        </w:rPr>
      </w:pPr>
    </w:p>
    <w:p w14:paraId="05B1D606" w14:textId="77777777" w:rsidR="006100D8" w:rsidRDefault="006100D8">
      <w:pPr>
        <w:spacing w:after="100" w:line="276" w:lineRule="auto"/>
        <w:rPr>
          <w:rFonts w:ascii="Arial" w:eastAsia="Arial" w:hAnsi="Arial" w:cs="Arial"/>
          <w:b/>
          <w:sz w:val="24"/>
        </w:rPr>
      </w:pPr>
    </w:p>
    <w:p w14:paraId="632645C9" w14:textId="77777777" w:rsidR="006100D8" w:rsidRDefault="006100D8">
      <w:pPr>
        <w:spacing w:after="100" w:line="276" w:lineRule="auto"/>
        <w:rPr>
          <w:rFonts w:ascii="Arial" w:eastAsia="Arial" w:hAnsi="Arial" w:cs="Arial"/>
          <w:b/>
          <w:sz w:val="24"/>
        </w:rPr>
      </w:pPr>
    </w:p>
    <w:p w14:paraId="7226711B" w14:textId="77777777" w:rsidR="006100D8" w:rsidRDefault="006100D8">
      <w:pPr>
        <w:spacing w:after="100" w:line="276" w:lineRule="auto"/>
        <w:rPr>
          <w:rFonts w:ascii="Arial" w:eastAsia="Arial" w:hAnsi="Arial" w:cs="Arial"/>
          <w:b/>
          <w:sz w:val="24"/>
        </w:rPr>
      </w:pPr>
    </w:p>
    <w:p w14:paraId="45BCBB34" w14:textId="77777777" w:rsidR="006100D8" w:rsidRDefault="006100D8">
      <w:pPr>
        <w:spacing w:after="100" w:line="276" w:lineRule="auto"/>
        <w:rPr>
          <w:rFonts w:ascii="Arial" w:eastAsia="Arial" w:hAnsi="Arial" w:cs="Arial"/>
          <w:b/>
          <w:sz w:val="24"/>
        </w:rPr>
      </w:pPr>
    </w:p>
    <w:p w14:paraId="1D94A63D" w14:textId="77777777" w:rsidR="006100D8" w:rsidRDefault="006100D8">
      <w:pPr>
        <w:spacing w:after="100" w:line="276" w:lineRule="auto"/>
        <w:rPr>
          <w:rFonts w:ascii="Arial" w:eastAsia="Arial" w:hAnsi="Arial" w:cs="Arial"/>
          <w:sz w:val="21"/>
        </w:rPr>
      </w:pPr>
    </w:p>
    <w:p w14:paraId="709CDE18" w14:textId="77777777" w:rsidR="00EB553F" w:rsidRDefault="00967735">
      <w:pPr>
        <w:spacing w:line="278" w:lineRule="auto"/>
        <w:jc w:val="both"/>
        <w:rPr>
          <w:rFonts w:ascii="Arial" w:eastAsia="Arial" w:hAnsi="Arial" w:cs="Arial"/>
          <w:b/>
          <w:sz w:val="20"/>
        </w:rPr>
      </w:pPr>
      <w:r>
        <w:rPr>
          <w:rFonts w:ascii="Arial" w:eastAsia="Arial" w:hAnsi="Arial" w:cs="Arial"/>
          <w:b/>
          <w:sz w:val="20"/>
        </w:rPr>
        <w:lastRenderedPageBreak/>
        <w:t xml:space="preserve">¿Cómo están distribuidos los hombres y las mujeres dentro de la muestra? ¿hay una tendencia observable de consumo de drogas para hombres y mujeres por separado? </w:t>
      </w:r>
    </w:p>
    <w:p w14:paraId="4D012DC3" w14:textId="1D83900A" w:rsidR="00EB553F" w:rsidRDefault="00DC0623">
      <w:pPr>
        <w:spacing w:line="278" w:lineRule="auto"/>
        <w:jc w:val="both"/>
        <w:rPr>
          <w:rFonts w:ascii="Arial" w:eastAsia="Arial" w:hAnsi="Arial" w:cs="Arial"/>
          <w:b/>
          <w:sz w:val="24"/>
        </w:rPr>
      </w:pPr>
      <w:r>
        <w:rPr>
          <w:rFonts w:ascii="Arial" w:eastAsia="Arial" w:hAnsi="Arial" w:cs="Arial"/>
          <w:noProof/>
          <w:sz w:val="24"/>
        </w:rPr>
        <w:drawing>
          <wp:anchor distT="0" distB="0" distL="114300" distR="114300" simplePos="0" relativeHeight="251446784" behindDoc="0" locked="0" layoutInCell="1" allowOverlap="1" wp14:anchorId="05A2C17E" wp14:editId="76C20096">
            <wp:simplePos x="0" y="0"/>
            <wp:positionH relativeFrom="column">
              <wp:posOffset>250792</wp:posOffset>
            </wp:positionH>
            <wp:positionV relativeFrom="paragraph">
              <wp:posOffset>649071</wp:posOffset>
            </wp:positionV>
            <wp:extent cx="2651760" cy="1701165"/>
            <wp:effectExtent l="0" t="0" r="0" b="0"/>
            <wp:wrapTopAndBottom/>
            <wp:docPr id="1114548625" name="Picture 1" descr="A graph of blue and 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548625" name="Picture 1" descr="A graph of blue and red bars&#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651760" cy="1701165"/>
                    </a:xfrm>
                    <a:prstGeom prst="rect">
                      <a:avLst/>
                    </a:prstGeom>
                  </pic:spPr>
                </pic:pic>
              </a:graphicData>
            </a:graphic>
          </wp:anchor>
        </w:drawing>
      </w:r>
      <w:r>
        <w:rPr>
          <w:rFonts w:ascii="Arial" w:eastAsia="Arial" w:hAnsi="Arial" w:cs="Arial"/>
          <w:noProof/>
          <w:sz w:val="24"/>
        </w:rPr>
        <w:drawing>
          <wp:anchor distT="0" distB="0" distL="114300" distR="114300" simplePos="0" relativeHeight="251450880" behindDoc="0" locked="0" layoutInCell="1" allowOverlap="1" wp14:anchorId="3040E2DC" wp14:editId="0E17E9B3">
            <wp:simplePos x="0" y="0"/>
            <wp:positionH relativeFrom="column">
              <wp:posOffset>3066683</wp:posOffset>
            </wp:positionH>
            <wp:positionV relativeFrom="paragraph">
              <wp:posOffset>621966</wp:posOffset>
            </wp:positionV>
            <wp:extent cx="2411730" cy="1607820"/>
            <wp:effectExtent l="0" t="0" r="0" b="0"/>
            <wp:wrapTopAndBottom/>
            <wp:docPr id="1213720887" name="Picture 2"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720887" name="Picture 2" descr="A diagram of a graph&#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411730" cy="1607820"/>
                    </a:xfrm>
                    <a:prstGeom prst="rect">
                      <a:avLst/>
                    </a:prstGeom>
                  </pic:spPr>
                </pic:pic>
              </a:graphicData>
            </a:graphic>
          </wp:anchor>
        </w:drawing>
      </w:r>
      <w:r w:rsidR="00967735">
        <w:rPr>
          <w:rFonts w:ascii="Arial" w:eastAsia="Arial" w:hAnsi="Arial" w:cs="Arial"/>
          <w:sz w:val="20"/>
        </w:rPr>
        <w:t>A continuación, se presenta un gráfico de barras que proporciona una cuantificación y comparación efectiva de la prevalencia de hombres y mujeres en cada grupo etario de la muestra.</w:t>
      </w:r>
    </w:p>
    <w:p w14:paraId="4145732C" w14:textId="40EB4A06" w:rsidR="00EB553F" w:rsidRDefault="00967735" w:rsidP="00DC0623">
      <w:pPr>
        <w:spacing w:line="278" w:lineRule="auto"/>
        <w:rPr>
          <w:rFonts w:ascii="Arial" w:eastAsia="Arial" w:hAnsi="Arial" w:cs="Arial"/>
          <w:sz w:val="24"/>
        </w:rPr>
      </w:pPr>
      <w:r>
        <w:rPr>
          <w:rFonts w:ascii="Arial" w:eastAsia="Arial" w:hAnsi="Arial" w:cs="Arial"/>
          <w:sz w:val="24"/>
        </w:rPr>
        <w:t xml:space="preserve">       </w:t>
      </w:r>
    </w:p>
    <w:p w14:paraId="206036F4" w14:textId="77777777" w:rsidR="00EB553F" w:rsidRDefault="00967735">
      <w:pPr>
        <w:spacing w:line="278" w:lineRule="auto"/>
        <w:jc w:val="both"/>
        <w:rPr>
          <w:rFonts w:ascii="Arial" w:eastAsia="Arial" w:hAnsi="Arial" w:cs="Arial"/>
          <w:sz w:val="20"/>
        </w:rPr>
      </w:pPr>
      <w:r>
        <w:rPr>
          <w:rFonts w:ascii="Arial" w:eastAsia="Arial" w:hAnsi="Arial" w:cs="Arial"/>
          <w:sz w:val="20"/>
        </w:rPr>
        <w:t>Se observa una variabilidad significativa en el rango de 18-24 años para el subconjunto masculino, con 400 hombres en este rango y el resto distribuido en los demás rangos de edad. En contraste, la distribución de edades para el subconjunto femenino presenta una variabilidad menor, con el rango de 25-34 años siendo el más representado en la muestra. Para todos los rangos de edad, excepto 18-24 y 55+, hay un mayor número de mujeres que de hombres.</w:t>
      </w:r>
    </w:p>
    <w:p w14:paraId="2628EB8F" w14:textId="77777777" w:rsidR="00EB553F" w:rsidRDefault="00967735">
      <w:pPr>
        <w:spacing w:line="278" w:lineRule="auto"/>
        <w:jc w:val="both"/>
        <w:rPr>
          <w:rFonts w:ascii="Arial" w:eastAsia="Arial" w:hAnsi="Arial" w:cs="Arial"/>
          <w:sz w:val="20"/>
        </w:rPr>
      </w:pPr>
      <w:r>
        <w:rPr>
          <w:rFonts w:ascii="Arial" w:eastAsia="Arial" w:hAnsi="Arial" w:cs="Arial"/>
          <w:sz w:val="20"/>
        </w:rPr>
        <w:t>Por otro lado, se presenta un gráfico radial para visualizar las tendencias de consumo de estos hombres y mujeres. Cada radio del gráfico representa una categoría de consumo, con un rango de 0 a 1, y la longitud de cada radio es proporcional a la prevalencia de consumo en esa categoría. Los resultados muestran una tendencia de consumo superior al 90% para ambos géneros en las categorías de Alcohol y Nicotina. Excluyendo las categorías legales (Alcohol, Nicotina y Cafeína), se observa un pico de consumo representativo en las drogas recreativas y sedantes para ambos géneros.</w:t>
      </w:r>
    </w:p>
    <w:p w14:paraId="0AE19A47" w14:textId="57A28880" w:rsidR="00EB553F" w:rsidRDefault="006100D8">
      <w:pPr>
        <w:spacing w:line="278" w:lineRule="auto"/>
        <w:jc w:val="center"/>
        <w:rPr>
          <w:rFonts w:ascii="Arial" w:eastAsia="Arial" w:hAnsi="Arial" w:cs="Arial"/>
          <w:sz w:val="20"/>
        </w:rPr>
      </w:pPr>
      <w:r>
        <w:rPr>
          <w:rFonts w:ascii="Arial" w:eastAsia="Arial" w:hAnsi="Arial" w:cs="Arial"/>
          <w:noProof/>
          <w:sz w:val="20"/>
        </w:rPr>
        <w:drawing>
          <wp:inline distT="0" distB="0" distL="0" distR="0" wp14:anchorId="115B815A" wp14:editId="5343AACC">
            <wp:extent cx="2414158" cy="1609344"/>
            <wp:effectExtent l="0" t="0" r="0" b="0"/>
            <wp:docPr id="1490474937" name="Picture 3" descr="A diagram of a triangle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474937" name="Picture 3" descr="A diagram of a triangle with red and blue lines&#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14158" cy="1609344"/>
                    </a:xfrm>
                    <a:prstGeom prst="rect">
                      <a:avLst/>
                    </a:prstGeom>
                  </pic:spPr>
                </pic:pic>
              </a:graphicData>
            </a:graphic>
          </wp:inline>
        </w:drawing>
      </w:r>
    </w:p>
    <w:p w14:paraId="0BE85AA8" w14:textId="77777777" w:rsidR="00EB553F" w:rsidRDefault="00967735">
      <w:pPr>
        <w:spacing w:line="278" w:lineRule="auto"/>
        <w:jc w:val="both"/>
        <w:rPr>
          <w:rFonts w:ascii="Arial" w:eastAsia="Arial" w:hAnsi="Arial" w:cs="Arial"/>
          <w:sz w:val="20"/>
        </w:rPr>
      </w:pPr>
      <w:r>
        <w:rPr>
          <w:rFonts w:ascii="Arial" w:eastAsia="Arial" w:hAnsi="Arial" w:cs="Arial"/>
          <w:sz w:val="20"/>
        </w:rPr>
        <w:t>Aunque las tendencias de consumo son similares entre hombres y mujeres, los hombres presentan un mayor porcentaje de consumo en cada categoría. Esta diferencia puede ser atribuida a la naturaleza de la muestra o a factores exógenos, lo que sugiere la necesidad de un análisis multivariante para controlar posibles variables de confusión.</w:t>
      </w:r>
    </w:p>
    <w:p w14:paraId="6BEA8FBB" w14:textId="77777777" w:rsidR="00EB553F" w:rsidRDefault="00967735">
      <w:pPr>
        <w:spacing w:line="278" w:lineRule="auto"/>
        <w:jc w:val="both"/>
        <w:rPr>
          <w:rFonts w:ascii="Arial" w:eastAsia="Arial" w:hAnsi="Arial" w:cs="Arial"/>
          <w:sz w:val="20"/>
        </w:rPr>
      </w:pPr>
      <w:r>
        <w:rPr>
          <w:rFonts w:ascii="Arial" w:eastAsia="Arial" w:hAnsi="Arial" w:cs="Arial"/>
          <w:sz w:val="20"/>
        </w:rPr>
        <w:t>Es importante enfatizar que, aunque los gráficos radiales son herramientas eficaces para representar y comparar distribuciones de frecuencia en múltiples categorías, no deben ser utilizados para inferir relaciones causales sin un análisis inferencial apropiado. En otras palabras, la tendencia de consumo de estas drogas, evidenciada en el gráfico, no es concluyente ni extrapolable a una población muestral diferente.</w:t>
      </w:r>
    </w:p>
    <w:p w14:paraId="2098FBB0" w14:textId="271C7AF9" w:rsidR="00EB553F" w:rsidRDefault="00967735">
      <w:pPr>
        <w:spacing w:line="278" w:lineRule="auto"/>
        <w:jc w:val="both"/>
        <w:rPr>
          <w:rFonts w:ascii="Arial" w:eastAsia="Arial" w:hAnsi="Arial" w:cs="Arial"/>
          <w:sz w:val="20"/>
        </w:rPr>
      </w:pPr>
      <w:r>
        <w:rPr>
          <w:rFonts w:ascii="Arial" w:eastAsia="Arial" w:hAnsi="Arial" w:cs="Arial"/>
          <w:sz w:val="20"/>
        </w:rPr>
        <w:lastRenderedPageBreak/>
        <w:t>Para ahondar en las posibles correlaciones en el consumo de drogas en función del género, se plantea un análisis</w:t>
      </w:r>
      <w:r w:rsidR="00CB24BA">
        <w:rPr>
          <w:rFonts w:ascii="Arial" w:eastAsia="Arial" w:hAnsi="Arial" w:cs="Arial"/>
          <w:sz w:val="20"/>
        </w:rPr>
        <w:t xml:space="preserve"> de</w:t>
      </w:r>
      <w:r>
        <w:rPr>
          <w:rFonts w:ascii="Arial" w:eastAsia="Arial" w:hAnsi="Arial" w:cs="Arial"/>
          <w:sz w:val="20"/>
        </w:rPr>
        <w:t xml:space="preserve"> las categorías de drogas con mayor consumo dentro de la muestra estudiada en función de la edad y el nivel educativo.</w:t>
      </w:r>
    </w:p>
    <w:p w14:paraId="27FC4111" w14:textId="77777777" w:rsidR="00EB553F" w:rsidRDefault="00967735">
      <w:pPr>
        <w:spacing w:line="278" w:lineRule="auto"/>
        <w:jc w:val="both"/>
        <w:rPr>
          <w:rFonts w:ascii="Arial" w:eastAsia="Arial" w:hAnsi="Arial" w:cs="Arial"/>
          <w:b/>
          <w:sz w:val="20"/>
        </w:rPr>
      </w:pPr>
      <w:r>
        <w:rPr>
          <w:rFonts w:ascii="Arial" w:eastAsia="Arial" w:hAnsi="Arial" w:cs="Arial"/>
          <w:b/>
          <w:sz w:val="20"/>
        </w:rPr>
        <w:t xml:space="preserve">¿Qué edades tienen las mujeres y los hombres que consumen y no consumen drogas recreativas y drogas sedantes? </w:t>
      </w:r>
    </w:p>
    <w:p w14:paraId="1358F083" w14:textId="44EFC0E2" w:rsidR="00EB553F" w:rsidRDefault="006A6B54">
      <w:pPr>
        <w:spacing w:line="278" w:lineRule="auto"/>
        <w:rPr>
          <w:rFonts w:ascii="Arial" w:eastAsia="Arial" w:hAnsi="Arial" w:cs="Arial"/>
          <w:sz w:val="20"/>
        </w:rPr>
      </w:pPr>
      <w:r>
        <w:rPr>
          <w:noProof/>
        </w:rPr>
        <w:drawing>
          <wp:anchor distT="0" distB="0" distL="114300" distR="114300" simplePos="0" relativeHeight="251695616" behindDoc="0" locked="0" layoutInCell="1" allowOverlap="1" wp14:anchorId="1FBEF0F6" wp14:editId="0821D3FE">
            <wp:simplePos x="0" y="0"/>
            <wp:positionH relativeFrom="column">
              <wp:posOffset>2639060</wp:posOffset>
            </wp:positionH>
            <wp:positionV relativeFrom="paragraph">
              <wp:posOffset>610870</wp:posOffset>
            </wp:positionV>
            <wp:extent cx="2540000" cy="1717040"/>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40000" cy="1717040"/>
                    </a:xfrm>
                    <a:prstGeom prst="rect">
                      <a:avLst/>
                    </a:prstGeom>
                  </pic:spPr>
                </pic:pic>
              </a:graphicData>
            </a:graphic>
          </wp:anchor>
        </w:drawing>
      </w:r>
      <w:r>
        <w:rPr>
          <w:noProof/>
        </w:rPr>
        <w:drawing>
          <wp:anchor distT="0" distB="0" distL="114300" distR="114300" simplePos="0" relativeHeight="251795968" behindDoc="0" locked="0" layoutInCell="1" allowOverlap="1" wp14:anchorId="1461792D" wp14:editId="7A2C14AB">
            <wp:simplePos x="0" y="0"/>
            <wp:positionH relativeFrom="column">
              <wp:posOffset>635</wp:posOffset>
            </wp:positionH>
            <wp:positionV relativeFrom="paragraph">
              <wp:posOffset>612140</wp:posOffset>
            </wp:positionV>
            <wp:extent cx="2540000" cy="1717040"/>
            <wp:effectExtent l="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40000" cy="1717040"/>
                    </a:xfrm>
                    <a:prstGeom prst="rect">
                      <a:avLst/>
                    </a:prstGeom>
                  </pic:spPr>
                </pic:pic>
              </a:graphicData>
            </a:graphic>
          </wp:anchor>
        </w:drawing>
      </w:r>
      <w:r w:rsidR="00967735">
        <w:rPr>
          <w:rFonts w:ascii="Arial" w:eastAsia="Arial" w:hAnsi="Arial" w:cs="Arial"/>
          <w:sz w:val="20"/>
        </w:rPr>
        <w:t>A continuación, se presentan gráficos de barras apiladas, donde el color indica el apilamiento correspondiente, mostrando la distribución de consumidores y no consumidores según el rango de edad para las dos categorías de drogas: recreativas y sedantes.</w:t>
      </w:r>
    </w:p>
    <w:p w14:paraId="325E06F2" w14:textId="12001C41" w:rsidR="006100D8" w:rsidRDefault="006100D8">
      <w:pPr>
        <w:spacing w:line="278" w:lineRule="auto"/>
        <w:jc w:val="both"/>
      </w:pPr>
    </w:p>
    <w:p w14:paraId="2BFDB406" w14:textId="30850C74" w:rsidR="00EB553F" w:rsidRDefault="00967735">
      <w:pPr>
        <w:spacing w:line="278" w:lineRule="auto"/>
        <w:jc w:val="both"/>
        <w:rPr>
          <w:rFonts w:ascii="Arial" w:eastAsia="Arial" w:hAnsi="Arial" w:cs="Arial"/>
          <w:sz w:val="20"/>
        </w:rPr>
      </w:pPr>
      <w:r>
        <w:rPr>
          <w:rFonts w:ascii="Arial" w:eastAsia="Arial" w:hAnsi="Arial" w:cs="Arial"/>
          <w:sz w:val="20"/>
        </w:rPr>
        <w:t xml:space="preserve">Para el subconjunto de los hombres de la muestra, se evidencia un claro patrón repetitivo en el consumo de ambas categorías de drogas, cuanto más aumenta la edad, más disminuye la frecuencia relativa de consumo. </w:t>
      </w:r>
    </w:p>
    <w:p w14:paraId="3EF00898" w14:textId="2DCDB59C" w:rsidR="00EB553F" w:rsidRDefault="00DC0623">
      <w:pPr>
        <w:spacing w:line="278" w:lineRule="auto"/>
        <w:jc w:val="both"/>
        <w:rPr>
          <w:rFonts w:ascii="Arial" w:eastAsia="Arial" w:hAnsi="Arial" w:cs="Arial"/>
          <w:sz w:val="20"/>
        </w:rPr>
      </w:pPr>
      <w:r>
        <w:rPr>
          <w:rFonts w:ascii="Aptos" w:eastAsia="Aptos" w:hAnsi="Aptos" w:cs="Aptos"/>
          <w:noProof/>
          <w:sz w:val="24"/>
        </w:rPr>
        <w:drawing>
          <wp:anchor distT="0" distB="0" distL="114300" distR="114300" simplePos="0" relativeHeight="251578880" behindDoc="0" locked="0" layoutInCell="1" allowOverlap="1" wp14:anchorId="3F1F8E63" wp14:editId="6ACD0995">
            <wp:simplePos x="0" y="0"/>
            <wp:positionH relativeFrom="column">
              <wp:posOffset>2773045</wp:posOffset>
            </wp:positionH>
            <wp:positionV relativeFrom="paragraph">
              <wp:posOffset>850900</wp:posOffset>
            </wp:positionV>
            <wp:extent cx="2584450" cy="1746250"/>
            <wp:effectExtent l="0" t="0" r="0" b="0"/>
            <wp:wrapTopAndBottom/>
            <wp:docPr id="484830726" name="Picture 7"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830726" name="Picture 7" descr="A graph of different colored bar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84450" cy="1746250"/>
                    </a:xfrm>
                    <a:prstGeom prst="rect">
                      <a:avLst/>
                    </a:prstGeom>
                  </pic:spPr>
                </pic:pic>
              </a:graphicData>
            </a:graphic>
            <wp14:sizeRelH relativeFrom="margin">
              <wp14:pctWidth>0</wp14:pctWidth>
            </wp14:sizeRelH>
            <wp14:sizeRelV relativeFrom="margin">
              <wp14:pctHeight>0</wp14:pctHeight>
            </wp14:sizeRelV>
          </wp:anchor>
        </w:drawing>
      </w:r>
      <w:r>
        <w:rPr>
          <w:rFonts w:ascii="Aptos" w:eastAsia="Aptos" w:hAnsi="Aptos" w:cs="Aptos"/>
          <w:noProof/>
          <w:sz w:val="24"/>
        </w:rPr>
        <w:drawing>
          <wp:anchor distT="0" distB="0" distL="114300" distR="114300" simplePos="0" relativeHeight="251513344" behindDoc="0" locked="0" layoutInCell="1" allowOverlap="1" wp14:anchorId="4679A589" wp14:editId="6C0A863F">
            <wp:simplePos x="0" y="0"/>
            <wp:positionH relativeFrom="column">
              <wp:posOffset>38735</wp:posOffset>
            </wp:positionH>
            <wp:positionV relativeFrom="paragraph">
              <wp:posOffset>846622</wp:posOffset>
            </wp:positionV>
            <wp:extent cx="2582545" cy="1746250"/>
            <wp:effectExtent l="0" t="0" r="0" b="0"/>
            <wp:wrapTopAndBottom/>
            <wp:docPr id="1117172974" name="Picture 6"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172974" name="Picture 6" descr="A graph of different colored bar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82545" cy="1746250"/>
                    </a:xfrm>
                    <a:prstGeom prst="rect">
                      <a:avLst/>
                    </a:prstGeom>
                  </pic:spPr>
                </pic:pic>
              </a:graphicData>
            </a:graphic>
            <wp14:sizeRelH relativeFrom="margin">
              <wp14:pctWidth>0</wp14:pctWidth>
            </wp14:sizeRelH>
            <wp14:sizeRelV relativeFrom="margin">
              <wp14:pctHeight>0</wp14:pctHeight>
            </wp14:sizeRelV>
          </wp:anchor>
        </w:drawing>
      </w:r>
      <w:r w:rsidR="00967735">
        <w:rPr>
          <w:rFonts w:ascii="Arial" w:eastAsia="Arial" w:hAnsi="Arial" w:cs="Arial"/>
          <w:sz w:val="20"/>
        </w:rPr>
        <w:t xml:space="preserve">Lo anterior podría sugerir que, para la muestra estudiada, los hombres entre 18 y 24 años son más propensos al consumo de estas dos categorías de drogas. No obstante, a pesar de que este patrón consistente podría indicar una correlación en el comportamiento de consumo, no es concluyente para causalidad. </w:t>
      </w:r>
    </w:p>
    <w:p w14:paraId="198694D3" w14:textId="5FF75889" w:rsidR="00EB553F" w:rsidRDefault="00EB553F">
      <w:pPr>
        <w:spacing w:line="278" w:lineRule="auto"/>
        <w:rPr>
          <w:rFonts w:ascii="Aptos" w:eastAsia="Aptos" w:hAnsi="Aptos" w:cs="Aptos"/>
          <w:sz w:val="24"/>
        </w:rPr>
      </w:pPr>
    </w:p>
    <w:p w14:paraId="5B0821D1" w14:textId="5A9C0A80" w:rsidR="00EB553F" w:rsidRDefault="00967735">
      <w:pPr>
        <w:spacing w:line="278" w:lineRule="auto"/>
        <w:jc w:val="both"/>
        <w:rPr>
          <w:rFonts w:ascii="Arial" w:eastAsia="Arial" w:hAnsi="Arial" w:cs="Arial"/>
          <w:sz w:val="20"/>
        </w:rPr>
      </w:pPr>
      <w:r>
        <w:rPr>
          <w:rFonts w:ascii="Arial" w:eastAsia="Arial" w:hAnsi="Arial" w:cs="Arial"/>
          <w:sz w:val="20"/>
        </w:rPr>
        <w:t xml:space="preserve">Para el caso de las mujeres de la muestra estudiada, se evidencia un patrón de consumo similar al de los hombres, donde la tasa de consumo disminuye en tanto aumenta la edad. Sin embargo, se evidencia una variación adicional entre los rangos de </w:t>
      </w:r>
      <w:r w:rsidR="007502F7">
        <w:rPr>
          <w:rFonts w:ascii="Arial" w:eastAsia="Arial" w:hAnsi="Arial" w:cs="Arial"/>
          <w:sz w:val="20"/>
        </w:rPr>
        <w:t>4</w:t>
      </w:r>
      <w:r>
        <w:rPr>
          <w:rFonts w:ascii="Arial" w:eastAsia="Arial" w:hAnsi="Arial" w:cs="Arial"/>
          <w:sz w:val="20"/>
        </w:rPr>
        <w:t xml:space="preserve">5-54 años y 55+ años, donde se registra un aumento en el consumo de las mujeres mayores de 55 años, respecto a las de 45-54 años. </w:t>
      </w:r>
    </w:p>
    <w:p w14:paraId="62062D7C" w14:textId="2940497B" w:rsidR="00EB553F" w:rsidRDefault="00967735">
      <w:pPr>
        <w:spacing w:line="278" w:lineRule="auto"/>
        <w:jc w:val="both"/>
        <w:rPr>
          <w:rFonts w:ascii="Arial" w:eastAsia="Arial" w:hAnsi="Arial" w:cs="Arial"/>
          <w:sz w:val="20"/>
        </w:rPr>
      </w:pPr>
      <w:r>
        <w:rPr>
          <w:rFonts w:ascii="Arial" w:eastAsia="Arial" w:hAnsi="Arial" w:cs="Arial"/>
          <w:sz w:val="20"/>
        </w:rPr>
        <w:t xml:space="preserve">Análogo a la evidencia observada en el género masculino de la muestra, el patrón en el subconjunto de las mujeres podría sugerir que las mujeres entre 18 y 24 años son más propensas al consumo de drogas recreativas y sedantes. </w:t>
      </w:r>
    </w:p>
    <w:p w14:paraId="3A5351E0" w14:textId="3CCF8D12" w:rsidR="00EB553F" w:rsidRDefault="00967735">
      <w:pPr>
        <w:spacing w:line="278" w:lineRule="auto"/>
        <w:jc w:val="both"/>
        <w:rPr>
          <w:rFonts w:ascii="Arial" w:eastAsia="Arial" w:hAnsi="Arial" w:cs="Arial"/>
          <w:sz w:val="20"/>
        </w:rPr>
      </w:pPr>
      <w:r>
        <w:rPr>
          <w:rFonts w:ascii="Arial" w:eastAsia="Arial" w:hAnsi="Arial" w:cs="Arial"/>
          <w:sz w:val="20"/>
        </w:rPr>
        <w:lastRenderedPageBreak/>
        <w:t>Finalmente, aunque hombres y mujeres muestran una tendencia similar en el consumo de drogas en a la edad, las frecuencias relativas son mayores en los hombres. Esto sugiere que, aunque los patrones de consumo son similares entre los géneros, la prevalencia del consumo de drogas es mayor en los hombres que en las mujeres. Cabe resaltar que las frecuencias relativas representan la proporción de individuos dentro de un grupo específico (en este caso, hombres o mujeres) que consumen drogas recreativas y seda</w:t>
      </w:r>
      <w:r w:rsidR="00DC0623">
        <w:rPr>
          <w:rFonts w:ascii="Arial" w:eastAsia="Arial" w:hAnsi="Arial" w:cs="Arial"/>
          <w:sz w:val="20"/>
        </w:rPr>
        <w:t>n</w:t>
      </w:r>
      <w:r>
        <w:rPr>
          <w:rFonts w:ascii="Arial" w:eastAsia="Arial" w:hAnsi="Arial" w:cs="Arial"/>
          <w:sz w:val="20"/>
        </w:rPr>
        <w:t xml:space="preserve">tes. Por lo tanto, una frecuencia relativa mayor en los hombres significa que una mayor proporción de hombres consume drogas recreativas y sedantes en comparación con las mujeres, no necesariamente que más hombres en términos absolutos consumen estas drogas. </w:t>
      </w:r>
    </w:p>
    <w:p w14:paraId="2978E434" w14:textId="760EABD4" w:rsidR="00EB553F" w:rsidRDefault="00967735">
      <w:pPr>
        <w:spacing w:line="278" w:lineRule="auto"/>
        <w:jc w:val="both"/>
        <w:rPr>
          <w:rFonts w:ascii="Arial" w:eastAsia="Arial" w:hAnsi="Arial" w:cs="Arial"/>
          <w:b/>
          <w:sz w:val="20"/>
        </w:rPr>
      </w:pPr>
      <w:r>
        <w:rPr>
          <w:rFonts w:ascii="Arial" w:eastAsia="Arial" w:hAnsi="Arial" w:cs="Arial"/>
          <w:b/>
          <w:sz w:val="20"/>
        </w:rPr>
        <w:t xml:space="preserve">¿Qué nivel educativo tienen los hombres y las mujeres que consumen y no consumen estas dos categorías con consumo pico (recreativas y sedantes)? </w:t>
      </w:r>
    </w:p>
    <w:p w14:paraId="1DD772F6" w14:textId="58501F60" w:rsidR="00EB553F" w:rsidRDefault="00DC0623">
      <w:pPr>
        <w:spacing w:line="278" w:lineRule="auto"/>
        <w:jc w:val="both"/>
        <w:rPr>
          <w:rFonts w:ascii="Arial" w:eastAsia="Arial" w:hAnsi="Arial" w:cs="Arial"/>
          <w:sz w:val="20"/>
        </w:rPr>
      </w:pPr>
      <w:r>
        <w:rPr>
          <w:noProof/>
        </w:rPr>
        <w:drawing>
          <wp:anchor distT="0" distB="0" distL="114300" distR="114300" simplePos="0" relativeHeight="251871744" behindDoc="0" locked="0" layoutInCell="1" allowOverlap="1" wp14:anchorId="161C233F" wp14:editId="41120539">
            <wp:simplePos x="0" y="0"/>
            <wp:positionH relativeFrom="column">
              <wp:posOffset>2809875</wp:posOffset>
            </wp:positionH>
            <wp:positionV relativeFrom="paragraph">
              <wp:posOffset>452120</wp:posOffset>
            </wp:positionV>
            <wp:extent cx="2738755" cy="1746250"/>
            <wp:effectExtent l="0" t="0" r="0" b="0"/>
            <wp:wrapTopAndBottom/>
            <wp:docPr id="360407656" name="Picture 9"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407656" name="Picture 9" descr="A graph of different colored bar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38755" cy="17462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34880" behindDoc="0" locked="0" layoutInCell="1" allowOverlap="1" wp14:anchorId="75971504" wp14:editId="2CEAA6E9">
            <wp:simplePos x="0" y="0"/>
            <wp:positionH relativeFrom="column">
              <wp:posOffset>2540</wp:posOffset>
            </wp:positionH>
            <wp:positionV relativeFrom="paragraph">
              <wp:posOffset>449580</wp:posOffset>
            </wp:positionV>
            <wp:extent cx="2702378" cy="1746504"/>
            <wp:effectExtent l="0" t="0" r="0" b="0"/>
            <wp:wrapTopAndBottom/>
            <wp:docPr id="945796500" name="Picture 8"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796500" name="Picture 8" descr="A graph of different colored bar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02378" cy="1746504"/>
                    </a:xfrm>
                    <a:prstGeom prst="rect">
                      <a:avLst/>
                    </a:prstGeom>
                  </pic:spPr>
                </pic:pic>
              </a:graphicData>
            </a:graphic>
            <wp14:sizeRelH relativeFrom="margin">
              <wp14:pctWidth>0</wp14:pctWidth>
            </wp14:sizeRelH>
            <wp14:sizeRelV relativeFrom="margin">
              <wp14:pctHeight>0</wp14:pctHeight>
            </wp14:sizeRelV>
          </wp:anchor>
        </w:drawing>
      </w:r>
      <w:r w:rsidR="00967735">
        <w:rPr>
          <w:rFonts w:ascii="Arial" w:eastAsia="Arial" w:hAnsi="Arial" w:cs="Arial"/>
          <w:color w:val="111111"/>
          <w:sz w:val="20"/>
        </w:rPr>
        <w:t>A continuación, se presentan gráficos de distribución de consumo de las drogas recreativas y sedantes en hombres y mujeres, segmentados por nivel educativo.</w:t>
      </w:r>
    </w:p>
    <w:p w14:paraId="6A6CF95C" w14:textId="7999AD4E" w:rsidR="00DC0623" w:rsidRDefault="00DC0623">
      <w:pPr>
        <w:spacing w:line="278" w:lineRule="auto"/>
        <w:jc w:val="both"/>
      </w:pPr>
    </w:p>
    <w:p w14:paraId="677B8D1D" w14:textId="358849D0" w:rsidR="00EB553F" w:rsidRDefault="00967735">
      <w:pPr>
        <w:spacing w:line="278" w:lineRule="auto"/>
        <w:jc w:val="both"/>
        <w:rPr>
          <w:rFonts w:ascii="Arial" w:eastAsia="Arial" w:hAnsi="Arial" w:cs="Arial"/>
          <w:color w:val="111111"/>
          <w:sz w:val="20"/>
        </w:rPr>
      </w:pPr>
      <w:r>
        <w:rPr>
          <w:rFonts w:ascii="Arial" w:eastAsia="Arial" w:hAnsi="Arial" w:cs="Arial"/>
          <w:color w:val="111111"/>
          <w:sz w:val="20"/>
        </w:rPr>
        <w:t xml:space="preserve">Para la muestra masculina, se observa una relación inversa entre el nivel educativo y la frecuencia relativa de consumo de drogas recreativas y sedantes. Los individuos que se encuentran ‘Estudiando’ y aquellos ‘Sin estudios’ registran una frecuencia de consumo más alta en comparación con aquellos que han completado la educación de nivel técnico (Formación Profesional) o </w:t>
      </w:r>
      <w:r w:rsidR="006A6B54">
        <w:rPr>
          <w:rFonts w:ascii="Arial" w:eastAsia="Arial" w:hAnsi="Arial" w:cs="Arial"/>
          <w:color w:val="111111"/>
          <w:sz w:val="20"/>
        </w:rPr>
        <w:t>poseen e</w:t>
      </w:r>
      <w:r>
        <w:rPr>
          <w:rFonts w:ascii="Arial" w:eastAsia="Arial" w:hAnsi="Arial" w:cs="Arial"/>
          <w:color w:val="111111"/>
          <w:sz w:val="20"/>
        </w:rPr>
        <w:t>studios superiores. Este patrón se mantiene consistente en los datos analizados.</w:t>
      </w:r>
    </w:p>
    <w:p w14:paraId="09E18FA5" w14:textId="32E9E7B4" w:rsidR="00EB553F" w:rsidRDefault="00C20CB1">
      <w:pPr>
        <w:spacing w:line="278" w:lineRule="auto"/>
        <w:jc w:val="both"/>
        <w:rPr>
          <w:rFonts w:ascii="Arial" w:eastAsia="Arial" w:hAnsi="Arial" w:cs="Arial"/>
          <w:color w:val="111111"/>
          <w:sz w:val="20"/>
        </w:rPr>
      </w:pPr>
      <w:r>
        <w:rPr>
          <w:noProof/>
        </w:rPr>
        <w:drawing>
          <wp:anchor distT="0" distB="0" distL="114300" distR="114300" simplePos="0" relativeHeight="251596288" behindDoc="0" locked="0" layoutInCell="1" allowOverlap="1" wp14:anchorId="686298A8" wp14:editId="1F9F3E97">
            <wp:simplePos x="0" y="0"/>
            <wp:positionH relativeFrom="column">
              <wp:posOffset>2774315</wp:posOffset>
            </wp:positionH>
            <wp:positionV relativeFrom="paragraph">
              <wp:posOffset>955675</wp:posOffset>
            </wp:positionV>
            <wp:extent cx="2726055" cy="1746250"/>
            <wp:effectExtent l="0" t="0" r="0" b="0"/>
            <wp:wrapTopAndBottom/>
            <wp:docPr id="1646143868" name="Picture 1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143868" name="Picture 11" descr="A graph of different colored bar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26055" cy="17462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558400" behindDoc="0" locked="0" layoutInCell="1" allowOverlap="1" wp14:anchorId="557891D4" wp14:editId="1699A6C3">
            <wp:simplePos x="0" y="0"/>
            <wp:positionH relativeFrom="column">
              <wp:posOffset>0</wp:posOffset>
            </wp:positionH>
            <wp:positionV relativeFrom="paragraph">
              <wp:posOffset>956310</wp:posOffset>
            </wp:positionV>
            <wp:extent cx="2689860" cy="1746250"/>
            <wp:effectExtent l="0" t="0" r="0" b="0"/>
            <wp:wrapTopAndBottom/>
            <wp:docPr id="1871189483" name="Picture 10"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189483" name="Picture 10" descr="A graph of different colored bars&#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89860" cy="1746250"/>
                    </a:xfrm>
                    <a:prstGeom prst="rect">
                      <a:avLst/>
                    </a:prstGeom>
                  </pic:spPr>
                </pic:pic>
              </a:graphicData>
            </a:graphic>
            <wp14:sizeRelH relativeFrom="margin">
              <wp14:pctWidth>0</wp14:pctWidth>
            </wp14:sizeRelH>
            <wp14:sizeRelV relativeFrom="margin">
              <wp14:pctHeight>0</wp14:pctHeight>
            </wp14:sizeRelV>
          </wp:anchor>
        </w:drawing>
      </w:r>
      <w:r w:rsidR="00967735">
        <w:rPr>
          <w:rFonts w:ascii="Arial" w:eastAsia="Arial" w:hAnsi="Arial" w:cs="Arial"/>
          <w:color w:val="111111"/>
          <w:sz w:val="20"/>
        </w:rPr>
        <w:t>Este hallazgo sugiere una posible asociación entre el nivel educativo y el consumo de las drogas mencionadas. No obstante, se resalta que la correlación observada no implica causalidad. Se requieren investigaciones adicionales para discernir si el nivel educativo efectivamente incide en el comportamiento de consumo de drogas recreativas y sedantes en la población masculina estudiada.</w:t>
      </w:r>
    </w:p>
    <w:p w14:paraId="7DD7EE54" w14:textId="7917AEA8" w:rsidR="00EB553F" w:rsidRDefault="00967735">
      <w:pPr>
        <w:spacing w:line="278" w:lineRule="auto"/>
        <w:jc w:val="both"/>
        <w:rPr>
          <w:rFonts w:ascii="Arial" w:eastAsia="Arial" w:hAnsi="Arial" w:cs="Arial"/>
          <w:sz w:val="20"/>
        </w:rPr>
      </w:pPr>
      <w:r>
        <w:rPr>
          <w:rFonts w:ascii="Arial" w:eastAsia="Arial" w:hAnsi="Arial" w:cs="Arial"/>
          <w:sz w:val="20"/>
        </w:rPr>
        <w:t xml:space="preserve">En el caso de las mujeres en la muestra, se observa un patrón coherente en relación con el nivel educativo y el consumo de drogas recreativas y sedantes. Las mujeres que se encuentran </w:t>
      </w:r>
      <w:r>
        <w:rPr>
          <w:rFonts w:ascii="Arial" w:eastAsia="Arial" w:hAnsi="Arial" w:cs="Arial"/>
          <w:color w:val="111111"/>
          <w:sz w:val="20"/>
        </w:rPr>
        <w:t xml:space="preserve">‘Estudiando’ y aquellas ‘Sin estudios’ </w:t>
      </w:r>
      <w:r>
        <w:rPr>
          <w:rFonts w:ascii="Arial" w:eastAsia="Arial" w:hAnsi="Arial" w:cs="Arial"/>
          <w:sz w:val="20"/>
        </w:rPr>
        <w:t xml:space="preserve">registran las mayores frecuencias relativas de consumo </w:t>
      </w:r>
      <w:r>
        <w:rPr>
          <w:rFonts w:ascii="Arial" w:eastAsia="Arial" w:hAnsi="Arial" w:cs="Arial"/>
          <w:sz w:val="20"/>
        </w:rPr>
        <w:lastRenderedPageBreak/>
        <w:t>en comparación con los otros dos grupos. Sin embargo, se observa una variación con respecto a los hombres: las mujeres con educación superior exhiben un mayor consumo de estas drogas en comparación con aquellas que han completado estudios de Formación Profesional.</w:t>
      </w:r>
    </w:p>
    <w:p w14:paraId="07A7C6AC" w14:textId="33F48C97" w:rsidR="0042090F" w:rsidRDefault="00967735">
      <w:pPr>
        <w:spacing w:line="278" w:lineRule="auto"/>
        <w:jc w:val="both"/>
        <w:rPr>
          <w:rFonts w:ascii="Arial" w:eastAsia="Arial" w:hAnsi="Arial" w:cs="Arial"/>
          <w:sz w:val="20"/>
        </w:rPr>
      </w:pPr>
      <w:r>
        <w:rPr>
          <w:rFonts w:ascii="Arial" w:eastAsia="Arial" w:hAnsi="Arial" w:cs="Arial"/>
          <w:sz w:val="20"/>
        </w:rPr>
        <w:t>Este patrón sugiere una posible asociación entre el nivel educativo y el consumo de drogas recreativas y sedantes en la población femenina analizada. Sin embargo, es importante resaltar que la correlación observada no implica causalidad directa. Se requiere una investigación adicional para examinar más a fondo la relación entre el nivel educativo y el consumo de estas drogas en mujeres.</w:t>
      </w:r>
    </w:p>
    <w:p w14:paraId="1713ABDA" w14:textId="77777777" w:rsidR="006652E7" w:rsidRDefault="006652E7">
      <w:pPr>
        <w:spacing w:line="278" w:lineRule="auto"/>
        <w:jc w:val="both"/>
        <w:rPr>
          <w:rFonts w:ascii="Arial" w:eastAsia="Arial" w:hAnsi="Arial" w:cs="Arial"/>
          <w:sz w:val="20"/>
        </w:rPr>
      </w:pPr>
    </w:p>
    <w:p w14:paraId="763056CC" w14:textId="77777777" w:rsidR="00DC0623" w:rsidRDefault="00DC0623" w:rsidP="00DC0623">
      <w:pPr>
        <w:spacing w:line="278" w:lineRule="auto"/>
        <w:jc w:val="both"/>
        <w:rPr>
          <w:rFonts w:ascii="Arial" w:eastAsia="Arial" w:hAnsi="Arial" w:cs="Arial"/>
          <w:b/>
          <w:sz w:val="20"/>
        </w:rPr>
      </w:pPr>
      <w:r w:rsidRPr="00DC0623">
        <w:rPr>
          <w:rFonts w:ascii="Arial" w:eastAsia="Arial" w:hAnsi="Arial" w:cs="Arial"/>
          <w:b/>
          <w:sz w:val="20"/>
        </w:rPr>
        <w:t>¿Los patrones observados requieren agrupar por género para el análisis por país? ¿Hay diferencias notorias en el consumo de las distintas drogas según el país?</w:t>
      </w:r>
    </w:p>
    <w:p w14:paraId="038AEA1B" w14:textId="4A82FEA0" w:rsidR="00DC0623" w:rsidRPr="00DC0623" w:rsidRDefault="00DC0623" w:rsidP="00DC0623">
      <w:pPr>
        <w:spacing w:line="278" w:lineRule="auto"/>
        <w:jc w:val="both"/>
        <w:rPr>
          <w:rFonts w:ascii="Arial" w:eastAsia="Arial" w:hAnsi="Arial" w:cs="Arial"/>
          <w:bCs/>
          <w:sz w:val="20"/>
        </w:rPr>
      </w:pPr>
      <w:r>
        <w:rPr>
          <w:rFonts w:ascii="Arial" w:eastAsia="Arial" w:hAnsi="Arial" w:cs="Arial"/>
          <w:bCs/>
          <w:sz w:val="20"/>
        </w:rPr>
        <w:t>Dado que la población muestral tiene una distribución aproximada de 50% hombres y 50% mujeres, y se evidencia una tendencia sin variaciones significativas para los patrones de consumo en ambos géneros</w:t>
      </w:r>
      <w:r w:rsidR="00247CE4">
        <w:rPr>
          <w:rFonts w:ascii="Arial" w:eastAsia="Arial" w:hAnsi="Arial" w:cs="Arial"/>
          <w:bCs/>
          <w:sz w:val="20"/>
        </w:rPr>
        <w:t>, s</w:t>
      </w:r>
      <w:r>
        <w:rPr>
          <w:rFonts w:ascii="Arial" w:eastAsia="Arial" w:hAnsi="Arial" w:cs="Arial"/>
          <w:bCs/>
          <w:sz w:val="20"/>
        </w:rPr>
        <w:t>e considera que la agrupación por g</w:t>
      </w:r>
      <w:r w:rsidR="00247CE4">
        <w:rPr>
          <w:rFonts w:ascii="Arial" w:eastAsia="Arial" w:hAnsi="Arial" w:cs="Arial"/>
          <w:bCs/>
          <w:sz w:val="20"/>
        </w:rPr>
        <w:t>é</w:t>
      </w:r>
      <w:r>
        <w:rPr>
          <w:rFonts w:ascii="Arial" w:eastAsia="Arial" w:hAnsi="Arial" w:cs="Arial"/>
          <w:bCs/>
          <w:sz w:val="20"/>
        </w:rPr>
        <w:t xml:space="preserve">nero no es necesaria para el análisis por país. </w:t>
      </w:r>
    </w:p>
    <w:p w14:paraId="462FCF61" w14:textId="77777777" w:rsidR="0042090F" w:rsidRDefault="00384749">
      <w:pPr>
        <w:spacing w:line="278" w:lineRule="auto"/>
        <w:jc w:val="both"/>
        <w:rPr>
          <w:rFonts w:ascii="Arial" w:eastAsia="Arial" w:hAnsi="Arial" w:cs="Arial"/>
          <w:sz w:val="20"/>
        </w:rPr>
      </w:pPr>
      <w:r>
        <w:rPr>
          <w:rFonts w:ascii="Arial" w:eastAsia="Arial" w:hAnsi="Arial" w:cs="Arial"/>
          <w:sz w:val="20"/>
        </w:rPr>
        <w:t>Como se observó en el exploratorio de los datos los únicos dos países bien representados en la muestra son UK y USA, por tanto, para no hacer generalizaciones erróneas, sacaremos solo conclusiones sobre estos dos países.</w:t>
      </w:r>
    </w:p>
    <w:p w14:paraId="33338B10" w14:textId="3DF678E5" w:rsidR="00384749" w:rsidRDefault="005212C8">
      <w:pPr>
        <w:spacing w:line="278" w:lineRule="auto"/>
        <w:jc w:val="both"/>
        <w:rPr>
          <w:rFonts w:ascii="Arial" w:eastAsia="Arial" w:hAnsi="Arial" w:cs="Arial"/>
          <w:sz w:val="20"/>
        </w:rPr>
      </w:pPr>
      <w:r>
        <w:rPr>
          <w:rFonts w:ascii="Arial" w:eastAsia="Arial" w:hAnsi="Arial" w:cs="Arial"/>
          <w:sz w:val="20"/>
        </w:rPr>
        <w:t>Observ</w:t>
      </w:r>
      <w:r w:rsidR="00C06DEB">
        <w:rPr>
          <w:rFonts w:ascii="Arial" w:eastAsia="Arial" w:hAnsi="Arial" w:cs="Arial"/>
          <w:sz w:val="20"/>
        </w:rPr>
        <w:t>emos que, dependiendo de qu</w:t>
      </w:r>
      <w:r w:rsidR="00F12EF0">
        <w:rPr>
          <w:rFonts w:ascii="Arial" w:eastAsia="Arial" w:hAnsi="Arial" w:cs="Arial"/>
          <w:sz w:val="20"/>
        </w:rPr>
        <w:t>é</w:t>
      </w:r>
      <w:r w:rsidR="00C06DEB">
        <w:rPr>
          <w:rFonts w:ascii="Arial" w:eastAsia="Arial" w:hAnsi="Arial" w:cs="Arial"/>
          <w:sz w:val="20"/>
        </w:rPr>
        <w:t xml:space="preserve"> tipo de droga comparemos, extraemos unas conclusiones u otras.</w:t>
      </w:r>
    </w:p>
    <w:p w14:paraId="5B6AC1F2" w14:textId="4DED6467" w:rsidR="00C06DEB" w:rsidRDefault="00C06DEB">
      <w:pPr>
        <w:spacing w:line="278" w:lineRule="auto"/>
        <w:jc w:val="both"/>
        <w:rPr>
          <w:rFonts w:ascii="Arial" w:eastAsia="Arial" w:hAnsi="Arial" w:cs="Arial"/>
          <w:sz w:val="20"/>
        </w:rPr>
      </w:pPr>
      <w:r>
        <w:rPr>
          <w:rFonts w:ascii="Arial" w:eastAsia="Arial" w:hAnsi="Arial" w:cs="Arial"/>
          <w:sz w:val="20"/>
        </w:rPr>
        <w:t xml:space="preserve">El </w:t>
      </w:r>
      <w:r w:rsidR="00117E5C">
        <w:rPr>
          <w:rFonts w:ascii="Arial" w:eastAsia="Arial" w:hAnsi="Arial" w:cs="Arial"/>
          <w:sz w:val="20"/>
        </w:rPr>
        <w:t xml:space="preserve">siguiente </w:t>
      </w:r>
      <w:r>
        <w:rPr>
          <w:rFonts w:ascii="Arial" w:eastAsia="Arial" w:hAnsi="Arial" w:cs="Arial"/>
          <w:sz w:val="20"/>
        </w:rPr>
        <w:t xml:space="preserve">gráfico </w:t>
      </w:r>
      <w:r w:rsidR="00117E5C">
        <w:rPr>
          <w:rFonts w:ascii="Arial" w:eastAsia="Arial" w:hAnsi="Arial" w:cs="Arial"/>
          <w:sz w:val="20"/>
        </w:rPr>
        <w:t xml:space="preserve">además de </w:t>
      </w:r>
      <w:r>
        <w:rPr>
          <w:rFonts w:ascii="Arial" w:eastAsia="Arial" w:hAnsi="Arial" w:cs="Arial"/>
          <w:sz w:val="20"/>
        </w:rPr>
        <w:t>m</w:t>
      </w:r>
      <w:r w:rsidR="00117E5C">
        <w:rPr>
          <w:rFonts w:ascii="Arial" w:eastAsia="Arial" w:hAnsi="Arial" w:cs="Arial"/>
          <w:sz w:val="20"/>
        </w:rPr>
        <w:t>ostrar</w:t>
      </w:r>
      <w:r>
        <w:rPr>
          <w:rFonts w:ascii="Arial" w:eastAsia="Arial" w:hAnsi="Arial" w:cs="Arial"/>
          <w:sz w:val="20"/>
        </w:rPr>
        <w:t xml:space="preserve"> el elevado consumo de alcohol </w:t>
      </w:r>
      <w:r w:rsidR="00117E5C">
        <w:rPr>
          <w:rFonts w:ascii="Arial" w:eastAsia="Arial" w:hAnsi="Arial" w:cs="Arial"/>
          <w:sz w:val="20"/>
        </w:rPr>
        <w:t xml:space="preserve">que hay </w:t>
      </w:r>
      <w:r>
        <w:rPr>
          <w:rFonts w:ascii="Arial" w:eastAsia="Arial" w:hAnsi="Arial" w:cs="Arial"/>
          <w:sz w:val="20"/>
        </w:rPr>
        <w:t xml:space="preserve">en ambos países </w:t>
      </w:r>
      <w:r w:rsidR="00117E5C">
        <w:rPr>
          <w:rFonts w:ascii="Arial" w:eastAsia="Arial" w:hAnsi="Arial" w:cs="Arial"/>
          <w:sz w:val="20"/>
        </w:rPr>
        <w:t>para</w:t>
      </w:r>
      <w:r>
        <w:rPr>
          <w:rFonts w:ascii="Arial" w:eastAsia="Arial" w:hAnsi="Arial" w:cs="Arial"/>
          <w:sz w:val="20"/>
        </w:rPr>
        <w:t xml:space="preserve"> </w:t>
      </w:r>
      <w:r w:rsidR="00117E5C">
        <w:rPr>
          <w:rFonts w:ascii="Arial" w:eastAsia="Arial" w:hAnsi="Arial" w:cs="Arial"/>
          <w:sz w:val="20"/>
        </w:rPr>
        <w:t>cualquier edad, muestra una clara tendencia</w:t>
      </w:r>
      <w:r w:rsidR="00F12EF0">
        <w:rPr>
          <w:rFonts w:ascii="Arial" w:eastAsia="Arial" w:hAnsi="Arial" w:cs="Arial"/>
          <w:sz w:val="20"/>
        </w:rPr>
        <w:t>:</w:t>
      </w:r>
      <w:r w:rsidR="00117E5C">
        <w:rPr>
          <w:rFonts w:ascii="Arial" w:eastAsia="Arial" w:hAnsi="Arial" w:cs="Arial"/>
          <w:sz w:val="20"/>
        </w:rPr>
        <w:t xml:space="preserve"> </w:t>
      </w:r>
      <w:r w:rsidR="00F12EF0">
        <w:rPr>
          <w:rFonts w:ascii="Arial" w:eastAsia="Arial" w:hAnsi="Arial" w:cs="Arial"/>
          <w:sz w:val="20"/>
        </w:rPr>
        <w:t>m</w:t>
      </w:r>
      <w:r w:rsidR="00117E5C">
        <w:rPr>
          <w:rFonts w:ascii="Arial" w:eastAsia="Arial" w:hAnsi="Arial" w:cs="Arial"/>
          <w:sz w:val="20"/>
        </w:rPr>
        <w:t>ientras en UK el consumo se mantiene con los años, en USA se aprecia un claro decaimiento, este hallazgo explica que el</w:t>
      </w:r>
      <w:r>
        <w:rPr>
          <w:rFonts w:ascii="Arial" w:eastAsia="Arial" w:hAnsi="Arial" w:cs="Arial"/>
          <w:sz w:val="20"/>
        </w:rPr>
        <w:t xml:space="preserve"> alcohol es una </w:t>
      </w:r>
      <w:r w:rsidR="00117E5C">
        <w:rPr>
          <w:rFonts w:ascii="Arial" w:eastAsia="Arial" w:hAnsi="Arial" w:cs="Arial"/>
          <w:sz w:val="20"/>
        </w:rPr>
        <w:t>droga más</w:t>
      </w:r>
      <w:r>
        <w:rPr>
          <w:rFonts w:ascii="Arial" w:eastAsia="Arial" w:hAnsi="Arial" w:cs="Arial"/>
          <w:sz w:val="20"/>
        </w:rPr>
        <w:t xml:space="preserve"> cultural en UK que en USA</w:t>
      </w:r>
      <w:r w:rsidR="00117E5C">
        <w:rPr>
          <w:rFonts w:ascii="Arial" w:eastAsia="Arial" w:hAnsi="Arial" w:cs="Arial"/>
          <w:sz w:val="20"/>
        </w:rPr>
        <w:t>.</w:t>
      </w:r>
    </w:p>
    <w:p w14:paraId="299F58A7" w14:textId="77777777" w:rsidR="00C06DEB" w:rsidRDefault="00C06DEB" w:rsidP="00F12EF0">
      <w:pPr>
        <w:spacing w:line="278" w:lineRule="auto"/>
        <w:jc w:val="center"/>
        <w:rPr>
          <w:rFonts w:ascii="Arial" w:eastAsia="Arial" w:hAnsi="Arial" w:cs="Arial"/>
          <w:sz w:val="20"/>
        </w:rPr>
      </w:pPr>
      <w:r>
        <w:rPr>
          <w:rFonts w:ascii="Arial" w:eastAsia="Arial" w:hAnsi="Arial" w:cs="Arial"/>
          <w:noProof/>
          <w:sz w:val="20"/>
        </w:rPr>
        <w:drawing>
          <wp:inline distT="0" distB="0" distL="0" distR="0" wp14:anchorId="08427DA1" wp14:editId="1A24D5AB">
            <wp:extent cx="3657600" cy="27432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57600" cy="2743200"/>
                    </a:xfrm>
                    <a:prstGeom prst="rect">
                      <a:avLst/>
                    </a:prstGeom>
                  </pic:spPr>
                </pic:pic>
              </a:graphicData>
            </a:graphic>
          </wp:inline>
        </w:drawing>
      </w:r>
    </w:p>
    <w:p w14:paraId="20418595" w14:textId="77777777" w:rsidR="00C20CB1" w:rsidRDefault="00C20CB1">
      <w:pPr>
        <w:spacing w:line="278" w:lineRule="auto"/>
        <w:jc w:val="both"/>
        <w:rPr>
          <w:rFonts w:ascii="Arial" w:eastAsia="Arial" w:hAnsi="Arial" w:cs="Arial"/>
          <w:sz w:val="20"/>
        </w:rPr>
      </w:pPr>
    </w:p>
    <w:p w14:paraId="196CEE42" w14:textId="77777777" w:rsidR="00C20CB1" w:rsidRDefault="00C20CB1">
      <w:pPr>
        <w:spacing w:line="278" w:lineRule="auto"/>
        <w:jc w:val="both"/>
        <w:rPr>
          <w:rFonts w:ascii="Arial" w:eastAsia="Arial" w:hAnsi="Arial" w:cs="Arial"/>
          <w:sz w:val="20"/>
        </w:rPr>
      </w:pPr>
    </w:p>
    <w:p w14:paraId="40A3B0B1" w14:textId="77777777" w:rsidR="00C20CB1" w:rsidRDefault="00C20CB1">
      <w:pPr>
        <w:spacing w:line="278" w:lineRule="auto"/>
        <w:jc w:val="both"/>
        <w:rPr>
          <w:rFonts w:ascii="Arial" w:eastAsia="Arial" w:hAnsi="Arial" w:cs="Arial"/>
          <w:sz w:val="20"/>
        </w:rPr>
      </w:pPr>
    </w:p>
    <w:p w14:paraId="3B4BCFC9" w14:textId="77777777" w:rsidR="00C20CB1" w:rsidRDefault="00C20CB1">
      <w:pPr>
        <w:spacing w:line="278" w:lineRule="auto"/>
        <w:jc w:val="both"/>
        <w:rPr>
          <w:rFonts w:ascii="Arial" w:eastAsia="Arial" w:hAnsi="Arial" w:cs="Arial"/>
          <w:sz w:val="20"/>
        </w:rPr>
      </w:pPr>
    </w:p>
    <w:p w14:paraId="6118BC2F" w14:textId="62BE583C" w:rsidR="00117E5C" w:rsidRDefault="002B7DFE">
      <w:pPr>
        <w:spacing w:line="278" w:lineRule="auto"/>
        <w:jc w:val="both"/>
        <w:rPr>
          <w:rFonts w:ascii="Arial" w:eastAsia="Arial" w:hAnsi="Arial" w:cs="Arial"/>
          <w:sz w:val="20"/>
        </w:rPr>
      </w:pPr>
      <w:r>
        <w:rPr>
          <w:rFonts w:ascii="Arial" w:eastAsia="Arial" w:hAnsi="Arial" w:cs="Arial"/>
          <w:sz w:val="20"/>
        </w:rPr>
        <w:lastRenderedPageBreak/>
        <w:t>Respecto al consumo de nicotina</w:t>
      </w:r>
      <w:r w:rsidR="00F12EF0">
        <w:rPr>
          <w:rFonts w:ascii="Arial" w:eastAsia="Arial" w:hAnsi="Arial" w:cs="Arial"/>
          <w:sz w:val="20"/>
        </w:rPr>
        <w:t>,</w:t>
      </w:r>
      <w:r>
        <w:rPr>
          <w:rFonts w:ascii="Arial" w:eastAsia="Arial" w:hAnsi="Arial" w:cs="Arial"/>
          <w:sz w:val="20"/>
        </w:rPr>
        <w:t xml:space="preserve"> </w:t>
      </w:r>
      <w:r w:rsidR="00F12EF0">
        <w:rPr>
          <w:rFonts w:ascii="Arial" w:eastAsia="Arial" w:hAnsi="Arial" w:cs="Arial"/>
          <w:sz w:val="20"/>
        </w:rPr>
        <w:t>se observa</w:t>
      </w:r>
      <w:r>
        <w:rPr>
          <w:rFonts w:ascii="Arial" w:eastAsia="Arial" w:hAnsi="Arial" w:cs="Arial"/>
          <w:sz w:val="20"/>
        </w:rPr>
        <w:t xml:space="preserve"> que hay bastante más consumo en USA que en UK, además</w:t>
      </w:r>
      <w:r w:rsidR="00F12EF0">
        <w:rPr>
          <w:rFonts w:ascii="Arial" w:eastAsia="Arial" w:hAnsi="Arial" w:cs="Arial"/>
          <w:sz w:val="20"/>
        </w:rPr>
        <w:t xml:space="preserve">, </w:t>
      </w:r>
      <w:r w:rsidR="00C20CB1">
        <w:rPr>
          <w:rFonts w:ascii="Arial" w:eastAsia="Arial" w:hAnsi="Arial" w:cs="Arial"/>
          <w:sz w:val="20"/>
        </w:rPr>
        <w:t xml:space="preserve">al </w:t>
      </w:r>
      <w:r>
        <w:rPr>
          <w:rFonts w:ascii="Arial" w:eastAsia="Arial" w:hAnsi="Arial" w:cs="Arial"/>
          <w:sz w:val="20"/>
        </w:rPr>
        <w:t xml:space="preserve">contrario </w:t>
      </w:r>
      <w:r w:rsidR="00C20CB1">
        <w:rPr>
          <w:rFonts w:ascii="Arial" w:eastAsia="Arial" w:hAnsi="Arial" w:cs="Arial"/>
          <w:sz w:val="20"/>
        </w:rPr>
        <w:t>de</w:t>
      </w:r>
      <w:r w:rsidR="00F12EF0">
        <w:rPr>
          <w:rFonts w:ascii="Arial" w:eastAsia="Arial" w:hAnsi="Arial" w:cs="Arial"/>
          <w:sz w:val="20"/>
        </w:rPr>
        <w:t xml:space="preserve"> lo </w:t>
      </w:r>
      <w:r>
        <w:rPr>
          <w:rFonts w:ascii="Arial" w:eastAsia="Arial" w:hAnsi="Arial" w:cs="Arial"/>
          <w:sz w:val="20"/>
        </w:rPr>
        <w:t>que ocurr</w:t>
      </w:r>
      <w:r w:rsidR="00F12EF0">
        <w:rPr>
          <w:rFonts w:ascii="Arial" w:eastAsia="Arial" w:hAnsi="Arial" w:cs="Arial"/>
          <w:sz w:val="20"/>
        </w:rPr>
        <w:t>e</w:t>
      </w:r>
      <w:r>
        <w:rPr>
          <w:rFonts w:ascii="Arial" w:eastAsia="Arial" w:hAnsi="Arial" w:cs="Arial"/>
          <w:sz w:val="20"/>
        </w:rPr>
        <w:t xml:space="preserve"> con el alcohol, es en USA donde el consumo se mantiene con los años. Se aprecia que los grupos más consumidores de nicotina son los jóvenes, </w:t>
      </w:r>
      <w:r w:rsidR="00F12EF0">
        <w:rPr>
          <w:rFonts w:ascii="Arial" w:eastAsia="Arial" w:hAnsi="Arial" w:cs="Arial"/>
          <w:sz w:val="20"/>
        </w:rPr>
        <w:t>hallazgo relevante debido al</w:t>
      </w:r>
      <w:r w:rsidR="00C20CB1">
        <w:rPr>
          <w:rFonts w:ascii="Arial" w:eastAsia="Arial" w:hAnsi="Arial" w:cs="Arial"/>
          <w:sz w:val="20"/>
        </w:rPr>
        <w:t xml:space="preserve"> gran</w:t>
      </w:r>
      <w:r w:rsidR="00F12EF0">
        <w:rPr>
          <w:rFonts w:ascii="Arial" w:eastAsia="Arial" w:hAnsi="Arial" w:cs="Arial"/>
          <w:sz w:val="20"/>
        </w:rPr>
        <w:t xml:space="preserve"> volumen </w:t>
      </w:r>
      <w:r w:rsidR="00C20CB1">
        <w:rPr>
          <w:rFonts w:ascii="Arial" w:eastAsia="Arial" w:hAnsi="Arial" w:cs="Arial"/>
          <w:sz w:val="20"/>
        </w:rPr>
        <w:t>de</w:t>
      </w:r>
      <w:r w:rsidR="00F12EF0">
        <w:rPr>
          <w:rFonts w:ascii="Arial" w:eastAsia="Arial" w:hAnsi="Arial" w:cs="Arial"/>
          <w:sz w:val="20"/>
        </w:rPr>
        <w:t xml:space="preserve"> campañas de concienciación </w:t>
      </w:r>
      <w:r>
        <w:rPr>
          <w:rFonts w:ascii="Arial" w:eastAsia="Arial" w:hAnsi="Arial" w:cs="Arial"/>
          <w:sz w:val="20"/>
        </w:rPr>
        <w:t>sobre los efectos negativos que conlleva consumir nicotina</w:t>
      </w:r>
      <w:r w:rsidR="00C20CB1">
        <w:rPr>
          <w:rFonts w:ascii="Arial" w:eastAsia="Arial" w:hAnsi="Arial" w:cs="Arial"/>
          <w:sz w:val="20"/>
        </w:rPr>
        <w:t xml:space="preserve"> que existen hoy en día</w:t>
      </w:r>
      <w:r>
        <w:rPr>
          <w:rFonts w:ascii="Arial" w:eastAsia="Arial" w:hAnsi="Arial" w:cs="Arial"/>
          <w:sz w:val="20"/>
        </w:rPr>
        <w:t>.</w:t>
      </w:r>
    </w:p>
    <w:p w14:paraId="0CF835C9" w14:textId="77777777" w:rsidR="002B7DFE" w:rsidRPr="002B7DFE" w:rsidRDefault="002B7DFE" w:rsidP="00F12EF0">
      <w:pPr>
        <w:spacing w:line="278" w:lineRule="auto"/>
        <w:jc w:val="center"/>
        <w:rPr>
          <w:rFonts w:ascii="Arial" w:eastAsia="Arial" w:hAnsi="Arial" w:cs="Arial"/>
          <w:sz w:val="20"/>
        </w:rPr>
      </w:pPr>
      <w:r>
        <w:rPr>
          <w:rFonts w:ascii="Arial" w:eastAsia="Arial" w:hAnsi="Arial" w:cs="Arial"/>
          <w:noProof/>
          <w:sz w:val="20"/>
        </w:rPr>
        <w:drawing>
          <wp:inline distT="0" distB="0" distL="0" distR="0" wp14:anchorId="46F6DAA7" wp14:editId="75DF7F55">
            <wp:extent cx="3657600" cy="27432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57600" cy="2743200"/>
                    </a:xfrm>
                    <a:prstGeom prst="rect">
                      <a:avLst/>
                    </a:prstGeom>
                  </pic:spPr>
                </pic:pic>
              </a:graphicData>
            </a:graphic>
          </wp:inline>
        </w:drawing>
      </w:r>
    </w:p>
    <w:p w14:paraId="29342A46" w14:textId="3FB5C3AC" w:rsidR="00C82AB3" w:rsidRDefault="00F12EF0">
      <w:pPr>
        <w:spacing w:line="278" w:lineRule="auto"/>
        <w:jc w:val="both"/>
        <w:rPr>
          <w:rFonts w:ascii="Arial" w:eastAsia="Arial" w:hAnsi="Arial" w:cs="Arial"/>
          <w:sz w:val="20"/>
        </w:rPr>
      </w:pPr>
      <w:r>
        <w:rPr>
          <w:rFonts w:ascii="Arial" w:eastAsia="Arial" w:hAnsi="Arial" w:cs="Arial"/>
          <w:sz w:val="20"/>
        </w:rPr>
        <w:t>A continuación, se analizan drogas que</w:t>
      </w:r>
      <w:r w:rsidR="00C82AB3">
        <w:rPr>
          <w:rFonts w:ascii="Arial" w:eastAsia="Arial" w:hAnsi="Arial" w:cs="Arial"/>
          <w:sz w:val="20"/>
        </w:rPr>
        <w:t>, a priori, son menos populares que el alcohol o la nicotina. Esta afirmación es</w:t>
      </w:r>
      <w:r w:rsidR="00C419CE">
        <w:rPr>
          <w:rFonts w:ascii="Arial" w:eastAsia="Arial" w:hAnsi="Arial" w:cs="Arial"/>
          <w:sz w:val="20"/>
        </w:rPr>
        <w:t>, como muestra el gráfico,</w:t>
      </w:r>
      <w:r w:rsidR="00C82AB3">
        <w:rPr>
          <w:rFonts w:ascii="Arial" w:eastAsia="Arial" w:hAnsi="Arial" w:cs="Arial"/>
          <w:sz w:val="20"/>
        </w:rPr>
        <w:t xml:space="preserve"> claramente errónea para la población de US</w:t>
      </w:r>
      <w:r>
        <w:rPr>
          <w:rFonts w:ascii="Arial" w:eastAsia="Arial" w:hAnsi="Arial" w:cs="Arial"/>
          <w:sz w:val="20"/>
        </w:rPr>
        <w:t>A,</w:t>
      </w:r>
      <w:r w:rsidR="00C419CE">
        <w:rPr>
          <w:rFonts w:ascii="Arial" w:eastAsia="Arial" w:hAnsi="Arial" w:cs="Arial"/>
          <w:sz w:val="20"/>
        </w:rPr>
        <w:t xml:space="preserve"> </w:t>
      </w:r>
      <w:r w:rsidR="001B507A">
        <w:rPr>
          <w:rFonts w:ascii="Arial" w:eastAsia="Arial" w:hAnsi="Arial" w:cs="Arial"/>
          <w:sz w:val="20"/>
        </w:rPr>
        <w:t xml:space="preserve">llegando </w:t>
      </w:r>
      <w:r>
        <w:rPr>
          <w:rFonts w:ascii="Arial" w:eastAsia="Arial" w:hAnsi="Arial" w:cs="Arial"/>
          <w:sz w:val="20"/>
        </w:rPr>
        <w:t xml:space="preserve">a </w:t>
      </w:r>
      <w:r w:rsidR="001B507A">
        <w:rPr>
          <w:rFonts w:ascii="Arial" w:eastAsia="Arial" w:hAnsi="Arial" w:cs="Arial"/>
          <w:sz w:val="20"/>
        </w:rPr>
        <w:t>consumir más del 98%</w:t>
      </w:r>
      <w:r>
        <w:rPr>
          <w:rFonts w:ascii="Arial" w:eastAsia="Arial" w:hAnsi="Arial" w:cs="Arial"/>
          <w:sz w:val="20"/>
        </w:rPr>
        <w:t xml:space="preserve"> </w:t>
      </w:r>
      <w:r w:rsidR="001B507A">
        <w:rPr>
          <w:rFonts w:ascii="Arial" w:eastAsia="Arial" w:hAnsi="Arial" w:cs="Arial"/>
          <w:sz w:val="20"/>
        </w:rPr>
        <w:t>de los jóvenes y más del 57% de los ancianos</w:t>
      </w:r>
      <w:r>
        <w:rPr>
          <w:rFonts w:ascii="Arial" w:eastAsia="Arial" w:hAnsi="Arial" w:cs="Arial"/>
          <w:sz w:val="20"/>
        </w:rPr>
        <w:t xml:space="preserve">. </w:t>
      </w:r>
    </w:p>
    <w:p w14:paraId="5146997E" w14:textId="77777777" w:rsidR="00C82AB3" w:rsidRDefault="00C82AB3" w:rsidP="00F12EF0">
      <w:pPr>
        <w:spacing w:line="278" w:lineRule="auto"/>
        <w:jc w:val="center"/>
        <w:rPr>
          <w:rFonts w:ascii="Arial" w:eastAsia="Arial" w:hAnsi="Arial" w:cs="Arial"/>
          <w:sz w:val="20"/>
        </w:rPr>
      </w:pPr>
      <w:r>
        <w:rPr>
          <w:rFonts w:ascii="Arial" w:eastAsia="Arial" w:hAnsi="Arial" w:cs="Arial"/>
          <w:noProof/>
          <w:sz w:val="20"/>
        </w:rPr>
        <w:drawing>
          <wp:inline distT="0" distB="0" distL="0" distR="0" wp14:anchorId="31E06E2E" wp14:editId="472BC98A">
            <wp:extent cx="3657600" cy="27432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57600" cy="2743200"/>
                    </a:xfrm>
                    <a:prstGeom prst="rect">
                      <a:avLst/>
                    </a:prstGeom>
                  </pic:spPr>
                </pic:pic>
              </a:graphicData>
            </a:graphic>
          </wp:inline>
        </w:drawing>
      </w:r>
    </w:p>
    <w:p w14:paraId="271EBF60" w14:textId="77777777" w:rsidR="006652E7" w:rsidRDefault="006652E7" w:rsidP="006652E7">
      <w:pPr>
        <w:spacing w:line="278" w:lineRule="auto"/>
        <w:jc w:val="both"/>
        <w:rPr>
          <w:rFonts w:ascii="Arial" w:eastAsia="Arial" w:hAnsi="Arial" w:cs="Arial"/>
          <w:sz w:val="20"/>
        </w:rPr>
      </w:pPr>
      <w:r>
        <w:rPr>
          <w:rFonts w:ascii="Arial" w:eastAsia="Arial" w:hAnsi="Arial" w:cs="Arial"/>
          <w:sz w:val="20"/>
        </w:rPr>
        <w:t xml:space="preserve">Es posible que este hallazgo corresponda a las políticas de legalización de estas drogas en algunos estados de USA. Sin embargo, un análisis de causalidad deberá ser soportado por un estudio multivariante. </w:t>
      </w:r>
    </w:p>
    <w:p w14:paraId="0FA8C887" w14:textId="277EA053" w:rsidR="006652E7" w:rsidRDefault="001B507A" w:rsidP="006652E7">
      <w:pPr>
        <w:spacing w:line="278" w:lineRule="auto"/>
        <w:jc w:val="center"/>
        <w:rPr>
          <w:rFonts w:ascii="Arial" w:eastAsia="Arial" w:hAnsi="Arial" w:cs="Arial"/>
          <w:sz w:val="20"/>
        </w:rPr>
      </w:pPr>
      <w:r>
        <w:rPr>
          <w:rFonts w:ascii="Arial" w:eastAsia="Arial" w:hAnsi="Arial" w:cs="Arial"/>
          <w:noProof/>
          <w:sz w:val="20"/>
        </w:rPr>
        <w:lastRenderedPageBreak/>
        <w:drawing>
          <wp:inline distT="0" distB="0" distL="0" distR="0" wp14:anchorId="480BC3A4" wp14:editId="08EE3E25">
            <wp:extent cx="3657600" cy="27432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57600" cy="2743200"/>
                    </a:xfrm>
                    <a:prstGeom prst="rect">
                      <a:avLst/>
                    </a:prstGeom>
                  </pic:spPr>
                </pic:pic>
              </a:graphicData>
            </a:graphic>
          </wp:inline>
        </w:drawing>
      </w:r>
    </w:p>
    <w:p w14:paraId="4902E8C6" w14:textId="441462C5" w:rsidR="006652E7" w:rsidRPr="00C82AB3" w:rsidRDefault="006652E7" w:rsidP="006652E7">
      <w:pPr>
        <w:spacing w:line="278" w:lineRule="auto"/>
        <w:jc w:val="both"/>
        <w:rPr>
          <w:rFonts w:ascii="Arial" w:eastAsia="Arial" w:hAnsi="Arial" w:cs="Arial"/>
          <w:sz w:val="20"/>
        </w:rPr>
      </w:pPr>
      <w:r>
        <w:rPr>
          <w:rFonts w:ascii="Arial" w:eastAsia="Arial" w:hAnsi="Arial" w:cs="Arial"/>
          <w:sz w:val="20"/>
        </w:rPr>
        <w:t>Respecto a drogas estimulantes, se evidencia que el consumo es menor que el de las drogas ya analizadas.</w:t>
      </w:r>
      <w:r w:rsidRPr="00493BB3">
        <w:rPr>
          <w:rFonts w:ascii="Arial" w:eastAsia="Arial" w:hAnsi="Arial" w:cs="Arial"/>
          <w:sz w:val="20"/>
        </w:rPr>
        <w:t xml:space="preserve"> </w:t>
      </w:r>
      <w:r>
        <w:rPr>
          <w:rFonts w:ascii="Arial" w:eastAsia="Arial" w:hAnsi="Arial" w:cs="Arial"/>
          <w:sz w:val="20"/>
        </w:rPr>
        <w:t xml:space="preserve"> </w:t>
      </w:r>
      <w:r w:rsidR="00C20CB1">
        <w:rPr>
          <w:rFonts w:ascii="Arial" w:eastAsia="Arial" w:hAnsi="Arial" w:cs="Arial"/>
          <w:sz w:val="20"/>
        </w:rPr>
        <w:t>Aun</w:t>
      </w:r>
      <w:r>
        <w:rPr>
          <w:rFonts w:ascii="Arial" w:eastAsia="Arial" w:hAnsi="Arial" w:cs="Arial"/>
          <w:sz w:val="20"/>
        </w:rPr>
        <w:t xml:space="preserve"> así, el consumo en USA sigue siendo bastante elevado, </w:t>
      </w:r>
      <w:r w:rsidR="00C20CB1">
        <w:rPr>
          <w:rFonts w:ascii="Arial" w:eastAsia="Arial" w:hAnsi="Arial" w:cs="Arial"/>
          <w:sz w:val="20"/>
        </w:rPr>
        <w:t>también se aprecia que en UK el consumo decae con la edad mientras que en USA se mantiene</w:t>
      </w:r>
      <w:r>
        <w:rPr>
          <w:rFonts w:ascii="Arial" w:eastAsia="Arial" w:hAnsi="Arial" w:cs="Arial"/>
          <w:sz w:val="20"/>
        </w:rPr>
        <w:t xml:space="preserve">, </w:t>
      </w:r>
      <w:r w:rsidR="00C20CB1">
        <w:rPr>
          <w:rFonts w:ascii="Arial" w:eastAsia="Arial" w:hAnsi="Arial" w:cs="Arial"/>
          <w:sz w:val="20"/>
        </w:rPr>
        <w:t>por ejemplo,</w:t>
      </w:r>
      <w:r>
        <w:rPr>
          <w:rFonts w:ascii="Arial" w:eastAsia="Arial" w:hAnsi="Arial" w:cs="Arial"/>
          <w:sz w:val="20"/>
        </w:rPr>
        <w:t xml:space="preserve"> el consumo entre 18-24 años y 25-34 años se reduce prácticamente a la mitad en UK, mientras que en USA disminuye solo el 1%.   </w:t>
      </w:r>
    </w:p>
    <w:p w14:paraId="39A4B923" w14:textId="59B01015" w:rsidR="00817C44" w:rsidRDefault="006652E7" w:rsidP="006652E7">
      <w:pPr>
        <w:spacing w:line="278" w:lineRule="auto"/>
        <w:jc w:val="center"/>
        <w:rPr>
          <w:rFonts w:ascii="Arial" w:eastAsia="Arial" w:hAnsi="Arial" w:cs="Arial"/>
          <w:sz w:val="20"/>
        </w:rPr>
      </w:pPr>
      <w:r>
        <w:rPr>
          <w:rFonts w:ascii="Arial" w:eastAsia="Arial" w:hAnsi="Arial" w:cs="Arial"/>
          <w:noProof/>
          <w:sz w:val="20"/>
        </w:rPr>
        <w:drawing>
          <wp:inline distT="0" distB="0" distL="0" distR="0" wp14:anchorId="5265CCD8" wp14:editId="56A166B6">
            <wp:extent cx="3657600" cy="2743200"/>
            <wp:effectExtent l="0" t="0" r="0" b="0"/>
            <wp:docPr id="1463843907" name="Picture 14" descr="A graph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843907" name="Picture 14" descr="A graph with different colored square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57600" cy="2743200"/>
                    </a:xfrm>
                    <a:prstGeom prst="rect">
                      <a:avLst/>
                    </a:prstGeom>
                  </pic:spPr>
                </pic:pic>
              </a:graphicData>
            </a:graphic>
          </wp:inline>
        </w:drawing>
      </w:r>
    </w:p>
    <w:p w14:paraId="3F8F52E5" w14:textId="3C62453D" w:rsidR="006652E7" w:rsidRDefault="006652E7" w:rsidP="006652E7">
      <w:pPr>
        <w:spacing w:line="278" w:lineRule="auto"/>
        <w:jc w:val="both"/>
        <w:rPr>
          <w:rFonts w:ascii="Arial" w:eastAsia="Arial" w:hAnsi="Arial" w:cs="Arial"/>
          <w:sz w:val="20"/>
        </w:rPr>
      </w:pPr>
      <w:r w:rsidRPr="00817C44">
        <w:rPr>
          <w:rFonts w:ascii="Arial" w:eastAsia="Arial" w:hAnsi="Arial" w:cs="Arial"/>
          <w:sz w:val="20"/>
        </w:rPr>
        <w:t>Finalmente</w:t>
      </w:r>
      <w:r>
        <w:rPr>
          <w:rFonts w:ascii="Arial" w:eastAsia="Arial" w:hAnsi="Arial" w:cs="Arial"/>
          <w:sz w:val="20"/>
        </w:rPr>
        <w:t xml:space="preserve">, en cuanto a las drogas sedantes se observa la misma tendencia respecto a la edad en USA y en UK, se aprecia cómo la caída de consumo es más rápida en UK y más progresiva en USA, sobre todo en los primeros </w:t>
      </w:r>
      <w:r w:rsidR="00C20CB1">
        <w:rPr>
          <w:rFonts w:ascii="Arial" w:eastAsia="Arial" w:hAnsi="Arial" w:cs="Arial"/>
          <w:sz w:val="20"/>
        </w:rPr>
        <w:t>grupos de edad</w:t>
      </w:r>
      <w:r>
        <w:rPr>
          <w:rFonts w:ascii="Arial" w:eastAsia="Arial" w:hAnsi="Arial" w:cs="Arial"/>
          <w:sz w:val="20"/>
        </w:rPr>
        <w:t>.</w:t>
      </w:r>
    </w:p>
    <w:p w14:paraId="7F5F4E99" w14:textId="77777777" w:rsidR="00817C44" w:rsidRDefault="00817C44" w:rsidP="00413E9F">
      <w:pPr>
        <w:spacing w:line="278" w:lineRule="auto"/>
        <w:jc w:val="both"/>
        <w:rPr>
          <w:rFonts w:ascii="Arial" w:eastAsia="Arial" w:hAnsi="Arial" w:cs="Arial"/>
          <w:b/>
          <w:sz w:val="20"/>
        </w:rPr>
      </w:pPr>
    </w:p>
    <w:p w14:paraId="369BE67A" w14:textId="77777777" w:rsidR="006100D8" w:rsidRPr="00DA0EFD" w:rsidRDefault="006100D8" w:rsidP="00413E9F">
      <w:pPr>
        <w:spacing w:after="0" w:line="276" w:lineRule="auto"/>
        <w:jc w:val="both"/>
        <w:rPr>
          <w:rFonts w:ascii="Arial" w:eastAsia="Arial" w:hAnsi="Arial" w:cs="Arial"/>
          <w:b/>
          <w:sz w:val="20"/>
          <w:szCs w:val="20"/>
        </w:rPr>
      </w:pPr>
      <w:r w:rsidRPr="00DA0EFD">
        <w:rPr>
          <w:rFonts w:ascii="Arial" w:eastAsia="Arial" w:hAnsi="Arial" w:cs="Arial"/>
          <w:b/>
          <w:sz w:val="20"/>
          <w:szCs w:val="20"/>
        </w:rPr>
        <w:t>¿Hay variaciones observables en las características de la personalidad para las personas que consumen y no consumen drogas?</w:t>
      </w:r>
    </w:p>
    <w:p w14:paraId="15E5B9D5" w14:textId="77777777" w:rsidR="006100D8" w:rsidRPr="00DA0EFD" w:rsidRDefault="006100D8" w:rsidP="006100D8">
      <w:pPr>
        <w:spacing w:after="0" w:line="276" w:lineRule="auto"/>
        <w:rPr>
          <w:rFonts w:ascii="Arial" w:eastAsia="Arial" w:hAnsi="Arial" w:cs="Arial"/>
          <w:b/>
          <w:sz w:val="20"/>
          <w:szCs w:val="20"/>
        </w:rPr>
      </w:pPr>
    </w:p>
    <w:p w14:paraId="2916CCE3" w14:textId="25D205BB" w:rsidR="006100D8" w:rsidRPr="00DA0EFD" w:rsidRDefault="00DA0EFD" w:rsidP="00413E9F">
      <w:pPr>
        <w:spacing w:after="220" w:line="276" w:lineRule="auto"/>
        <w:jc w:val="both"/>
        <w:rPr>
          <w:rFonts w:ascii="Arial" w:eastAsia="Arial" w:hAnsi="Arial" w:cs="Arial"/>
          <w:sz w:val="20"/>
          <w:szCs w:val="20"/>
        </w:rPr>
      </w:pPr>
      <w:r w:rsidRPr="00DA0EFD">
        <w:rPr>
          <w:rFonts w:ascii="Arial" w:eastAsia="Arial" w:hAnsi="Arial" w:cs="Arial"/>
          <w:sz w:val="20"/>
          <w:szCs w:val="20"/>
        </w:rPr>
        <w:t>El data set incluye</w:t>
      </w:r>
      <w:r w:rsidR="006100D8" w:rsidRPr="00DA0EFD">
        <w:rPr>
          <w:rFonts w:ascii="Arial" w:eastAsia="Arial" w:hAnsi="Arial" w:cs="Arial"/>
          <w:sz w:val="20"/>
          <w:szCs w:val="20"/>
        </w:rPr>
        <w:t xml:space="preserve"> características de la personalidad que se fundamentan en el modelo NEO-PI-R. Para comprender cada variable, es esencial tener en cuenta las siguientes dimensiones del modelo:</w:t>
      </w:r>
    </w:p>
    <w:p w14:paraId="6ABEF641" w14:textId="2413CAD1" w:rsidR="006100D8" w:rsidRPr="00DA0EFD" w:rsidRDefault="006100D8" w:rsidP="00DA0EFD">
      <w:pPr>
        <w:numPr>
          <w:ilvl w:val="0"/>
          <w:numId w:val="1"/>
        </w:numPr>
        <w:spacing w:after="0" w:line="276" w:lineRule="auto"/>
        <w:ind w:left="720" w:hanging="360"/>
        <w:jc w:val="both"/>
        <w:rPr>
          <w:rFonts w:ascii="Arial" w:eastAsia="Arial" w:hAnsi="Arial" w:cs="Arial"/>
          <w:sz w:val="20"/>
          <w:szCs w:val="20"/>
          <w:u w:val="single"/>
        </w:rPr>
      </w:pPr>
      <w:proofErr w:type="spellStart"/>
      <w:r w:rsidRPr="00DA0EFD">
        <w:rPr>
          <w:rFonts w:ascii="Arial" w:eastAsia="Arial" w:hAnsi="Arial" w:cs="Arial"/>
          <w:b/>
          <w:sz w:val="20"/>
          <w:szCs w:val="20"/>
        </w:rPr>
        <w:lastRenderedPageBreak/>
        <w:t>N_score</w:t>
      </w:r>
      <w:proofErr w:type="spellEnd"/>
      <w:r w:rsidRPr="00DA0EFD">
        <w:rPr>
          <w:rFonts w:ascii="Arial" w:eastAsia="Arial" w:hAnsi="Arial" w:cs="Arial"/>
          <w:b/>
          <w:sz w:val="20"/>
          <w:szCs w:val="20"/>
        </w:rPr>
        <w:t xml:space="preserve"> (Neuroticismo):</w:t>
      </w:r>
      <w:r w:rsidRPr="00DA0EFD">
        <w:rPr>
          <w:rFonts w:ascii="Arial" w:eastAsia="Arial" w:hAnsi="Arial" w:cs="Arial"/>
          <w:sz w:val="20"/>
          <w:szCs w:val="20"/>
        </w:rPr>
        <w:t xml:space="preserve"> Est</w:t>
      </w:r>
      <w:r w:rsidR="00DA0EFD" w:rsidRPr="00DA0EFD">
        <w:rPr>
          <w:rFonts w:ascii="Arial" w:eastAsia="Arial" w:hAnsi="Arial" w:cs="Arial"/>
          <w:sz w:val="20"/>
          <w:szCs w:val="20"/>
        </w:rPr>
        <w:t xml:space="preserve">a puntuación </w:t>
      </w:r>
      <w:r w:rsidRPr="00DA0EFD">
        <w:rPr>
          <w:rFonts w:ascii="Arial" w:eastAsia="Arial" w:hAnsi="Arial" w:cs="Arial"/>
          <w:sz w:val="20"/>
          <w:szCs w:val="20"/>
        </w:rPr>
        <w:t>está vinculad</w:t>
      </w:r>
      <w:r w:rsidR="00DA0EFD" w:rsidRPr="00DA0EFD">
        <w:rPr>
          <w:rFonts w:ascii="Arial" w:eastAsia="Arial" w:hAnsi="Arial" w:cs="Arial"/>
          <w:sz w:val="20"/>
          <w:szCs w:val="20"/>
        </w:rPr>
        <w:t>a</w:t>
      </w:r>
      <w:r w:rsidRPr="00DA0EFD">
        <w:rPr>
          <w:rFonts w:ascii="Arial" w:eastAsia="Arial" w:hAnsi="Arial" w:cs="Arial"/>
          <w:sz w:val="20"/>
          <w:szCs w:val="20"/>
        </w:rPr>
        <w:t xml:space="preserve"> con la tendencia a experimentar emociones negativas, tales como ansiedad, depresión e inestabilidad emocional.</w:t>
      </w:r>
    </w:p>
    <w:p w14:paraId="3AFA1AFE" w14:textId="228B08B6" w:rsidR="006100D8" w:rsidRPr="00DA0EFD" w:rsidRDefault="006100D8" w:rsidP="00DA0EFD">
      <w:pPr>
        <w:numPr>
          <w:ilvl w:val="0"/>
          <w:numId w:val="1"/>
        </w:numPr>
        <w:spacing w:after="0" w:line="276" w:lineRule="auto"/>
        <w:ind w:left="720" w:hanging="360"/>
        <w:jc w:val="both"/>
        <w:rPr>
          <w:rFonts w:ascii="Arial" w:eastAsia="Arial" w:hAnsi="Arial" w:cs="Arial"/>
          <w:sz w:val="20"/>
          <w:szCs w:val="20"/>
          <w:u w:val="single"/>
        </w:rPr>
      </w:pPr>
      <w:proofErr w:type="spellStart"/>
      <w:r w:rsidRPr="00DA0EFD">
        <w:rPr>
          <w:rFonts w:ascii="Arial" w:eastAsia="Arial" w:hAnsi="Arial" w:cs="Arial"/>
          <w:b/>
          <w:sz w:val="20"/>
          <w:szCs w:val="20"/>
        </w:rPr>
        <w:t>E_score</w:t>
      </w:r>
      <w:proofErr w:type="spellEnd"/>
      <w:r w:rsidRPr="00DA0EFD">
        <w:rPr>
          <w:rFonts w:ascii="Arial" w:eastAsia="Arial" w:hAnsi="Arial" w:cs="Arial"/>
          <w:b/>
          <w:sz w:val="20"/>
          <w:szCs w:val="20"/>
        </w:rPr>
        <w:t xml:space="preserve"> (Extraversión</w:t>
      </w:r>
      <w:r w:rsidR="00DA0EFD" w:rsidRPr="00DA0EFD">
        <w:rPr>
          <w:rFonts w:ascii="Arial" w:eastAsia="Arial" w:hAnsi="Arial" w:cs="Arial"/>
          <w:b/>
          <w:sz w:val="20"/>
          <w:szCs w:val="20"/>
        </w:rPr>
        <w:t>):</w:t>
      </w:r>
      <w:r w:rsidR="00DA0EFD" w:rsidRPr="00DA0EFD">
        <w:rPr>
          <w:rFonts w:ascii="Arial" w:eastAsia="Arial" w:hAnsi="Arial" w:cs="Arial"/>
          <w:sz w:val="20"/>
          <w:szCs w:val="20"/>
        </w:rPr>
        <w:t xml:space="preserve"> Esta puntuación r</w:t>
      </w:r>
      <w:r w:rsidRPr="00DA0EFD">
        <w:rPr>
          <w:rFonts w:ascii="Arial" w:eastAsia="Arial" w:hAnsi="Arial" w:cs="Arial"/>
          <w:sz w:val="20"/>
          <w:szCs w:val="20"/>
        </w:rPr>
        <w:t xml:space="preserve">efleja la disposición a buscar estimulación en el entorno externo, sociabilidad, </w:t>
      </w:r>
      <w:r w:rsidR="00DA0EFD" w:rsidRPr="00DA0EFD">
        <w:rPr>
          <w:rFonts w:ascii="Arial" w:eastAsia="Arial" w:hAnsi="Arial" w:cs="Arial"/>
          <w:sz w:val="20"/>
          <w:szCs w:val="20"/>
        </w:rPr>
        <w:t>asertividad</w:t>
      </w:r>
      <w:r w:rsidRPr="00DA0EFD">
        <w:rPr>
          <w:rFonts w:ascii="Arial" w:eastAsia="Arial" w:hAnsi="Arial" w:cs="Arial"/>
          <w:sz w:val="20"/>
          <w:szCs w:val="20"/>
        </w:rPr>
        <w:t xml:space="preserve"> y búsqueda de emociones.</w:t>
      </w:r>
    </w:p>
    <w:p w14:paraId="27EA5406" w14:textId="467C8E91" w:rsidR="006100D8" w:rsidRPr="00DA0EFD" w:rsidRDefault="006100D8" w:rsidP="00DA0EFD">
      <w:pPr>
        <w:numPr>
          <w:ilvl w:val="0"/>
          <w:numId w:val="1"/>
        </w:numPr>
        <w:spacing w:after="0" w:line="276" w:lineRule="auto"/>
        <w:ind w:left="720" w:hanging="360"/>
        <w:jc w:val="both"/>
        <w:rPr>
          <w:rFonts w:ascii="Arial" w:eastAsia="Arial" w:hAnsi="Arial" w:cs="Arial"/>
          <w:sz w:val="20"/>
          <w:szCs w:val="20"/>
          <w:u w:val="single"/>
        </w:rPr>
      </w:pPr>
      <w:proofErr w:type="spellStart"/>
      <w:r w:rsidRPr="00DA0EFD">
        <w:rPr>
          <w:rFonts w:ascii="Arial" w:eastAsia="Arial" w:hAnsi="Arial" w:cs="Arial"/>
          <w:b/>
          <w:sz w:val="20"/>
          <w:szCs w:val="20"/>
        </w:rPr>
        <w:t>O_score</w:t>
      </w:r>
      <w:proofErr w:type="spellEnd"/>
      <w:r w:rsidRPr="00DA0EFD">
        <w:rPr>
          <w:rFonts w:ascii="Arial" w:eastAsia="Arial" w:hAnsi="Arial" w:cs="Arial"/>
          <w:b/>
          <w:sz w:val="20"/>
          <w:szCs w:val="20"/>
        </w:rPr>
        <w:t xml:space="preserve"> (Apertura a la Experiencia):</w:t>
      </w:r>
      <w:r w:rsidRPr="00DA0EFD">
        <w:rPr>
          <w:rFonts w:ascii="Arial" w:eastAsia="Arial" w:hAnsi="Arial" w:cs="Arial"/>
          <w:sz w:val="20"/>
          <w:szCs w:val="20"/>
        </w:rPr>
        <w:t xml:space="preserve"> Est</w:t>
      </w:r>
      <w:r w:rsidR="00DA0EFD" w:rsidRPr="00DA0EFD">
        <w:rPr>
          <w:rFonts w:ascii="Arial" w:eastAsia="Arial" w:hAnsi="Arial" w:cs="Arial"/>
          <w:sz w:val="20"/>
          <w:szCs w:val="20"/>
        </w:rPr>
        <w:t>a</w:t>
      </w:r>
      <w:r w:rsidRPr="00DA0EFD">
        <w:rPr>
          <w:rFonts w:ascii="Arial" w:eastAsia="Arial" w:hAnsi="Arial" w:cs="Arial"/>
          <w:sz w:val="20"/>
          <w:szCs w:val="20"/>
        </w:rPr>
        <w:t xml:space="preserve"> punt</w:t>
      </w:r>
      <w:r w:rsidR="00DA0EFD" w:rsidRPr="00DA0EFD">
        <w:rPr>
          <w:rFonts w:ascii="Arial" w:eastAsia="Arial" w:hAnsi="Arial" w:cs="Arial"/>
          <w:sz w:val="20"/>
          <w:szCs w:val="20"/>
        </w:rPr>
        <w:t>uación</w:t>
      </w:r>
      <w:r w:rsidRPr="00DA0EFD">
        <w:rPr>
          <w:rFonts w:ascii="Arial" w:eastAsia="Arial" w:hAnsi="Arial" w:cs="Arial"/>
          <w:sz w:val="20"/>
          <w:szCs w:val="20"/>
        </w:rPr>
        <w:t xml:space="preserve"> representa la apertura a nuevas experiencias, evidenciando la disposición a ser receptivo a nuevas ideas, tener una amplia gama de intereses, ser creativo y buscar vivencias novedosas.</w:t>
      </w:r>
    </w:p>
    <w:p w14:paraId="63A6242C" w14:textId="4253B8A4" w:rsidR="006100D8" w:rsidRPr="00DA0EFD" w:rsidRDefault="006100D8" w:rsidP="00DA0EFD">
      <w:pPr>
        <w:numPr>
          <w:ilvl w:val="0"/>
          <w:numId w:val="1"/>
        </w:numPr>
        <w:spacing w:after="0" w:line="276" w:lineRule="auto"/>
        <w:ind w:left="720" w:hanging="360"/>
        <w:jc w:val="both"/>
        <w:rPr>
          <w:rFonts w:ascii="Arial" w:eastAsia="Arial" w:hAnsi="Arial" w:cs="Arial"/>
          <w:sz w:val="20"/>
          <w:szCs w:val="20"/>
          <w:u w:val="single"/>
        </w:rPr>
      </w:pPr>
      <w:proofErr w:type="spellStart"/>
      <w:r w:rsidRPr="00DA0EFD">
        <w:rPr>
          <w:rFonts w:ascii="Arial" w:eastAsia="Arial" w:hAnsi="Arial" w:cs="Arial"/>
          <w:b/>
          <w:sz w:val="20"/>
          <w:szCs w:val="20"/>
        </w:rPr>
        <w:t>A_score</w:t>
      </w:r>
      <w:proofErr w:type="spellEnd"/>
      <w:r w:rsidRPr="00DA0EFD">
        <w:rPr>
          <w:rFonts w:ascii="Arial" w:eastAsia="Arial" w:hAnsi="Arial" w:cs="Arial"/>
          <w:b/>
          <w:sz w:val="20"/>
          <w:szCs w:val="20"/>
        </w:rPr>
        <w:t xml:space="preserve"> (Amabilidad):</w:t>
      </w:r>
      <w:r w:rsidRPr="00DA0EFD">
        <w:rPr>
          <w:rFonts w:ascii="Arial" w:eastAsia="Arial" w:hAnsi="Arial" w:cs="Arial"/>
          <w:sz w:val="20"/>
          <w:szCs w:val="20"/>
        </w:rPr>
        <w:t xml:space="preserve"> Asociado con la amabilidad, est</w:t>
      </w:r>
      <w:r w:rsidR="00DA0EFD" w:rsidRPr="00DA0EFD">
        <w:rPr>
          <w:rFonts w:ascii="Arial" w:eastAsia="Arial" w:hAnsi="Arial" w:cs="Arial"/>
          <w:sz w:val="20"/>
          <w:szCs w:val="20"/>
        </w:rPr>
        <w:t>a</w:t>
      </w:r>
      <w:r w:rsidRPr="00DA0EFD">
        <w:rPr>
          <w:rFonts w:ascii="Arial" w:eastAsia="Arial" w:hAnsi="Arial" w:cs="Arial"/>
          <w:sz w:val="20"/>
          <w:szCs w:val="20"/>
        </w:rPr>
        <w:t xml:space="preserve"> punt</w:t>
      </w:r>
      <w:r w:rsidR="00DA0EFD" w:rsidRPr="00DA0EFD">
        <w:rPr>
          <w:rFonts w:ascii="Arial" w:eastAsia="Arial" w:hAnsi="Arial" w:cs="Arial"/>
          <w:sz w:val="20"/>
          <w:szCs w:val="20"/>
        </w:rPr>
        <w:t>uación</w:t>
      </w:r>
      <w:r w:rsidRPr="00DA0EFD">
        <w:rPr>
          <w:rFonts w:ascii="Arial" w:eastAsia="Arial" w:hAnsi="Arial" w:cs="Arial"/>
          <w:sz w:val="20"/>
          <w:szCs w:val="20"/>
        </w:rPr>
        <w:t xml:space="preserve"> refleja la disposición a ser compasivo, cooperativo, confiado y solidario con los demás.</w:t>
      </w:r>
    </w:p>
    <w:p w14:paraId="77C69C73" w14:textId="4BCDE1B8" w:rsidR="006100D8" w:rsidRPr="00DA0EFD" w:rsidRDefault="006100D8" w:rsidP="00DA0EFD">
      <w:pPr>
        <w:numPr>
          <w:ilvl w:val="0"/>
          <w:numId w:val="1"/>
        </w:numPr>
        <w:spacing w:after="220" w:line="276" w:lineRule="auto"/>
        <w:ind w:left="720" w:hanging="360"/>
        <w:jc w:val="both"/>
        <w:rPr>
          <w:rFonts w:ascii="Arial" w:eastAsia="Arial" w:hAnsi="Arial" w:cs="Arial"/>
          <w:sz w:val="20"/>
          <w:szCs w:val="20"/>
          <w:u w:val="single"/>
        </w:rPr>
      </w:pPr>
      <w:proofErr w:type="spellStart"/>
      <w:r w:rsidRPr="00DA0EFD">
        <w:rPr>
          <w:rFonts w:ascii="Arial" w:eastAsia="Arial" w:hAnsi="Arial" w:cs="Arial"/>
          <w:b/>
          <w:sz w:val="20"/>
          <w:szCs w:val="20"/>
        </w:rPr>
        <w:t>C_score</w:t>
      </w:r>
      <w:proofErr w:type="spellEnd"/>
      <w:r w:rsidRPr="00DA0EFD">
        <w:rPr>
          <w:rFonts w:ascii="Arial" w:eastAsia="Arial" w:hAnsi="Arial" w:cs="Arial"/>
          <w:b/>
          <w:sz w:val="20"/>
          <w:szCs w:val="20"/>
        </w:rPr>
        <w:t xml:space="preserve"> (Responsabilidad):</w:t>
      </w:r>
      <w:r w:rsidRPr="00DA0EFD">
        <w:rPr>
          <w:rFonts w:ascii="Arial" w:eastAsia="Arial" w:hAnsi="Arial" w:cs="Arial"/>
          <w:sz w:val="20"/>
          <w:szCs w:val="20"/>
        </w:rPr>
        <w:t xml:space="preserve"> Finalmente, est</w:t>
      </w:r>
      <w:r w:rsidR="00DA0EFD" w:rsidRPr="00DA0EFD">
        <w:rPr>
          <w:rFonts w:ascii="Arial" w:eastAsia="Arial" w:hAnsi="Arial" w:cs="Arial"/>
          <w:sz w:val="20"/>
          <w:szCs w:val="20"/>
        </w:rPr>
        <w:t>a</w:t>
      </w:r>
      <w:r w:rsidRPr="00DA0EFD">
        <w:rPr>
          <w:rFonts w:ascii="Arial" w:eastAsia="Arial" w:hAnsi="Arial" w:cs="Arial"/>
          <w:sz w:val="20"/>
          <w:szCs w:val="20"/>
        </w:rPr>
        <w:t xml:space="preserve"> pun</w:t>
      </w:r>
      <w:r w:rsidR="00DA0EFD" w:rsidRPr="00DA0EFD">
        <w:rPr>
          <w:rFonts w:ascii="Arial" w:eastAsia="Arial" w:hAnsi="Arial" w:cs="Arial"/>
          <w:sz w:val="20"/>
          <w:szCs w:val="20"/>
        </w:rPr>
        <w:t>tuación</w:t>
      </w:r>
      <w:r w:rsidRPr="00DA0EFD">
        <w:rPr>
          <w:rFonts w:ascii="Arial" w:eastAsia="Arial" w:hAnsi="Arial" w:cs="Arial"/>
          <w:sz w:val="20"/>
          <w:szCs w:val="20"/>
        </w:rPr>
        <w:t xml:space="preserve"> se relaciona con la responsabilidad e implica características como la organización, la perseverancia, el control de los impulsos y la orientación a metas.</w:t>
      </w:r>
    </w:p>
    <w:p w14:paraId="7FFE5185" w14:textId="5C801944" w:rsidR="006100D8" w:rsidRPr="004C0A6F" w:rsidRDefault="006100D8" w:rsidP="006100D8">
      <w:pPr>
        <w:spacing w:after="100" w:line="276" w:lineRule="auto"/>
        <w:rPr>
          <w:rFonts w:ascii="Arial" w:eastAsia="Arial" w:hAnsi="Arial" w:cs="Arial"/>
          <w:b/>
          <w:sz w:val="21"/>
        </w:rPr>
      </w:pPr>
      <w:r>
        <w:object w:dxaOrig="8664" w:dyaOrig="1574" w14:anchorId="4A13C23B">
          <v:rect id="rectole0000000000" o:spid="_x0000_i1025" style="width:433.2pt;height:78.6pt" o:ole="" o:preferrelative="t" stroked="f">
            <v:imagedata r:id="rId21" o:title=""/>
          </v:rect>
          <o:OLEObject Type="Embed" ProgID="StaticMetafile" ShapeID="rectole0000000000" DrawAspect="Content" ObjectID="_1769706139" r:id="rId22"/>
        </w:object>
      </w:r>
      <w:r w:rsidRPr="00DA0EFD">
        <w:rPr>
          <w:rFonts w:ascii="Arial" w:eastAsia="Arial" w:hAnsi="Arial" w:cs="Arial"/>
          <w:bCs/>
          <w:i/>
          <w:iCs/>
          <w:sz w:val="20"/>
          <w:szCs w:val="20"/>
        </w:rPr>
        <w:t>Fuente:</w:t>
      </w:r>
      <w:r w:rsidRPr="00DA0EFD">
        <w:rPr>
          <w:rFonts w:ascii="Arial" w:eastAsia="Arial" w:hAnsi="Arial" w:cs="Arial"/>
          <w:b/>
          <w:i/>
          <w:iCs/>
          <w:sz w:val="20"/>
          <w:szCs w:val="20"/>
        </w:rPr>
        <w:t xml:space="preserve"> </w:t>
      </w:r>
      <w:hyperlink r:id="rId23">
        <w:r w:rsidRPr="00DA0EFD">
          <w:rPr>
            <w:rFonts w:ascii="Arial" w:eastAsia="Arial" w:hAnsi="Arial" w:cs="Arial"/>
            <w:i/>
            <w:iCs/>
            <w:color w:val="0000FF"/>
            <w:sz w:val="20"/>
            <w:szCs w:val="20"/>
            <w:u w:val="single"/>
          </w:rPr>
          <w:t>https://www.sapa-project.org/blogs/NEOmodel.html</w:t>
        </w:r>
      </w:hyperlink>
      <w:r w:rsidRPr="00DA0EFD">
        <w:rPr>
          <w:rFonts w:ascii="Arial" w:eastAsia="Arial" w:hAnsi="Arial" w:cs="Arial"/>
          <w:i/>
          <w:iCs/>
          <w:sz w:val="20"/>
          <w:szCs w:val="20"/>
        </w:rPr>
        <w:t xml:space="preserve"> </w:t>
      </w:r>
    </w:p>
    <w:p w14:paraId="27312D8B" w14:textId="77777777" w:rsidR="00DA0EFD" w:rsidRPr="00DA0EFD" w:rsidRDefault="00DA0EFD" w:rsidP="006100D8">
      <w:pPr>
        <w:spacing w:after="100" w:line="276" w:lineRule="auto"/>
        <w:rPr>
          <w:rFonts w:ascii="Arial" w:eastAsia="Arial" w:hAnsi="Arial" w:cs="Arial"/>
          <w:sz w:val="20"/>
          <w:szCs w:val="20"/>
        </w:rPr>
      </w:pPr>
    </w:p>
    <w:p w14:paraId="19F722D6" w14:textId="38FD2AF4" w:rsidR="00DA0EFD" w:rsidRPr="00DA0EFD" w:rsidRDefault="00DA0EFD" w:rsidP="00DA0EFD">
      <w:pPr>
        <w:spacing w:after="100" w:line="276" w:lineRule="auto"/>
        <w:jc w:val="both"/>
        <w:rPr>
          <w:rFonts w:ascii="Arial" w:eastAsia="Arial" w:hAnsi="Arial" w:cs="Arial"/>
          <w:sz w:val="20"/>
          <w:szCs w:val="20"/>
        </w:rPr>
      </w:pPr>
      <w:r w:rsidRPr="00DA0EFD">
        <w:rPr>
          <w:rFonts w:ascii="Arial" w:eastAsia="Arial" w:hAnsi="Arial" w:cs="Arial"/>
          <w:sz w:val="20"/>
          <w:szCs w:val="20"/>
        </w:rPr>
        <w:t xml:space="preserve">A continuación, se hace un análisis por cada característica de la personalidad que presentó mayores variaciones respecto al consumo de drogas. </w:t>
      </w:r>
    </w:p>
    <w:p w14:paraId="5A8A4DF5" w14:textId="5CD0B3C4" w:rsidR="006100D8" w:rsidRPr="00DA0EFD" w:rsidRDefault="006100D8" w:rsidP="00DA0EFD">
      <w:pPr>
        <w:pStyle w:val="Prrafodelista"/>
        <w:numPr>
          <w:ilvl w:val="0"/>
          <w:numId w:val="9"/>
        </w:numPr>
        <w:spacing w:before="280" w:after="80" w:line="276" w:lineRule="auto"/>
        <w:rPr>
          <w:rFonts w:ascii="Arial" w:eastAsia="Arial" w:hAnsi="Arial" w:cs="Arial"/>
          <w:b/>
          <w:color w:val="000000"/>
          <w:sz w:val="20"/>
          <w:szCs w:val="20"/>
          <w:shd w:val="clear" w:color="auto" w:fill="FFFFFF"/>
        </w:rPr>
      </w:pPr>
      <w:r w:rsidRPr="00DA0EFD">
        <w:rPr>
          <w:rFonts w:ascii="Arial" w:eastAsia="Arial" w:hAnsi="Arial" w:cs="Arial"/>
          <w:b/>
          <w:color w:val="000000"/>
          <w:sz w:val="20"/>
          <w:szCs w:val="20"/>
          <w:shd w:val="clear" w:color="auto" w:fill="FFFFFF"/>
        </w:rPr>
        <w:t>Apertura a la Experiencia</w:t>
      </w:r>
      <w:r w:rsidR="00DD33C6">
        <w:rPr>
          <w:rFonts w:ascii="Arial" w:eastAsia="Arial" w:hAnsi="Arial" w:cs="Arial"/>
          <w:b/>
          <w:color w:val="000000"/>
          <w:sz w:val="20"/>
          <w:szCs w:val="20"/>
          <w:shd w:val="clear" w:color="auto" w:fill="FFFFFF"/>
        </w:rPr>
        <w:t xml:space="preserve"> (</w:t>
      </w:r>
      <w:r w:rsidR="00DD33C6" w:rsidRPr="00DA0EFD">
        <w:rPr>
          <w:rFonts w:ascii="Arial" w:eastAsia="Arial" w:hAnsi="Arial" w:cs="Arial"/>
          <w:b/>
          <w:color w:val="000000"/>
          <w:sz w:val="20"/>
          <w:szCs w:val="20"/>
          <w:shd w:val="clear" w:color="auto" w:fill="FFFFFF"/>
        </w:rPr>
        <w:t>O</w:t>
      </w:r>
      <w:r w:rsidR="00DD33C6">
        <w:rPr>
          <w:rFonts w:ascii="Arial" w:eastAsia="Arial" w:hAnsi="Arial" w:cs="Arial"/>
          <w:b/>
          <w:color w:val="000000"/>
          <w:sz w:val="20"/>
          <w:szCs w:val="20"/>
          <w:shd w:val="clear" w:color="auto" w:fill="FFFFFF"/>
        </w:rPr>
        <w:t xml:space="preserve"> Score)</w:t>
      </w:r>
    </w:p>
    <w:p w14:paraId="7AFF79D8" w14:textId="75322A9A" w:rsidR="00DA0EFD" w:rsidRPr="00DA0EFD" w:rsidRDefault="006100D8" w:rsidP="00DA0EFD">
      <w:pPr>
        <w:spacing w:after="220" w:line="276" w:lineRule="auto"/>
        <w:jc w:val="both"/>
        <w:rPr>
          <w:rFonts w:ascii="Arial" w:eastAsia="Arial" w:hAnsi="Arial" w:cs="Arial"/>
          <w:sz w:val="20"/>
          <w:szCs w:val="20"/>
          <w:shd w:val="clear" w:color="auto" w:fill="FFFFFF"/>
        </w:rPr>
      </w:pPr>
      <w:r w:rsidRPr="00DA0EFD">
        <w:rPr>
          <w:rFonts w:ascii="Arial" w:eastAsia="Arial" w:hAnsi="Arial" w:cs="Arial"/>
          <w:sz w:val="20"/>
          <w:szCs w:val="20"/>
          <w:shd w:val="clear" w:color="auto" w:fill="FFFFFF"/>
        </w:rPr>
        <w:t>La dimensión "</w:t>
      </w:r>
      <w:proofErr w:type="spellStart"/>
      <w:r w:rsidRPr="00DA0EFD">
        <w:rPr>
          <w:rFonts w:ascii="Arial" w:eastAsia="Arial" w:hAnsi="Arial" w:cs="Arial"/>
          <w:sz w:val="20"/>
          <w:szCs w:val="20"/>
          <w:shd w:val="clear" w:color="auto" w:fill="FFFFFF"/>
        </w:rPr>
        <w:t>Openness</w:t>
      </w:r>
      <w:proofErr w:type="spellEnd"/>
      <w:r w:rsidRPr="00DA0EFD">
        <w:rPr>
          <w:rFonts w:ascii="Arial" w:eastAsia="Arial" w:hAnsi="Arial" w:cs="Arial"/>
          <w:sz w:val="20"/>
          <w:szCs w:val="20"/>
          <w:shd w:val="clear" w:color="auto" w:fill="FFFFFF"/>
        </w:rPr>
        <w:t>" o “apertura a la experiencia” como parte del Modelo de los Cinco Factores de la personalidad, incluye seis facetas: imaginación activa, sensibilidad estética, atención a los sentimientos internos, preferencia por la variedad, curiosidad intelectual y desafío a la autoridad.</w:t>
      </w:r>
    </w:p>
    <w:p w14:paraId="765BEB75" w14:textId="48D926D4" w:rsidR="004C0A6F" w:rsidRDefault="006100D8" w:rsidP="004C0A6F">
      <w:pPr>
        <w:spacing w:after="220" w:line="276" w:lineRule="auto"/>
        <w:jc w:val="both"/>
        <w:rPr>
          <w:rFonts w:ascii="Arial" w:eastAsia="Arial" w:hAnsi="Arial" w:cs="Arial"/>
          <w:sz w:val="20"/>
          <w:szCs w:val="20"/>
          <w:shd w:val="clear" w:color="auto" w:fill="FFFFFF"/>
        </w:rPr>
      </w:pPr>
      <w:r w:rsidRPr="00DA0EFD">
        <w:rPr>
          <w:rFonts w:ascii="Arial" w:eastAsia="Arial" w:hAnsi="Arial" w:cs="Arial"/>
          <w:sz w:val="20"/>
          <w:szCs w:val="20"/>
          <w:shd w:val="clear" w:color="auto" w:fill="FFFFFF"/>
        </w:rPr>
        <w:t>En los siguientes gráficos se ha observado que "</w:t>
      </w:r>
      <w:proofErr w:type="spellStart"/>
      <w:r w:rsidRPr="00DA0EFD">
        <w:rPr>
          <w:rFonts w:ascii="Arial" w:eastAsia="Arial" w:hAnsi="Arial" w:cs="Arial"/>
          <w:sz w:val="20"/>
          <w:szCs w:val="20"/>
          <w:shd w:val="clear" w:color="auto" w:fill="FFFFFF"/>
        </w:rPr>
        <w:t>Openness</w:t>
      </w:r>
      <w:proofErr w:type="spellEnd"/>
      <w:r w:rsidRPr="00DA0EFD">
        <w:rPr>
          <w:rFonts w:ascii="Arial" w:eastAsia="Arial" w:hAnsi="Arial" w:cs="Arial"/>
          <w:sz w:val="20"/>
          <w:szCs w:val="20"/>
          <w:shd w:val="clear" w:color="auto" w:fill="FFFFFF"/>
        </w:rPr>
        <w:t>" está relacionada con el uso de drogas.</w:t>
      </w:r>
      <w:r w:rsidR="004C0A6F">
        <w:rPr>
          <w:rFonts w:ascii="Arial" w:eastAsia="Arial" w:hAnsi="Arial" w:cs="Arial"/>
          <w:sz w:val="20"/>
          <w:szCs w:val="20"/>
          <w:shd w:val="clear" w:color="auto" w:fill="FFFFFF"/>
        </w:rPr>
        <w:t xml:space="preserve"> Se observa que el </w:t>
      </w:r>
      <w:proofErr w:type="spellStart"/>
      <w:r w:rsidR="004C0A6F">
        <w:rPr>
          <w:rFonts w:ascii="Arial" w:eastAsia="Arial" w:hAnsi="Arial" w:cs="Arial"/>
          <w:sz w:val="20"/>
          <w:szCs w:val="20"/>
          <w:shd w:val="clear" w:color="auto" w:fill="FFFFFF"/>
        </w:rPr>
        <w:t>Openness</w:t>
      </w:r>
      <w:proofErr w:type="spellEnd"/>
      <w:r w:rsidR="004C0A6F">
        <w:rPr>
          <w:rFonts w:ascii="Arial" w:eastAsia="Arial" w:hAnsi="Arial" w:cs="Arial"/>
          <w:sz w:val="20"/>
          <w:szCs w:val="20"/>
          <w:shd w:val="clear" w:color="auto" w:fill="FFFFFF"/>
        </w:rPr>
        <w:t xml:space="preserve"> </w:t>
      </w:r>
      <w:r w:rsidR="004C0A6F" w:rsidRPr="00DA0EFD">
        <w:rPr>
          <w:rFonts w:ascii="Arial" w:eastAsia="Arial" w:hAnsi="Arial" w:cs="Arial"/>
          <w:sz w:val="20"/>
          <w:szCs w:val="20"/>
          <w:shd w:val="clear" w:color="auto" w:fill="FFFFFF"/>
        </w:rPr>
        <w:t>score se distribuye de manera normal en la población</w:t>
      </w:r>
      <w:r w:rsidR="004C0A6F">
        <w:rPr>
          <w:rFonts w:ascii="Arial" w:eastAsia="Arial" w:hAnsi="Arial" w:cs="Arial"/>
          <w:sz w:val="20"/>
          <w:szCs w:val="20"/>
          <w:shd w:val="clear" w:color="auto" w:fill="FFFFFF"/>
        </w:rPr>
        <w:t xml:space="preserve"> muestral que no consume, mientras que para la población que consume, se evidencia un desplazamiento a la derecha. </w:t>
      </w:r>
    </w:p>
    <w:p w14:paraId="21059BAE" w14:textId="39563293" w:rsidR="006100D8" w:rsidRPr="00DA0EFD" w:rsidRDefault="004C0A6F" w:rsidP="00DA0EFD">
      <w:pPr>
        <w:spacing w:after="220" w:line="276" w:lineRule="auto"/>
        <w:jc w:val="both"/>
        <w:rPr>
          <w:rFonts w:ascii="Arial" w:eastAsia="Arial" w:hAnsi="Arial" w:cs="Arial"/>
          <w:sz w:val="20"/>
          <w:szCs w:val="20"/>
          <w:shd w:val="clear" w:color="auto" w:fill="FFFFFF"/>
        </w:rPr>
      </w:pPr>
      <w:r>
        <w:rPr>
          <w:rFonts w:ascii="Arial" w:eastAsia="Arial" w:hAnsi="Arial" w:cs="Arial"/>
          <w:noProof/>
          <w:sz w:val="20"/>
          <w:szCs w:val="20"/>
          <w:shd w:val="clear" w:color="auto" w:fill="FFFFFF"/>
        </w:rPr>
        <w:drawing>
          <wp:inline distT="0" distB="0" distL="0" distR="0" wp14:anchorId="7A04B83A" wp14:editId="5B199304">
            <wp:extent cx="5724459" cy="2743200"/>
            <wp:effectExtent l="0" t="0" r="0" b="0"/>
            <wp:docPr id="498572756" name="Picture 15" descr="A diagram of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572756" name="Picture 15" descr="A diagram of a curve&#10;&#10;Description automatically generated with medium confidence"/>
                    <pic:cNvPicPr/>
                  </pic:nvPicPr>
                  <pic:blipFill rotWithShape="1">
                    <a:blip r:embed="rId24" cstate="print">
                      <a:extLst>
                        <a:ext uri="{28A0092B-C50C-407E-A947-70E740481C1C}">
                          <a14:useLocalDpi xmlns:a14="http://schemas.microsoft.com/office/drawing/2010/main" val="0"/>
                        </a:ext>
                      </a:extLst>
                    </a:blip>
                    <a:srcRect l="6982" r="9538"/>
                    <a:stretch/>
                  </pic:blipFill>
                  <pic:spPr bwMode="auto">
                    <a:xfrm>
                      <a:off x="0" y="0"/>
                      <a:ext cx="5724459" cy="2743200"/>
                    </a:xfrm>
                    <a:prstGeom prst="rect">
                      <a:avLst/>
                    </a:prstGeom>
                    <a:ln>
                      <a:noFill/>
                    </a:ln>
                    <a:extLst>
                      <a:ext uri="{53640926-AAD7-44D8-BBD7-CCE9431645EC}">
                        <a14:shadowObscured xmlns:a14="http://schemas.microsoft.com/office/drawing/2010/main"/>
                      </a:ext>
                    </a:extLst>
                  </pic:spPr>
                </pic:pic>
              </a:graphicData>
            </a:graphic>
          </wp:inline>
        </w:drawing>
      </w:r>
    </w:p>
    <w:p w14:paraId="752123D9" w14:textId="5708C666" w:rsidR="004C0A6F" w:rsidRDefault="004C0A6F" w:rsidP="004C0A6F">
      <w:pPr>
        <w:spacing w:after="220" w:line="276" w:lineRule="auto"/>
        <w:jc w:val="both"/>
        <w:rPr>
          <w:rFonts w:ascii="Arial" w:eastAsia="Arial" w:hAnsi="Arial" w:cs="Arial"/>
          <w:sz w:val="20"/>
          <w:szCs w:val="20"/>
          <w:shd w:val="clear" w:color="auto" w:fill="FFFFFF"/>
        </w:rPr>
      </w:pPr>
      <w:r>
        <w:rPr>
          <w:rFonts w:ascii="Arial" w:eastAsia="Arial" w:hAnsi="Arial" w:cs="Arial"/>
          <w:sz w:val="20"/>
          <w:szCs w:val="20"/>
          <w:shd w:val="clear" w:color="auto" w:fill="FFFFFF"/>
        </w:rPr>
        <w:lastRenderedPageBreak/>
        <w:t xml:space="preserve">De acuerdo con la literatura consultada, la comunidad de psicólogos relacionó el concepto </w:t>
      </w:r>
      <w:r w:rsidRPr="00DA0EFD">
        <w:rPr>
          <w:rFonts w:ascii="Arial" w:eastAsia="Arial" w:hAnsi="Arial" w:cs="Arial"/>
          <w:sz w:val="20"/>
          <w:szCs w:val="20"/>
          <w:shd w:val="clear" w:color="auto" w:fill="FFFFFF"/>
        </w:rPr>
        <w:t>"</w:t>
      </w:r>
      <w:proofErr w:type="spellStart"/>
      <w:r w:rsidRPr="00DA0EFD">
        <w:rPr>
          <w:rFonts w:ascii="Arial" w:eastAsia="Arial" w:hAnsi="Arial" w:cs="Arial"/>
          <w:sz w:val="20"/>
          <w:szCs w:val="20"/>
          <w:shd w:val="clear" w:color="auto" w:fill="FFFFFF"/>
        </w:rPr>
        <w:t>Openness</w:t>
      </w:r>
      <w:proofErr w:type="spellEnd"/>
      <w:r w:rsidRPr="00DA0EFD">
        <w:rPr>
          <w:rFonts w:ascii="Arial" w:eastAsia="Arial" w:hAnsi="Arial" w:cs="Arial"/>
          <w:sz w:val="20"/>
          <w:szCs w:val="20"/>
          <w:shd w:val="clear" w:color="auto" w:fill="FFFFFF"/>
        </w:rPr>
        <w:t xml:space="preserve"> </w:t>
      </w:r>
      <w:proofErr w:type="spellStart"/>
      <w:r w:rsidRPr="00DA0EFD">
        <w:rPr>
          <w:rFonts w:ascii="Arial" w:eastAsia="Arial" w:hAnsi="Arial" w:cs="Arial"/>
          <w:sz w:val="20"/>
          <w:szCs w:val="20"/>
          <w:shd w:val="clear" w:color="auto" w:fill="FFFFFF"/>
        </w:rPr>
        <w:t>to</w:t>
      </w:r>
      <w:proofErr w:type="spellEnd"/>
      <w:r w:rsidRPr="00DA0EFD">
        <w:rPr>
          <w:rFonts w:ascii="Arial" w:eastAsia="Arial" w:hAnsi="Arial" w:cs="Arial"/>
          <w:sz w:val="20"/>
          <w:szCs w:val="20"/>
          <w:shd w:val="clear" w:color="auto" w:fill="FFFFFF"/>
        </w:rPr>
        <w:t xml:space="preserve"> </w:t>
      </w:r>
      <w:proofErr w:type="spellStart"/>
      <w:r w:rsidRPr="00DA0EFD">
        <w:rPr>
          <w:rFonts w:ascii="Arial" w:eastAsia="Arial" w:hAnsi="Arial" w:cs="Arial"/>
          <w:sz w:val="20"/>
          <w:szCs w:val="20"/>
          <w:shd w:val="clear" w:color="auto" w:fill="FFFFFF"/>
        </w:rPr>
        <w:t>experience</w:t>
      </w:r>
      <w:proofErr w:type="spellEnd"/>
      <w:r w:rsidRPr="00DA0EFD">
        <w:rPr>
          <w:rFonts w:ascii="Arial" w:eastAsia="Arial" w:hAnsi="Arial" w:cs="Arial"/>
          <w:sz w:val="20"/>
          <w:szCs w:val="20"/>
          <w:shd w:val="clear" w:color="auto" w:fill="FFFFFF"/>
        </w:rPr>
        <w:t>" para describir a personas más propensas a us</w:t>
      </w:r>
      <w:r w:rsidR="009C7145">
        <w:rPr>
          <w:rFonts w:ascii="Arial" w:eastAsia="Arial" w:hAnsi="Arial" w:cs="Arial"/>
          <w:sz w:val="20"/>
          <w:szCs w:val="20"/>
          <w:shd w:val="clear" w:color="auto" w:fill="FFFFFF"/>
        </w:rPr>
        <w:t>o de</w:t>
      </w:r>
      <w:r w:rsidRPr="00DA0EFD">
        <w:rPr>
          <w:rFonts w:ascii="Arial" w:eastAsia="Arial" w:hAnsi="Arial" w:cs="Arial"/>
          <w:sz w:val="20"/>
          <w:szCs w:val="20"/>
          <w:shd w:val="clear" w:color="auto" w:fill="FFFFFF"/>
        </w:rPr>
        <w:t xml:space="preserve"> marihuana</w:t>
      </w:r>
      <w:r w:rsidR="009C7145">
        <w:rPr>
          <w:rFonts w:ascii="Arial" w:eastAsia="Arial" w:hAnsi="Arial" w:cs="Arial"/>
          <w:sz w:val="20"/>
          <w:szCs w:val="20"/>
          <w:shd w:val="clear" w:color="auto" w:fill="FFFFFF"/>
        </w:rPr>
        <w:t xml:space="preserve"> y hongos</w:t>
      </w:r>
      <w:r>
        <w:rPr>
          <w:rFonts w:ascii="Arial" w:eastAsia="Arial" w:hAnsi="Arial" w:cs="Arial"/>
          <w:sz w:val="20"/>
          <w:szCs w:val="20"/>
          <w:shd w:val="clear" w:color="auto" w:fill="FFFFFF"/>
        </w:rPr>
        <w:t>. Para el caso de los datos analizados, se evidencia la misma correlación, dado que la categoría de drogas recreativas incluye la marihuana</w:t>
      </w:r>
      <w:r w:rsidR="009C7145">
        <w:rPr>
          <w:rFonts w:ascii="Arial" w:eastAsia="Arial" w:hAnsi="Arial" w:cs="Arial"/>
          <w:sz w:val="20"/>
          <w:szCs w:val="20"/>
          <w:shd w:val="clear" w:color="auto" w:fill="FFFFFF"/>
        </w:rPr>
        <w:t xml:space="preserve"> y los hongos</w:t>
      </w:r>
      <w:r>
        <w:rPr>
          <w:rFonts w:ascii="Arial" w:eastAsia="Arial" w:hAnsi="Arial" w:cs="Arial"/>
          <w:sz w:val="20"/>
          <w:szCs w:val="20"/>
          <w:shd w:val="clear" w:color="auto" w:fill="FFFFFF"/>
        </w:rPr>
        <w:t xml:space="preserve">. </w:t>
      </w:r>
    </w:p>
    <w:p w14:paraId="583938E3" w14:textId="477F7321" w:rsidR="006100D8" w:rsidRPr="004C0A6F" w:rsidRDefault="004C0A6F" w:rsidP="006100D8">
      <w:pPr>
        <w:spacing w:after="100" w:line="276" w:lineRule="auto"/>
        <w:rPr>
          <w:rFonts w:ascii="Arial" w:eastAsia="Arial" w:hAnsi="Arial" w:cs="Arial"/>
          <w:i/>
          <w:iCs/>
          <w:sz w:val="20"/>
          <w:szCs w:val="20"/>
          <w:shd w:val="clear" w:color="auto" w:fill="FFFFFF"/>
        </w:rPr>
      </w:pPr>
      <w:r w:rsidRPr="004C0A6F">
        <w:rPr>
          <w:rFonts w:ascii="Arial" w:eastAsia="Arial" w:hAnsi="Arial" w:cs="Arial"/>
          <w:i/>
          <w:iCs/>
          <w:sz w:val="20"/>
          <w:szCs w:val="20"/>
          <w:shd w:val="clear" w:color="auto" w:fill="FFFFFF"/>
        </w:rPr>
        <w:t>Fuente</w:t>
      </w:r>
      <w:r w:rsidR="006100D8" w:rsidRPr="004C0A6F">
        <w:rPr>
          <w:rFonts w:ascii="Arial" w:eastAsia="Arial" w:hAnsi="Arial" w:cs="Arial"/>
          <w:i/>
          <w:iCs/>
          <w:sz w:val="20"/>
          <w:szCs w:val="20"/>
          <w:shd w:val="clear" w:color="auto" w:fill="FFFFFF"/>
        </w:rPr>
        <w:t xml:space="preserve">: </w:t>
      </w:r>
      <w:hyperlink r:id="rId25">
        <w:r w:rsidR="006100D8" w:rsidRPr="004C0A6F">
          <w:rPr>
            <w:rFonts w:ascii="Arial" w:eastAsia="Arial" w:hAnsi="Arial" w:cs="Arial"/>
            <w:i/>
            <w:iCs/>
            <w:color w:val="0000FF"/>
            <w:sz w:val="20"/>
            <w:szCs w:val="20"/>
            <w:u w:val="single"/>
            <w:shd w:val="clear" w:color="auto" w:fill="FFFFFF"/>
          </w:rPr>
          <w:t>https://www.ncbi.nlm.nih.gov/pmc/articles/PMC2373294/</w:t>
        </w:r>
      </w:hyperlink>
    </w:p>
    <w:p w14:paraId="2648321C" w14:textId="6B1575EB" w:rsidR="006100D8" w:rsidRDefault="009C7145" w:rsidP="009C7145">
      <w:pPr>
        <w:spacing w:after="100" w:line="276" w:lineRule="auto"/>
        <w:jc w:val="center"/>
        <w:rPr>
          <w:rFonts w:ascii="Arial" w:eastAsia="Arial" w:hAnsi="Arial" w:cs="Arial"/>
          <w:sz w:val="20"/>
          <w:szCs w:val="20"/>
          <w:shd w:val="clear" w:color="auto" w:fill="FFFFFF"/>
        </w:rPr>
      </w:pPr>
      <w:r>
        <w:rPr>
          <w:rFonts w:ascii="Arial" w:eastAsia="Arial" w:hAnsi="Arial" w:cs="Arial"/>
          <w:noProof/>
          <w:sz w:val="20"/>
          <w:szCs w:val="20"/>
          <w:shd w:val="clear" w:color="auto" w:fill="FFFFFF"/>
        </w:rPr>
        <w:drawing>
          <wp:inline distT="0" distB="0" distL="0" distR="0" wp14:anchorId="3BFE47BE" wp14:editId="2D000585">
            <wp:extent cx="2704082" cy="1275348"/>
            <wp:effectExtent l="0" t="0" r="0" b="0"/>
            <wp:docPr id="907322863" name="Picture 16" descr="A diagram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322863" name="Picture 16" descr="A diagram of a curve&#10;&#10;Description automatically generated"/>
                    <pic:cNvPicPr/>
                  </pic:nvPicPr>
                  <pic:blipFill rotWithShape="1">
                    <a:blip r:embed="rId26" cstate="print">
                      <a:extLst>
                        <a:ext uri="{28A0092B-C50C-407E-A947-70E740481C1C}">
                          <a14:useLocalDpi xmlns:a14="http://schemas.microsoft.com/office/drawing/2010/main" val="0"/>
                        </a:ext>
                      </a:extLst>
                    </a:blip>
                    <a:srcRect l="6684" r="8496"/>
                    <a:stretch/>
                  </pic:blipFill>
                  <pic:spPr bwMode="auto">
                    <a:xfrm>
                      <a:off x="0" y="0"/>
                      <a:ext cx="2762332" cy="1302821"/>
                    </a:xfrm>
                    <a:prstGeom prst="rect">
                      <a:avLst/>
                    </a:prstGeom>
                    <a:ln>
                      <a:noFill/>
                    </a:ln>
                    <a:extLst>
                      <a:ext uri="{53640926-AAD7-44D8-BBD7-CCE9431645EC}">
                        <a14:shadowObscured xmlns:a14="http://schemas.microsoft.com/office/drawing/2010/main"/>
                      </a:ext>
                    </a:extLst>
                  </pic:spPr>
                </pic:pic>
              </a:graphicData>
            </a:graphic>
          </wp:inline>
        </w:drawing>
      </w:r>
      <w:r>
        <w:rPr>
          <w:rFonts w:ascii="Arial" w:eastAsia="Arial" w:hAnsi="Arial" w:cs="Arial"/>
          <w:noProof/>
          <w:sz w:val="20"/>
          <w:szCs w:val="20"/>
          <w:shd w:val="clear" w:color="auto" w:fill="FFFFFF"/>
        </w:rPr>
        <w:drawing>
          <wp:inline distT="0" distB="0" distL="0" distR="0" wp14:anchorId="31599B34" wp14:editId="47E811CF">
            <wp:extent cx="2694399" cy="1275347"/>
            <wp:effectExtent l="0" t="0" r="0" b="0"/>
            <wp:docPr id="940208619" name="Picture 17"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208619" name="Picture 17" descr="A graph of a diagram&#10;&#10;Description automatically generated with medium confidence"/>
                    <pic:cNvPicPr/>
                  </pic:nvPicPr>
                  <pic:blipFill rotWithShape="1">
                    <a:blip r:embed="rId27" cstate="print">
                      <a:extLst>
                        <a:ext uri="{28A0092B-C50C-407E-A947-70E740481C1C}">
                          <a14:useLocalDpi xmlns:a14="http://schemas.microsoft.com/office/drawing/2010/main" val="0"/>
                        </a:ext>
                      </a:extLst>
                    </a:blip>
                    <a:srcRect l="6833" r="8649"/>
                    <a:stretch/>
                  </pic:blipFill>
                  <pic:spPr bwMode="auto">
                    <a:xfrm>
                      <a:off x="0" y="0"/>
                      <a:ext cx="2734453" cy="1294306"/>
                    </a:xfrm>
                    <a:prstGeom prst="rect">
                      <a:avLst/>
                    </a:prstGeom>
                    <a:ln>
                      <a:noFill/>
                    </a:ln>
                    <a:extLst>
                      <a:ext uri="{53640926-AAD7-44D8-BBD7-CCE9431645EC}">
                        <a14:shadowObscured xmlns:a14="http://schemas.microsoft.com/office/drawing/2010/main"/>
                      </a:ext>
                    </a:extLst>
                  </pic:spPr>
                </pic:pic>
              </a:graphicData>
            </a:graphic>
          </wp:inline>
        </w:drawing>
      </w:r>
    </w:p>
    <w:p w14:paraId="7783EA7F" w14:textId="23135027" w:rsidR="009C7145" w:rsidRPr="00DA0EFD" w:rsidRDefault="009C7145" w:rsidP="009C7145">
      <w:pPr>
        <w:spacing w:after="100" w:line="276" w:lineRule="auto"/>
        <w:jc w:val="both"/>
        <w:rPr>
          <w:rFonts w:ascii="Arial" w:eastAsia="Arial" w:hAnsi="Arial" w:cs="Arial"/>
          <w:sz w:val="20"/>
          <w:szCs w:val="20"/>
          <w:shd w:val="clear" w:color="auto" w:fill="FFFFFF"/>
        </w:rPr>
      </w:pPr>
      <w:r>
        <w:rPr>
          <w:rFonts w:ascii="Arial" w:eastAsia="Arial" w:hAnsi="Arial" w:cs="Arial"/>
          <w:sz w:val="20"/>
          <w:szCs w:val="20"/>
          <w:shd w:val="clear" w:color="auto" w:fill="FFFFFF"/>
        </w:rPr>
        <w:t xml:space="preserve">Respecto a las drogas estimulantes y sedantes, se evidencia desplazamiento a la derecha para el subconjunto de consumidores. </w:t>
      </w:r>
    </w:p>
    <w:p w14:paraId="319BAFC5" w14:textId="19E963C5" w:rsidR="006100D8" w:rsidRPr="00DA0EFD" w:rsidRDefault="006100D8" w:rsidP="006100D8">
      <w:pPr>
        <w:spacing w:after="100" w:line="276" w:lineRule="auto"/>
        <w:rPr>
          <w:rFonts w:ascii="Arial" w:eastAsia="Arial" w:hAnsi="Arial" w:cs="Arial"/>
          <w:sz w:val="20"/>
          <w:szCs w:val="20"/>
          <w:shd w:val="clear" w:color="auto" w:fill="FFFFFF"/>
        </w:rPr>
      </w:pPr>
      <w:r w:rsidRPr="00DA0EFD">
        <w:rPr>
          <w:rFonts w:ascii="Arial" w:eastAsia="Arial" w:hAnsi="Arial" w:cs="Arial"/>
          <w:sz w:val="20"/>
          <w:szCs w:val="20"/>
          <w:shd w:val="clear" w:color="auto" w:fill="FFFFFF"/>
        </w:rPr>
        <w:t>En conclusión</w:t>
      </w:r>
      <w:r w:rsidR="009C7145">
        <w:rPr>
          <w:rFonts w:ascii="Arial" w:eastAsia="Arial" w:hAnsi="Arial" w:cs="Arial"/>
          <w:sz w:val="20"/>
          <w:szCs w:val="20"/>
          <w:shd w:val="clear" w:color="auto" w:fill="FFFFFF"/>
        </w:rPr>
        <w:t xml:space="preserve">, </w:t>
      </w:r>
      <w:r w:rsidRPr="00DA0EFD">
        <w:rPr>
          <w:rFonts w:ascii="Arial" w:eastAsia="Arial" w:hAnsi="Arial" w:cs="Arial"/>
          <w:sz w:val="20"/>
          <w:szCs w:val="20"/>
          <w:shd w:val="clear" w:color="auto" w:fill="FFFFFF"/>
        </w:rPr>
        <w:t>las personas con una disposición más abierta son más propensas a participar en el consumo de drogas, lo que sugiere una conexión entre los rasgos de personalidad y el comportamiento de consumo de sustancias.</w:t>
      </w:r>
    </w:p>
    <w:p w14:paraId="3CB2E9B7" w14:textId="6A14780B" w:rsidR="006100D8" w:rsidRPr="009C7145" w:rsidRDefault="00DD33C6" w:rsidP="009C7145">
      <w:pPr>
        <w:pStyle w:val="Prrafodelista"/>
        <w:numPr>
          <w:ilvl w:val="0"/>
          <w:numId w:val="9"/>
        </w:numPr>
        <w:spacing w:before="280" w:after="80" w:line="276" w:lineRule="auto"/>
        <w:rPr>
          <w:rFonts w:ascii="Arial" w:eastAsia="Arial" w:hAnsi="Arial" w:cs="Arial"/>
          <w:b/>
          <w:color w:val="000000"/>
          <w:sz w:val="20"/>
          <w:szCs w:val="20"/>
          <w:shd w:val="clear" w:color="auto" w:fill="FFFFFF"/>
        </w:rPr>
      </w:pPr>
      <w:r>
        <w:rPr>
          <w:rFonts w:ascii="Arial" w:eastAsia="Arial" w:hAnsi="Arial" w:cs="Arial"/>
          <w:b/>
          <w:color w:val="000000"/>
          <w:sz w:val="20"/>
          <w:szCs w:val="20"/>
          <w:shd w:val="clear" w:color="auto" w:fill="FFFFFF"/>
        </w:rPr>
        <w:t>Neuroticismo (N Score)</w:t>
      </w:r>
    </w:p>
    <w:p w14:paraId="36BCE075" w14:textId="7EAE12FD" w:rsidR="006100D8" w:rsidRPr="00DD33C6" w:rsidRDefault="00FB0CF1" w:rsidP="00DD33C6">
      <w:pPr>
        <w:spacing w:after="0" w:line="276" w:lineRule="auto"/>
        <w:jc w:val="both"/>
        <w:rPr>
          <w:rFonts w:ascii="Arial" w:hAnsi="Arial" w:cs="Arial"/>
          <w:sz w:val="20"/>
          <w:szCs w:val="20"/>
        </w:rPr>
      </w:pPr>
      <w:r>
        <w:rPr>
          <w:rFonts w:ascii="Arial" w:eastAsia="Arial" w:hAnsi="Arial" w:cs="Arial"/>
          <w:sz w:val="20"/>
          <w:szCs w:val="20"/>
          <w:shd w:val="clear" w:color="auto" w:fill="FFFFFF"/>
        </w:rPr>
        <w:t>Las</w:t>
      </w:r>
      <w:r w:rsidR="006100D8" w:rsidRPr="00DA0EFD">
        <w:rPr>
          <w:rFonts w:ascii="Arial" w:eastAsia="Arial" w:hAnsi="Arial" w:cs="Arial"/>
          <w:sz w:val="20"/>
          <w:szCs w:val="20"/>
          <w:shd w:val="clear" w:color="auto" w:fill="FFFFFF"/>
        </w:rPr>
        <w:t xml:space="preserve"> personas con puntuaciones altas en neuroticismo tienden a ser más propensas a experimentar estados de ánimo negativos, como ansiedad, preocupación, miedo y enojo. Este rasgo se asocia con respuestas deficientes al estrés y la interpretación pesimista de situaciones ordinarias.</w:t>
      </w:r>
      <w:r w:rsidRPr="00FB0CF1">
        <w:rPr>
          <w:rFonts w:ascii="Arial" w:eastAsia="Arial" w:hAnsi="Arial" w:cs="Arial"/>
          <w:sz w:val="20"/>
          <w:szCs w:val="20"/>
        </w:rPr>
        <w:t xml:space="preserve"> </w:t>
      </w:r>
      <w:r w:rsidRPr="00DA0EFD">
        <w:rPr>
          <w:rFonts w:ascii="Arial" w:eastAsia="Arial" w:hAnsi="Arial" w:cs="Arial"/>
          <w:sz w:val="20"/>
          <w:szCs w:val="20"/>
        </w:rPr>
        <w:t>Los estudios indican que individuos con niveles más altos de neuroticismo pueden recurrir a comportamientos riesgosos como una forma de regulación emocional, a pesar de las consecuencias a largo plazo.</w:t>
      </w:r>
      <w:r w:rsidRPr="00DA0EFD">
        <w:rPr>
          <w:rFonts w:ascii="Arial" w:hAnsi="Arial" w:cs="Arial"/>
          <w:sz w:val="20"/>
          <w:szCs w:val="20"/>
        </w:rPr>
        <w:t xml:space="preserve"> </w:t>
      </w:r>
    </w:p>
    <w:p w14:paraId="06FBAD38" w14:textId="1DEA497B" w:rsidR="006100D8" w:rsidRPr="00DA0EFD" w:rsidRDefault="007C3DD0" w:rsidP="007C3DD0">
      <w:pPr>
        <w:spacing w:after="0" w:line="276" w:lineRule="auto"/>
        <w:jc w:val="center"/>
        <w:rPr>
          <w:rFonts w:ascii="Arial" w:eastAsia="Arial" w:hAnsi="Arial" w:cs="Arial"/>
          <w:sz w:val="20"/>
          <w:szCs w:val="20"/>
        </w:rPr>
      </w:pPr>
      <w:r>
        <w:rPr>
          <w:rFonts w:ascii="Arial" w:eastAsia="Arial" w:hAnsi="Arial" w:cs="Arial"/>
          <w:noProof/>
          <w:sz w:val="20"/>
          <w:szCs w:val="20"/>
        </w:rPr>
        <w:drawing>
          <wp:inline distT="0" distB="0" distL="0" distR="0" wp14:anchorId="616E69C5" wp14:editId="21056F06">
            <wp:extent cx="2694807" cy="1271016"/>
            <wp:effectExtent l="0" t="0" r="0" b="0"/>
            <wp:docPr id="710816455" name="Picture 18" descr="A diagram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816455" name="Picture 18" descr="A diagram of a curve&#10;&#10;Description automatically generated"/>
                    <pic:cNvPicPr/>
                  </pic:nvPicPr>
                  <pic:blipFill rotWithShape="1">
                    <a:blip r:embed="rId28" cstate="print">
                      <a:extLst>
                        <a:ext uri="{28A0092B-C50C-407E-A947-70E740481C1C}">
                          <a14:useLocalDpi xmlns:a14="http://schemas.microsoft.com/office/drawing/2010/main" val="0"/>
                        </a:ext>
                      </a:extLst>
                    </a:blip>
                    <a:srcRect l="6982" r="8200"/>
                    <a:stretch/>
                  </pic:blipFill>
                  <pic:spPr bwMode="auto">
                    <a:xfrm>
                      <a:off x="0" y="0"/>
                      <a:ext cx="2694807" cy="1271016"/>
                    </a:xfrm>
                    <a:prstGeom prst="rect">
                      <a:avLst/>
                    </a:prstGeom>
                    <a:ln>
                      <a:noFill/>
                    </a:ln>
                    <a:extLst>
                      <a:ext uri="{53640926-AAD7-44D8-BBD7-CCE9431645EC}">
                        <a14:shadowObscured xmlns:a14="http://schemas.microsoft.com/office/drawing/2010/main"/>
                      </a:ext>
                    </a:extLst>
                  </pic:spPr>
                </pic:pic>
              </a:graphicData>
            </a:graphic>
          </wp:inline>
        </w:drawing>
      </w:r>
      <w:r w:rsidR="00DD33C6" w:rsidRPr="00DD33C6">
        <w:rPr>
          <w:rFonts w:ascii="Arial" w:eastAsia="Arial" w:hAnsi="Arial" w:cs="Arial"/>
          <w:noProof/>
          <w:sz w:val="20"/>
          <w:szCs w:val="20"/>
        </w:rPr>
        <w:t xml:space="preserve"> </w:t>
      </w:r>
      <w:r w:rsidR="00DD33C6">
        <w:rPr>
          <w:rFonts w:ascii="Arial" w:eastAsia="Arial" w:hAnsi="Arial" w:cs="Arial"/>
          <w:noProof/>
          <w:sz w:val="20"/>
          <w:szCs w:val="20"/>
        </w:rPr>
        <w:drawing>
          <wp:inline distT="0" distB="0" distL="0" distR="0" wp14:anchorId="6A4711E6" wp14:editId="0947C2B6">
            <wp:extent cx="2628600" cy="1271016"/>
            <wp:effectExtent l="0" t="0" r="0" b="0"/>
            <wp:docPr id="1829399691" name="Picture 21" descr="A graph of a normal distribu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399691" name="Picture 21" descr="A graph of a normal distribution&#10;&#10;Description automatically generated with medium confidence"/>
                    <pic:cNvPicPr/>
                  </pic:nvPicPr>
                  <pic:blipFill rotWithShape="1">
                    <a:blip r:embed="rId29" cstate="print">
                      <a:extLst>
                        <a:ext uri="{28A0092B-C50C-407E-A947-70E740481C1C}">
                          <a14:useLocalDpi xmlns:a14="http://schemas.microsoft.com/office/drawing/2010/main" val="0"/>
                        </a:ext>
                      </a:extLst>
                    </a:blip>
                    <a:srcRect l="8022" r="9245"/>
                    <a:stretch/>
                  </pic:blipFill>
                  <pic:spPr bwMode="auto">
                    <a:xfrm>
                      <a:off x="0" y="0"/>
                      <a:ext cx="2628600" cy="1271016"/>
                    </a:xfrm>
                    <a:prstGeom prst="rect">
                      <a:avLst/>
                    </a:prstGeom>
                    <a:ln>
                      <a:noFill/>
                    </a:ln>
                    <a:extLst>
                      <a:ext uri="{53640926-AAD7-44D8-BBD7-CCE9431645EC}">
                        <a14:shadowObscured xmlns:a14="http://schemas.microsoft.com/office/drawing/2010/main"/>
                      </a:ext>
                    </a:extLst>
                  </pic:spPr>
                </pic:pic>
              </a:graphicData>
            </a:graphic>
          </wp:inline>
        </w:drawing>
      </w:r>
    </w:p>
    <w:p w14:paraId="08E230E0" w14:textId="6AB7655B" w:rsidR="006100D8" w:rsidRPr="00DA0EFD" w:rsidRDefault="007C3DD0" w:rsidP="006100D8">
      <w:pPr>
        <w:spacing w:after="0" w:line="276" w:lineRule="auto"/>
        <w:rPr>
          <w:rFonts w:ascii="Arial" w:eastAsia="Arial" w:hAnsi="Arial" w:cs="Arial"/>
          <w:sz w:val="20"/>
          <w:szCs w:val="20"/>
        </w:rPr>
      </w:pPr>
      <w:r>
        <w:rPr>
          <w:rFonts w:ascii="Arial" w:eastAsia="Arial" w:hAnsi="Arial" w:cs="Arial"/>
          <w:noProof/>
          <w:sz w:val="20"/>
          <w:szCs w:val="20"/>
        </w:rPr>
        <w:drawing>
          <wp:inline distT="0" distB="0" distL="0" distR="0" wp14:anchorId="653CC699" wp14:editId="4F13B746">
            <wp:extent cx="2671091" cy="1271016"/>
            <wp:effectExtent l="0" t="0" r="0" b="0"/>
            <wp:docPr id="451795776" name="Picture 19"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795776" name="Picture 19" descr="A graph of a diagram&#10;&#10;Description automatically generated with medium confidence"/>
                    <pic:cNvPicPr/>
                  </pic:nvPicPr>
                  <pic:blipFill rotWithShape="1">
                    <a:blip r:embed="rId30" cstate="print">
                      <a:extLst>
                        <a:ext uri="{28A0092B-C50C-407E-A947-70E740481C1C}">
                          <a14:useLocalDpi xmlns:a14="http://schemas.microsoft.com/office/drawing/2010/main" val="0"/>
                        </a:ext>
                      </a:extLst>
                    </a:blip>
                    <a:srcRect l="7279" r="8649"/>
                    <a:stretch/>
                  </pic:blipFill>
                  <pic:spPr bwMode="auto">
                    <a:xfrm>
                      <a:off x="0" y="0"/>
                      <a:ext cx="2671091" cy="1271016"/>
                    </a:xfrm>
                    <a:prstGeom prst="rect">
                      <a:avLst/>
                    </a:prstGeom>
                    <a:ln>
                      <a:noFill/>
                    </a:ln>
                    <a:extLst>
                      <a:ext uri="{53640926-AAD7-44D8-BBD7-CCE9431645EC}">
                        <a14:shadowObscured xmlns:a14="http://schemas.microsoft.com/office/drawing/2010/main"/>
                      </a:ext>
                    </a:extLst>
                  </pic:spPr>
                </pic:pic>
              </a:graphicData>
            </a:graphic>
          </wp:inline>
        </w:drawing>
      </w:r>
      <w:r>
        <w:rPr>
          <w:rFonts w:ascii="Arial" w:eastAsia="Arial" w:hAnsi="Arial" w:cs="Arial"/>
          <w:noProof/>
          <w:sz w:val="20"/>
          <w:szCs w:val="20"/>
        </w:rPr>
        <w:drawing>
          <wp:inline distT="0" distB="0" distL="0" distR="0" wp14:anchorId="090758D1" wp14:editId="0DF36FC6">
            <wp:extent cx="2675818" cy="1271016"/>
            <wp:effectExtent l="0" t="0" r="0" b="0"/>
            <wp:docPr id="1699415084" name="Picture 20" descr="A diagram of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415084" name="Picture 20" descr="A diagram of a curve&#10;&#10;Description automatically generated with medium confidence"/>
                    <pic:cNvPicPr/>
                  </pic:nvPicPr>
                  <pic:blipFill rotWithShape="1">
                    <a:blip r:embed="rId31" cstate="print">
                      <a:extLst>
                        <a:ext uri="{28A0092B-C50C-407E-A947-70E740481C1C}">
                          <a14:useLocalDpi xmlns:a14="http://schemas.microsoft.com/office/drawing/2010/main" val="0"/>
                        </a:ext>
                      </a:extLst>
                    </a:blip>
                    <a:srcRect l="6833" r="8947"/>
                    <a:stretch/>
                  </pic:blipFill>
                  <pic:spPr bwMode="auto">
                    <a:xfrm>
                      <a:off x="0" y="0"/>
                      <a:ext cx="2675818" cy="1271016"/>
                    </a:xfrm>
                    <a:prstGeom prst="rect">
                      <a:avLst/>
                    </a:prstGeom>
                    <a:ln>
                      <a:noFill/>
                    </a:ln>
                    <a:extLst>
                      <a:ext uri="{53640926-AAD7-44D8-BBD7-CCE9431645EC}">
                        <a14:shadowObscured xmlns:a14="http://schemas.microsoft.com/office/drawing/2010/main"/>
                      </a:ext>
                    </a:extLst>
                  </pic:spPr>
                </pic:pic>
              </a:graphicData>
            </a:graphic>
          </wp:inline>
        </w:drawing>
      </w:r>
    </w:p>
    <w:p w14:paraId="6879B406" w14:textId="77777777" w:rsidR="006100D8" w:rsidRPr="00DA0EFD" w:rsidRDefault="006100D8" w:rsidP="00DD33C6">
      <w:pPr>
        <w:spacing w:after="0" w:line="276" w:lineRule="auto"/>
        <w:jc w:val="both"/>
        <w:rPr>
          <w:rFonts w:ascii="Arial" w:eastAsia="Arial" w:hAnsi="Arial" w:cs="Arial"/>
          <w:sz w:val="20"/>
          <w:szCs w:val="20"/>
        </w:rPr>
      </w:pPr>
    </w:p>
    <w:p w14:paraId="2B87F13E" w14:textId="21BCDD54" w:rsidR="006100D8" w:rsidRPr="00DA0EFD" w:rsidRDefault="00DD33C6" w:rsidP="00DD33C6">
      <w:pPr>
        <w:spacing w:after="220" w:line="276" w:lineRule="auto"/>
        <w:jc w:val="both"/>
        <w:rPr>
          <w:rFonts w:ascii="Arial" w:eastAsia="Arial" w:hAnsi="Arial" w:cs="Arial"/>
          <w:sz w:val="20"/>
          <w:szCs w:val="20"/>
          <w:shd w:val="clear" w:color="auto" w:fill="FFFFFF"/>
        </w:rPr>
      </w:pPr>
      <w:r>
        <w:rPr>
          <w:rFonts w:ascii="Arial" w:eastAsia="Arial" w:hAnsi="Arial" w:cs="Arial"/>
          <w:sz w:val="20"/>
          <w:szCs w:val="20"/>
          <w:shd w:val="clear" w:color="auto" w:fill="FFFFFF"/>
        </w:rPr>
        <w:t>Como se aprecia en los gráficos, los consumidores de drogas tienen valores más alto de Neuroticismo, es decir</w:t>
      </w:r>
      <w:r w:rsidR="006100D8" w:rsidRPr="00DA0EFD">
        <w:rPr>
          <w:rFonts w:ascii="Arial" w:eastAsia="Arial" w:hAnsi="Arial" w:cs="Arial"/>
          <w:sz w:val="20"/>
          <w:szCs w:val="20"/>
          <w:shd w:val="clear" w:color="auto" w:fill="FFFFFF"/>
        </w:rPr>
        <w:t xml:space="preserve">, existe una </w:t>
      </w:r>
      <w:r>
        <w:rPr>
          <w:rFonts w:ascii="Arial" w:eastAsia="Arial" w:hAnsi="Arial" w:cs="Arial"/>
          <w:sz w:val="20"/>
          <w:szCs w:val="20"/>
          <w:shd w:val="clear" w:color="auto" w:fill="FFFFFF"/>
        </w:rPr>
        <w:t>correlación</w:t>
      </w:r>
      <w:r w:rsidR="006100D8" w:rsidRPr="00DA0EFD">
        <w:rPr>
          <w:rFonts w:ascii="Arial" w:eastAsia="Arial" w:hAnsi="Arial" w:cs="Arial"/>
          <w:sz w:val="20"/>
          <w:szCs w:val="20"/>
          <w:shd w:val="clear" w:color="auto" w:fill="FFFFFF"/>
        </w:rPr>
        <w:t xml:space="preserve"> clara entre el neuroticismo y el consumo de sustancias, especialmente tabaco y nicotina, donde la búsqueda de alivio temporal y calma se manifiesta como una estrategia para hacer frente a las emociones negativas y el estrés, particularmente entre aquellos con niveles elevados de este rasgo de personalidad.</w:t>
      </w:r>
      <w:r>
        <w:rPr>
          <w:rFonts w:ascii="Arial" w:eastAsia="Arial" w:hAnsi="Arial" w:cs="Arial"/>
          <w:sz w:val="20"/>
          <w:szCs w:val="20"/>
          <w:shd w:val="clear" w:color="auto" w:fill="FFFFFF"/>
        </w:rPr>
        <w:t xml:space="preserve"> </w:t>
      </w:r>
    </w:p>
    <w:p w14:paraId="193EA1A1" w14:textId="6D55B750" w:rsidR="006100D8" w:rsidRPr="007C3DD0" w:rsidRDefault="007C3DD0" w:rsidP="006100D8">
      <w:pPr>
        <w:spacing w:after="100" w:line="276" w:lineRule="auto"/>
        <w:rPr>
          <w:rFonts w:ascii="Arial" w:eastAsia="Arial" w:hAnsi="Arial" w:cs="Arial"/>
          <w:i/>
          <w:iCs/>
          <w:sz w:val="20"/>
          <w:szCs w:val="20"/>
          <w:shd w:val="clear" w:color="auto" w:fill="FFFFFF"/>
          <w:lang w:val="en-US"/>
        </w:rPr>
      </w:pPr>
      <w:r>
        <w:rPr>
          <w:rFonts w:ascii="Arial" w:eastAsia="Arial" w:hAnsi="Arial" w:cs="Arial"/>
          <w:i/>
          <w:iCs/>
          <w:sz w:val="20"/>
          <w:szCs w:val="20"/>
          <w:shd w:val="clear" w:color="auto" w:fill="FFFFFF"/>
          <w:lang w:val="en-US"/>
        </w:rPr>
        <w:t>Fuente:</w:t>
      </w:r>
      <w:r w:rsidR="006100D8" w:rsidRPr="007C3DD0">
        <w:rPr>
          <w:rFonts w:ascii="Arial" w:eastAsia="Arial" w:hAnsi="Arial" w:cs="Arial"/>
          <w:i/>
          <w:iCs/>
          <w:sz w:val="20"/>
          <w:szCs w:val="20"/>
          <w:shd w:val="clear" w:color="auto" w:fill="FFFFFF"/>
          <w:lang w:val="en-US"/>
        </w:rPr>
        <w:t xml:space="preserve"> Library of Medicine: Personality related effects of nicotine, mode of application, and expectancies on performance, emotional states, and desire for smoking</w:t>
      </w:r>
    </w:p>
    <w:p w14:paraId="209F9ADB" w14:textId="3654073C" w:rsidR="006100D8" w:rsidRPr="007C3DD0" w:rsidRDefault="001E251D" w:rsidP="007C3DD0">
      <w:pPr>
        <w:spacing w:after="100" w:line="276" w:lineRule="auto"/>
        <w:rPr>
          <w:rFonts w:ascii="Arial" w:eastAsia="Arial" w:hAnsi="Arial" w:cs="Arial"/>
          <w:i/>
          <w:iCs/>
          <w:sz w:val="20"/>
          <w:szCs w:val="20"/>
          <w:shd w:val="clear" w:color="auto" w:fill="FFFFFF"/>
          <w:lang w:val="en-US"/>
        </w:rPr>
      </w:pPr>
      <w:hyperlink r:id="rId32" w:anchor=":~:text=Neurotic%20subjects%20become%20more%20anxious,or%20even%20reversed%20with%20tablets">
        <w:r w:rsidR="006100D8" w:rsidRPr="007C3DD0">
          <w:rPr>
            <w:rFonts w:ascii="Arial" w:eastAsia="Arial" w:hAnsi="Arial" w:cs="Arial"/>
            <w:i/>
            <w:iCs/>
            <w:color w:val="0000FF"/>
            <w:sz w:val="20"/>
            <w:szCs w:val="20"/>
            <w:u w:val="single"/>
            <w:shd w:val="clear" w:color="auto" w:fill="FFFFFF"/>
            <w:lang w:val="en-US"/>
          </w:rPr>
          <w:t>https://pubmed.ncbi.nlm.nih.gov/9489934/#:~:text=Neurotic%20subjects%20become%20more%20anxious,or%20even%20reversed%20with%20tablets</w:t>
        </w:r>
      </w:hyperlink>
      <w:r w:rsidR="006100D8" w:rsidRPr="007C3DD0">
        <w:rPr>
          <w:rFonts w:ascii="Arial" w:eastAsia="Arial" w:hAnsi="Arial" w:cs="Arial"/>
          <w:i/>
          <w:iCs/>
          <w:sz w:val="20"/>
          <w:szCs w:val="20"/>
          <w:shd w:val="clear" w:color="auto" w:fill="FFFFFF"/>
          <w:lang w:val="en-US"/>
        </w:rPr>
        <w:t>.</w:t>
      </w:r>
    </w:p>
    <w:p w14:paraId="26048FD6" w14:textId="62BCFF40" w:rsidR="006100D8" w:rsidRPr="007C3DD0" w:rsidRDefault="00DD33C6" w:rsidP="007C3DD0">
      <w:pPr>
        <w:pStyle w:val="Prrafodelista"/>
        <w:numPr>
          <w:ilvl w:val="0"/>
          <w:numId w:val="9"/>
        </w:numPr>
        <w:spacing w:before="280" w:after="80" w:line="276" w:lineRule="auto"/>
        <w:rPr>
          <w:rFonts w:ascii="Arial" w:eastAsia="Arial" w:hAnsi="Arial" w:cs="Arial"/>
          <w:b/>
          <w:color w:val="000000"/>
          <w:sz w:val="20"/>
          <w:szCs w:val="20"/>
          <w:shd w:val="clear" w:color="auto" w:fill="FFFFFF"/>
        </w:rPr>
      </w:pPr>
      <w:r>
        <w:rPr>
          <w:rFonts w:ascii="Arial" w:eastAsia="Arial" w:hAnsi="Arial" w:cs="Arial"/>
          <w:b/>
          <w:color w:val="000000"/>
          <w:sz w:val="20"/>
          <w:szCs w:val="20"/>
          <w:shd w:val="clear" w:color="auto" w:fill="FFFFFF"/>
        </w:rPr>
        <w:t>Responsabilidad (C Score)</w:t>
      </w:r>
    </w:p>
    <w:p w14:paraId="180EDB23" w14:textId="4D4E1114" w:rsidR="006100D8" w:rsidRPr="00DA0EFD" w:rsidRDefault="006100D8" w:rsidP="007C3DD0">
      <w:pPr>
        <w:spacing w:after="220" w:line="276" w:lineRule="auto"/>
        <w:jc w:val="both"/>
        <w:rPr>
          <w:rFonts w:ascii="Arial" w:eastAsia="Arial" w:hAnsi="Arial" w:cs="Arial"/>
          <w:sz w:val="20"/>
          <w:szCs w:val="20"/>
          <w:shd w:val="clear" w:color="auto" w:fill="FFFFFF"/>
        </w:rPr>
      </w:pPr>
      <w:r w:rsidRPr="00DA0EFD">
        <w:rPr>
          <w:rFonts w:ascii="Arial" w:eastAsia="Arial" w:hAnsi="Arial" w:cs="Arial"/>
          <w:sz w:val="20"/>
          <w:szCs w:val="20"/>
          <w:shd w:val="clear" w:color="auto" w:fill="FFFFFF"/>
        </w:rPr>
        <w:t xml:space="preserve">La </w:t>
      </w:r>
      <w:r w:rsidR="00DD33C6">
        <w:rPr>
          <w:rFonts w:ascii="Arial" w:eastAsia="Arial" w:hAnsi="Arial" w:cs="Arial"/>
          <w:sz w:val="20"/>
          <w:szCs w:val="20"/>
          <w:shd w:val="clear" w:color="auto" w:fill="FFFFFF"/>
        </w:rPr>
        <w:t>responsabilidad</w:t>
      </w:r>
      <w:r w:rsidRPr="00DA0EFD">
        <w:rPr>
          <w:rFonts w:ascii="Arial" w:eastAsia="Arial" w:hAnsi="Arial" w:cs="Arial"/>
          <w:sz w:val="20"/>
          <w:szCs w:val="20"/>
          <w:shd w:val="clear" w:color="auto" w:fill="FFFFFF"/>
        </w:rPr>
        <w:t xml:space="preserve">, medida a través del rasgo de personalidad de la conciencia, juega un papel integral en diversos aspectos de la vida y el comportamiento humano. En términos de comportamiento, el nivel de </w:t>
      </w:r>
      <w:r w:rsidR="00DD33C6">
        <w:rPr>
          <w:rFonts w:ascii="Arial" w:eastAsia="Arial" w:hAnsi="Arial" w:cs="Arial"/>
          <w:sz w:val="20"/>
          <w:szCs w:val="20"/>
          <w:shd w:val="clear" w:color="auto" w:fill="FFFFFF"/>
        </w:rPr>
        <w:t>responsabilidad</w:t>
      </w:r>
      <w:r w:rsidRPr="00DA0EFD">
        <w:rPr>
          <w:rFonts w:ascii="Arial" w:eastAsia="Arial" w:hAnsi="Arial" w:cs="Arial"/>
          <w:sz w:val="20"/>
          <w:szCs w:val="20"/>
          <w:shd w:val="clear" w:color="auto" w:fill="FFFFFF"/>
        </w:rPr>
        <w:t xml:space="preserve"> se asocia positivamente con la organización y la eficiencia en la vida diaria, lo que se refleja en ambientes ordenados y hábitos planificados.</w:t>
      </w:r>
    </w:p>
    <w:p w14:paraId="0CF991C1" w14:textId="5D4D87DA" w:rsidR="006100D8" w:rsidRPr="00DA0EFD" w:rsidRDefault="006100D8" w:rsidP="007C3DD0">
      <w:pPr>
        <w:spacing w:after="220" w:line="276" w:lineRule="auto"/>
        <w:jc w:val="both"/>
        <w:rPr>
          <w:rFonts w:ascii="Arial" w:eastAsia="Arial" w:hAnsi="Arial" w:cs="Arial"/>
          <w:sz w:val="20"/>
          <w:szCs w:val="20"/>
          <w:shd w:val="clear" w:color="auto" w:fill="FFFFFF"/>
        </w:rPr>
      </w:pPr>
      <w:r w:rsidRPr="00DA0EFD">
        <w:rPr>
          <w:rFonts w:ascii="Arial" w:eastAsia="Arial" w:hAnsi="Arial" w:cs="Arial"/>
          <w:sz w:val="20"/>
          <w:szCs w:val="20"/>
          <w:shd w:val="clear" w:color="auto" w:fill="FFFFFF"/>
        </w:rPr>
        <w:t xml:space="preserve">No obstante, la baja </w:t>
      </w:r>
      <w:r w:rsidR="00DD33C6">
        <w:rPr>
          <w:rFonts w:ascii="Arial" w:eastAsia="Arial" w:hAnsi="Arial" w:cs="Arial"/>
          <w:sz w:val="20"/>
          <w:szCs w:val="20"/>
          <w:shd w:val="clear" w:color="auto" w:fill="FFFFFF"/>
        </w:rPr>
        <w:t>responsabilidad</w:t>
      </w:r>
      <w:r w:rsidRPr="00DA0EFD">
        <w:rPr>
          <w:rFonts w:ascii="Arial" w:eastAsia="Arial" w:hAnsi="Arial" w:cs="Arial"/>
          <w:sz w:val="20"/>
          <w:szCs w:val="20"/>
          <w:shd w:val="clear" w:color="auto" w:fill="FFFFFF"/>
        </w:rPr>
        <w:t xml:space="preserve"> se asocia con diversos resultados problemáticos en la vida. La falta de </w:t>
      </w:r>
      <w:r w:rsidR="007269BA">
        <w:rPr>
          <w:rFonts w:ascii="Arial" w:eastAsia="Arial" w:hAnsi="Arial" w:cs="Arial"/>
          <w:sz w:val="20"/>
          <w:szCs w:val="20"/>
          <w:shd w:val="clear" w:color="auto" w:fill="FFFFFF"/>
        </w:rPr>
        <w:t>responsabilidad</w:t>
      </w:r>
      <w:r w:rsidRPr="00DA0EFD">
        <w:rPr>
          <w:rFonts w:ascii="Arial" w:eastAsia="Arial" w:hAnsi="Arial" w:cs="Arial"/>
          <w:sz w:val="20"/>
          <w:szCs w:val="20"/>
          <w:shd w:val="clear" w:color="auto" w:fill="FFFFFF"/>
        </w:rPr>
        <w:t xml:space="preserve"> está relacionada con comportamientos antisociales, crímenes pasionales, desempleo y falta de vivienda. Además, la baja </w:t>
      </w:r>
      <w:r w:rsidR="00DD33C6">
        <w:rPr>
          <w:rFonts w:ascii="Arial" w:eastAsia="Arial" w:hAnsi="Arial" w:cs="Arial"/>
          <w:sz w:val="20"/>
          <w:szCs w:val="20"/>
          <w:shd w:val="clear" w:color="auto" w:fill="FFFFFF"/>
        </w:rPr>
        <w:t>responsabilidad</w:t>
      </w:r>
      <w:r w:rsidRPr="00DA0EFD">
        <w:rPr>
          <w:rFonts w:ascii="Arial" w:eastAsia="Arial" w:hAnsi="Arial" w:cs="Arial"/>
          <w:sz w:val="20"/>
          <w:szCs w:val="20"/>
          <w:shd w:val="clear" w:color="auto" w:fill="FFFFFF"/>
        </w:rPr>
        <w:t>, junto con baja amabilidad, se asocia con trastornos por uso de sustancias.</w:t>
      </w:r>
    </w:p>
    <w:p w14:paraId="5D5949E4" w14:textId="384D4A99" w:rsidR="006100D8" w:rsidRPr="00DA0EFD" w:rsidRDefault="006100D8" w:rsidP="007C3DD0">
      <w:pPr>
        <w:spacing w:after="220" w:line="276" w:lineRule="auto"/>
        <w:jc w:val="both"/>
        <w:rPr>
          <w:rFonts w:ascii="Arial" w:eastAsia="Arial" w:hAnsi="Arial" w:cs="Arial"/>
          <w:sz w:val="20"/>
          <w:szCs w:val="20"/>
          <w:shd w:val="clear" w:color="auto" w:fill="FFFFFF"/>
        </w:rPr>
      </w:pPr>
      <w:r w:rsidRPr="00DA0EFD">
        <w:rPr>
          <w:rFonts w:ascii="Arial" w:eastAsia="Arial" w:hAnsi="Arial" w:cs="Arial"/>
          <w:sz w:val="20"/>
          <w:szCs w:val="20"/>
          <w:shd w:val="clear" w:color="auto" w:fill="FFFFFF"/>
        </w:rPr>
        <w:t>En los siguientes gráficos se observa que las personas con u</w:t>
      </w:r>
      <w:r w:rsidR="00DD33C6">
        <w:rPr>
          <w:rFonts w:ascii="Arial" w:eastAsia="Arial" w:hAnsi="Arial" w:cs="Arial"/>
          <w:sz w:val="20"/>
          <w:szCs w:val="20"/>
          <w:shd w:val="clear" w:color="auto" w:fill="FFFFFF"/>
        </w:rPr>
        <w:t xml:space="preserve">na puntuación </w:t>
      </w:r>
      <w:r w:rsidRPr="00DA0EFD">
        <w:rPr>
          <w:rFonts w:ascii="Arial" w:eastAsia="Arial" w:hAnsi="Arial" w:cs="Arial"/>
          <w:sz w:val="20"/>
          <w:szCs w:val="20"/>
          <w:shd w:val="clear" w:color="auto" w:fill="FFFFFF"/>
        </w:rPr>
        <w:t xml:space="preserve">menor de </w:t>
      </w:r>
      <w:r w:rsidR="00DD33C6">
        <w:rPr>
          <w:rFonts w:ascii="Arial" w:eastAsia="Arial" w:hAnsi="Arial" w:cs="Arial"/>
          <w:sz w:val="20"/>
          <w:szCs w:val="20"/>
          <w:shd w:val="clear" w:color="auto" w:fill="FFFFFF"/>
        </w:rPr>
        <w:t>responsabilidad</w:t>
      </w:r>
      <w:r w:rsidRPr="00DA0EFD">
        <w:rPr>
          <w:rFonts w:ascii="Arial" w:eastAsia="Arial" w:hAnsi="Arial" w:cs="Arial"/>
          <w:sz w:val="20"/>
          <w:szCs w:val="20"/>
          <w:shd w:val="clear" w:color="auto" w:fill="FFFFFF"/>
        </w:rPr>
        <w:t xml:space="preserve"> son más propensas a consumir drogas.</w:t>
      </w:r>
    </w:p>
    <w:p w14:paraId="4574932F" w14:textId="4ADA5AD4" w:rsidR="006100D8" w:rsidRPr="00DA0EFD" w:rsidRDefault="007C3DD0" w:rsidP="006100D8">
      <w:pPr>
        <w:spacing w:after="100" w:line="276" w:lineRule="auto"/>
        <w:rPr>
          <w:rFonts w:ascii="Arial" w:eastAsia="Arial" w:hAnsi="Arial" w:cs="Arial"/>
          <w:color w:val="1155CC"/>
          <w:sz w:val="20"/>
          <w:szCs w:val="20"/>
          <w:shd w:val="clear" w:color="auto" w:fill="FFFFFF"/>
        </w:rPr>
      </w:pPr>
      <w:r>
        <w:rPr>
          <w:rFonts w:ascii="Arial" w:eastAsia="Arial" w:hAnsi="Arial" w:cs="Arial"/>
          <w:noProof/>
          <w:color w:val="1155CC"/>
          <w:sz w:val="20"/>
          <w:szCs w:val="20"/>
          <w:shd w:val="clear" w:color="auto" w:fill="FFFFFF"/>
        </w:rPr>
        <w:drawing>
          <wp:inline distT="0" distB="0" distL="0" distR="0" wp14:anchorId="7670F10C" wp14:editId="0393EBDA">
            <wp:extent cx="2642631" cy="1271016"/>
            <wp:effectExtent l="0" t="0" r="0" b="0"/>
            <wp:docPr id="356825566" name="Picture 22"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825566" name="Picture 22" descr="A graph of a diagram&#10;&#10;Description automatically generated with medium confidence"/>
                    <pic:cNvPicPr/>
                  </pic:nvPicPr>
                  <pic:blipFill rotWithShape="1">
                    <a:blip r:embed="rId33" cstate="print">
                      <a:extLst>
                        <a:ext uri="{28A0092B-C50C-407E-A947-70E740481C1C}">
                          <a14:useLocalDpi xmlns:a14="http://schemas.microsoft.com/office/drawing/2010/main" val="0"/>
                        </a:ext>
                      </a:extLst>
                    </a:blip>
                    <a:srcRect l="7876" r="8948"/>
                    <a:stretch/>
                  </pic:blipFill>
                  <pic:spPr bwMode="auto">
                    <a:xfrm>
                      <a:off x="0" y="0"/>
                      <a:ext cx="2642631" cy="1271016"/>
                    </a:xfrm>
                    <a:prstGeom prst="rect">
                      <a:avLst/>
                    </a:prstGeom>
                    <a:ln>
                      <a:noFill/>
                    </a:ln>
                    <a:extLst>
                      <a:ext uri="{53640926-AAD7-44D8-BBD7-CCE9431645EC}">
                        <a14:shadowObscured xmlns:a14="http://schemas.microsoft.com/office/drawing/2010/main"/>
                      </a:ext>
                    </a:extLst>
                  </pic:spPr>
                </pic:pic>
              </a:graphicData>
            </a:graphic>
          </wp:inline>
        </w:drawing>
      </w:r>
      <w:r>
        <w:rPr>
          <w:rFonts w:ascii="Arial" w:eastAsia="Arial" w:hAnsi="Arial" w:cs="Arial"/>
          <w:noProof/>
          <w:color w:val="1155CC"/>
          <w:sz w:val="20"/>
          <w:szCs w:val="20"/>
          <w:shd w:val="clear" w:color="auto" w:fill="FFFFFF"/>
        </w:rPr>
        <w:drawing>
          <wp:inline distT="0" distB="0" distL="0" distR="0" wp14:anchorId="4E3B5AF7" wp14:editId="10EA322F">
            <wp:extent cx="2638122" cy="1271016"/>
            <wp:effectExtent l="0" t="0" r="0" b="0"/>
            <wp:docPr id="1931926507" name="Picture 23"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926507" name="Picture 23" descr="A graph of a diagram&#10;&#10;Description automatically generated with medium confidence"/>
                    <pic:cNvPicPr/>
                  </pic:nvPicPr>
                  <pic:blipFill rotWithShape="1">
                    <a:blip r:embed="rId34" cstate="print">
                      <a:extLst>
                        <a:ext uri="{28A0092B-C50C-407E-A947-70E740481C1C}">
                          <a14:useLocalDpi xmlns:a14="http://schemas.microsoft.com/office/drawing/2010/main" val="0"/>
                        </a:ext>
                      </a:extLst>
                    </a:blip>
                    <a:srcRect l="7723" r="9243"/>
                    <a:stretch/>
                  </pic:blipFill>
                  <pic:spPr bwMode="auto">
                    <a:xfrm>
                      <a:off x="0" y="0"/>
                      <a:ext cx="2638122" cy="1271016"/>
                    </a:xfrm>
                    <a:prstGeom prst="rect">
                      <a:avLst/>
                    </a:prstGeom>
                    <a:ln>
                      <a:noFill/>
                    </a:ln>
                    <a:extLst>
                      <a:ext uri="{53640926-AAD7-44D8-BBD7-CCE9431645EC}">
                        <a14:shadowObscured xmlns:a14="http://schemas.microsoft.com/office/drawing/2010/main"/>
                      </a:ext>
                    </a:extLst>
                  </pic:spPr>
                </pic:pic>
              </a:graphicData>
            </a:graphic>
          </wp:inline>
        </w:drawing>
      </w:r>
      <w:r>
        <w:rPr>
          <w:rFonts w:ascii="Arial" w:eastAsia="Arial" w:hAnsi="Arial" w:cs="Arial"/>
          <w:noProof/>
          <w:color w:val="1155CC"/>
          <w:sz w:val="20"/>
          <w:szCs w:val="20"/>
          <w:shd w:val="clear" w:color="auto" w:fill="FFFFFF"/>
        </w:rPr>
        <w:drawing>
          <wp:inline distT="0" distB="0" distL="0" distR="0" wp14:anchorId="229BE8F9" wp14:editId="3FA0A517">
            <wp:extent cx="2652368" cy="1271016"/>
            <wp:effectExtent l="0" t="0" r="0" b="0"/>
            <wp:docPr id="1512028047" name="Picture 24" descr="A graph of a normal distribu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028047" name="Picture 24" descr="A graph of a normal distribution&#10;&#10;Description automatically generated with medium confidence"/>
                    <pic:cNvPicPr/>
                  </pic:nvPicPr>
                  <pic:blipFill rotWithShape="1">
                    <a:blip r:embed="rId35" cstate="print">
                      <a:extLst>
                        <a:ext uri="{28A0092B-C50C-407E-A947-70E740481C1C}">
                          <a14:useLocalDpi xmlns:a14="http://schemas.microsoft.com/office/drawing/2010/main" val="0"/>
                        </a:ext>
                      </a:extLst>
                    </a:blip>
                    <a:srcRect l="7427" r="9091"/>
                    <a:stretch/>
                  </pic:blipFill>
                  <pic:spPr bwMode="auto">
                    <a:xfrm>
                      <a:off x="0" y="0"/>
                      <a:ext cx="2652368" cy="1271016"/>
                    </a:xfrm>
                    <a:prstGeom prst="rect">
                      <a:avLst/>
                    </a:prstGeom>
                    <a:ln>
                      <a:noFill/>
                    </a:ln>
                    <a:extLst>
                      <a:ext uri="{53640926-AAD7-44D8-BBD7-CCE9431645EC}">
                        <a14:shadowObscured xmlns:a14="http://schemas.microsoft.com/office/drawing/2010/main"/>
                      </a:ext>
                    </a:extLst>
                  </pic:spPr>
                </pic:pic>
              </a:graphicData>
            </a:graphic>
          </wp:inline>
        </w:drawing>
      </w:r>
      <w:r>
        <w:rPr>
          <w:rFonts w:ascii="Arial" w:eastAsia="Arial" w:hAnsi="Arial" w:cs="Arial"/>
          <w:noProof/>
          <w:color w:val="1155CC"/>
          <w:sz w:val="20"/>
          <w:szCs w:val="20"/>
          <w:shd w:val="clear" w:color="auto" w:fill="FFFFFF"/>
        </w:rPr>
        <w:drawing>
          <wp:inline distT="0" distB="0" distL="0" distR="0" wp14:anchorId="35DB4BD6" wp14:editId="42EE00C7">
            <wp:extent cx="2656999" cy="1271016"/>
            <wp:effectExtent l="0" t="0" r="0" b="0"/>
            <wp:docPr id="1527702682" name="Picture 25" descr="A graph of a blue and grey c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702682" name="Picture 25" descr="A graph of a blue and grey cone&#10;&#10;Description automatically generated with medium confidence"/>
                    <pic:cNvPicPr/>
                  </pic:nvPicPr>
                  <pic:blipFill rotWithShape="1">
                    <a:blip r:embed="rId36" cstate="print">
                      <a:extLst>
                        <a:ext uri="{28A0092B-C50C-407E-A947-70E740481C1C}">
                          <a14:useLocalDpi xmlns:a14="http://schemas.microsoft.com/office/drawing/2010/main" val="0"/>
                        </a:ext>
                      </a:extLst>
                    </a:blip>
                    <a:srcRect l="7724" r="8649"/>
                    <a:stretch/>
                  </pic:blipFill>
                  <pic:spPr bwMode="auto">
                    <a:xfrm>
                      <a:off x="0" y="0"/>
                      <a:ext cx="2656999" cy="1271016"/>
                    </a:xfrm>
                    <a:prstGeom prst="rect">
                      <a:avLst/>
                    </a:prstGeom>
                    <a:ln>
                      <a:noFill/>
                    </a:ln>
                    <a:extLst>
                      <a:ext uri="{53640926-AAD7-44D8-BBD7-CCE9431645EC}">
                        <a14:shadowObscured xmlns:a14="http://schemas.microsoft.com/office/drawing/2010/main"/>
                      </a:ext>
                    </a:extLst>
                  </pic:spPr>
                </pic:pic>
              </a:graphicData>
            </a:graphic>
          </wp:inline>
        </w:drawing>
      </w:r>
    </w:p>
    <w:p w14:paraId="2A7B6B40" w14:textId="3E3BCB92" w:rsidR="006100D8" w:rsidRPr="00FB0CF1" w:rsidRDefault="006100D8" w:rsidP="00FB0CF1">
      <w:pPr>
        <w:pStyle w:val="Prrafodelista"/>
        <w:numPr>
          <w:ilvl w:val="0"/>
          <w:numId w:val="9"/>
        </w:numPr>
        <w:spacing w:before="280" w:after="80" w:line="276" w:lineRule="auto"/>
        <w:rPr>
          <w:rFonts w:ascii="Arial" w:eastAsia="Arial" w:hAnsi="Arial" w:cs="Arial"/>
          <w:b/>
          <w:color w:val="000000"/>
          <w:sz w:val="20"/>
          <w:szCs w:val="20"/>
          <w:shd w:val="clear" w:color="auto" w:fill="FFFFFF"/>
        </w:rPr>
      </w:pPr>
      <w:r w:rsidRPr="00FB0CF1">
        <w:rPr>
          <w:rFonts w:ascii="Arial" w:eastAsia="Arial" w:hAnsi="Arial" w:cs="Arial"/>
          <w:b/>
          <w:color w:val="000000"/>
          <w:sz w:val="20"/>
          <w:szCs w:val="20"/>
          <w:shd w:val="clear" w:color="auto" w:fill="FFFFFF"/>
        </w:rPr>
        <w:t>Sensación de ser visto</w:t>
      </w:r>
      <w:r w:rsidR="00DD33C6">
        <w:rPr>
          <w:rFonts w:ascii="Arial" w:eastAsia="Arial" w:hAnsi="Arial" w:cs="Arial"/>
          <w:b/>
          <w:color w:val="000000"/>
          <w:sz w:val="20"/>
          <w:szCs w:val="20"/>
          <w:shd w:val="clear" w:color="auto" w:fill="FFFFFF"/>
        </w:rPr>
        <w:t xml:space="preserve"> (</w:t>
      </w:r>
      <w:proofErr w:type="spellStart"/>
      <w:r w:rsidR="00DD33C6">
        <w:rPr>
          <w:rFonts w:ascii="Arial" w:eastAsia="Arial" w:hAnsi="Arial" w:cs="Arial"/>
          <w:b/>
          <w:color w:val="000000"/>
          <w:sz w:val="20"/>
          <w:szCs w:val="20"/>
          <w:shd w:val="clear" w:color="auto" w:fill="FFFFFF"/>
        </w:rPr>
        <w:t>ImpSS</w:t>
      </w:r>
      <w:proofErr w:type="spellEnd"/>
      <w:r w:rsidR="00DD33C6">
        <w:rPr>
          <w:rFonts w:ascii="Arial" w:eastAsia="Arial" w:hAnsi="Arial" w:cs="Arial"/>
          <w:b/>
          <w:color w:val="000000"/>
          <w:sz w:val="20"/>
          <w:szCs w:val="20"/>
          <w:shd w:val="clear" w:color="auto" w:fill="FFFFFF"/>
        </w:rPr>
        <w:t>)</w:t>
      </w:r>
    </w:p>
    <w:p w14:paraId="1487582B" w14:textId="41D48820" w:rsidR="006100D8" w:rsidRPr="00FB0CF1" w:rsidRDefault="006100D8" w:rsidP="00DD33C6">
      <w:pPr>
        <w:spacing w:after="100" w:line="276" w:lineRule="auto"/>
        <w:jc w:val="both"/>
        <w:rPr>
          <w:rFonts w:ascii="Arial" w:eastAsia="Arial" w:hAnsi="Arial" w:cs="Arial"/>
          <w:sz w:val="20"/>
          <w:szCs w:val="20"/>
          <w:shd w:val="clear" w:color="auto" w:fill="FFFFFF"/>
        </w:rPr>
      </w:pPr>
      <w:r w:rsidRPr="00DA0EFD">
        <w:rPr>
          <w:rFonts w:ascii="Arial" w:eastAsia="Arial" w:hAnsi="Arial" w:cs="Arial"/>
          <w:sz w:val="20"/>
          <w:szCs w:val="20"/>
          <w:shd w:val="clear" w:color="auto" w:fill="FFFFFF"/>
        </w:rPr>
        <w:t>Basándonos en los siguientes gráficos, se puede observar que hay una relación entre la sensación de ser visto y el consumo de drogas estimulantes, recreacionales y nicotina. Las personas que consumen este tipo de drogas experimentan una mayor sensación de ser observadas o vigiladas.</w:t>
      </w:r>
    </w:p>
    <w:p w14:paraId="274E2D6F" w14:textId="12E5FEE9" w:rsidR="006100D8" w:rsidRDefault="006100D8" w:rsidP="00DD33C6">
      <w:pPr>
        <w:spacing w:after="0" w:line="276" w:lineRule="auto"/>
        <w:jc w:val="both"/>
        <w:rPr>
          <w:rFonts w:ascii="Arial" w:eastAsia="Arial" w:hAnsi="Arial" w:cs="Arial"/>
          <w:sz w:val="20"/>
          <w:szCs w:val="20"/>
        </w:rPr>
      </w:pPr>
      <w:r w:rsidRPr="00DA0EFD">
        <w:rPr>
          <w:rFonts w:ascii="Arial" w:eastAsia="Arial" w:hAnsi="Arial" w:cs="Arial"/>
          <w:sz w:val="20"/>
          <w:szCs w:val="20"/>
        </w:rPr>
        <w:t>En conclusión, los datos revelan que las personas que consumen este tipo de sustancias experimentan una mayor sensación de ser vigiladas de las que no consumen.</w:t>
      </w:r>
    </w:p>
    <w:p w14:paraId="0644BF18" w14:textId="77777777" w:rsidR="00DD33C6" w:rsidRPr="00DA0EFD" w:rsidRDefault="00DD33C6" w:rsidP="00DD33C6">
      <w:pPr>
        <w:spacing w:after="0" w:line="276" w:lineRule="auto"/>
        <w:jc w:val="both"/>
        <w:rPr>
          <w:rFonts w:ascii="Arial" w:eastAsia="Arial" w:hAnsi="Arial" w:cs="Arial"/>
          <w:sz w:val="20"/>
          <w:szCs w:val="20"/>
        </w:rPr>
      </w:pPr>
    </w:p>
    <w:p w14:paraId="3C7B72F4" w14:textId="77777777" w:rsidR="00DD33C6" w:rsidRDefault="00DD33C6" w:rsidP="00DD33C6">
      <w:pPr>
        <w:spacing w:after="0" w:line="276" w:lineRule="auto"/>
        <w:rPr>
          <w:rFonts w:ascii="Arial" w:eastAsia="Arial" w:hAnsi="Arial" w:cs="Arial"/>
          <w:noProof/>
          <w:sz w:val="20"/>
          <w:szCs w:val="20"/>
        </w:rPr>
      </w:pPr>
      <w:r>
        <w:rPr>
          <w:rFonts w:ascii="Arial" w:eastAsia="Arial" w:hAnsi="Arial" w:cs="Arial"/>
          <w:noProof/>
          <w:sz w:val="20"/>
          <w:szCs w:val="20"/>
        </w:rPr>
        <w:drawing>
          <wp:inline distT="0" distB="0" distL="0" distR="0" wp14:anchorId="66F5C78D" wp14:editId="7DF56AB3">
            <wp:extent cx="2671011" cy="1270000"/>
            <wp:effectExtent l="0" t="0" r="0" b="0"/>
            <wp:docPr id="1334308797" name="Picture 26" descr="A graph of a mount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308797" name="Picture 26" descr="A graph of a mountain&#10;&#10;Description automatically generated"/>
                    <pic:cNvPicPr/>
                  </pic:nvPicPr>
                  <pic:blipFill rotWithShape="1">
                    <a:blip r:embed="rId37" cstate="print">
                      <a:extLst>
                        <a:ext uri="{28A0092B-C50C-407E-A947-70E740481C1C}">
                          <a14:useLocalDpi xmlns:a14="http://schemas.microsoft.com/office/drawing/2010/main" val="0"/>
                        </a:ext>
                      </a:extLst>
                    </a:blip>
                    <a:srcRect l="6819" r="9044"/>
                    <a:stretch/>
                  </pic:blipFill>
                  <pic:spPr bwMode="auto">
                    <a:xfrm>
                      <a:off x="0" y="0"/>
                      <a:ext cx="2673148" cy="1271016"/>
                    </a:xfrm>
                    <a:prstGeom prst="rect">
                      <a:avLst/>
                    </a:prstGeom>
                    <a:ln>
                      <a:noFill/>
                    </a:ln>
                    <a:extLst>
                      <a:ext uri="{53640926-AAD7-44D8-BBD7-CCE9431645EC}">
                        <a14:shadowObscured xmlns:a14="http://schemas.microsoft.com/office/drawing/2010/main"/>
                      </a:ext>
                    </a:extLst>
                  </pic:spPr>
                </pic:pic>
              </a:graphicData>
            </a:graphic>
          </wp:inline>
        </w:drawing>
      </w:r>
      <w:r>
        <w:rPr>
          <w:rFonts w:ascii="Arial" w:eastAsia="Arial" w:hAnsi="Arial" w:cs="Arial"/>
          <w:noProof/>
          <w:sz w:val="20"/>
          <w:szCs w:val="20"/>
        </w:rPr>
        <w:drawing>
          <wp:inline distT="0" distB="0" distL="0" distR="0" wp14:anchorId="4B0B463E" wp14:editId="0A92A40D">
            <wp:extent cx="2710614" cy="1270419"/>
            <wp:effectExtent l="0" t="0" r="0" b="0"/>
            <wp:docPr id="2101406332" name="Picture 28" descr="A graph of a mount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406332" name="Picture 28" descr="A graph of a mountain&#10;&#10;Description automatically generated"/>
                    <pic:cNvPicPr/>
                  </pic:nvPicPr>
                  <pic:blipFill rotWithShape="1">
                    <a:blip r:embed="rId38" cstate="print">
                      <a:extLst>
                        <a:ext uri="{28A0092B-C50C-407E-A947-70E740481C1C}">
                          <a14:useLocalDpi xmlns:a14="http://schemas.microsoft.com/office/drawing/2010/main" val="0"/>
                        </a:ext>
                      </a:extLst>
                    </a:blip>
                    <a:srcRect l="7325" r="7320"/>
                    <a:stretch/>
                  </pic:blipFill>
                  <pic:spPr bwMode="auto">
                    <a:xfrm>
                      <a:off x="0" y="0"/>
                      <a:ext cx="2711889" cy="1271016"/>
                    </a:xfrm>
                    <a:prstGeom prst="rect">
                      <a:avLst/>
                    </a:prstGeom>
                    <a:ln>
                      <a:noFill/>
                    </a:ln>
                    <a:extLst>
                      <a:ext uri="{53640926-AAD7-44D8-BBD7-CCE9431645EC}">
                        <a14:shadowObscured xmlns:a14="http://schemas.microsoft.com/office/drawing/2010/main"/>
                      </a:ext>
                    </a:extLst>
                  </pic:spPr>
                </pic:pic>
              </a:graphicData>
            </a:graphic>
          </wp:inline>
        </w:drawing>
      </w:r>
    </w:p>
    <w:p w14:paraId="7D31BD8F" w14:textId="77777777" w:rsidR="006100D8" w:rsidRPr="00DA0EFD" w:rsidRDefault="006100D8" w:rsidP="006100D8">
      <w:pPr>
        <w:spacing w:after="0" w:line="276" w:lineRule="auto"/>
        <w:rPr>
          <w:rFonts w:ascii="Arial" w:eastAsia="Arial" w:hAnsi="Arial" w:cs="Arial"/>
          <w:sz w:val="20"/>
          <w:szCs w:val="20"/>
        </w:rPr>
      </w:pPr>
    </w:p>
    <w:p w14:paraId="784206AA" w14:textId="1663AF46" w:rsidR="006100D8" w:rsidRPr="00DA0EFD" w:rsidRDefault="00FB0CF1" w:rsidP="006100D8">
      <w:pPr>
        <w:spacing w:after="0" w:line="276" w:lineRule="auto"/>
        <w:rPr>
          <w:rFonts w:ascii="Arial" w:eastAsia="Arial" w:hAnsi="Arial" w:cs="Arial"/>
          <w:noProof/>
          <w:sz w:val="20"/>
          <w:szCs w:val="20"/>
        </w:rPr>
      </w:pPr>
      <w:r>
        <w:rPr>
          <w:rFonts w:ascii="Arial" w:eastAsia="Arial" w:hAnsi="Arial" w:cs="Arial"/>
          <w:noProof/>
          <w:sz w:val="20"/>
          <w:szCs w:val="20"/>
        </w:rPr>
        <w:lastRenderedPageBreak/>
        <w:drawing>
          <wp:inline distT="0" distB="0" distL="0" distR="0" wp14:anchorId="333C6719" wp14:editId="79009E5C">
            <wp:extent cx="5141495" cy="2056840"/>
            <wp:effectExtent l="0" t="0" r="0" b="0"/>
            <wp:docPr id="1299301591" name="Picture 27" descr="A graph of a mount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301591" name="Picture 27" descr="A graph of a mountain&#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169257" cy="2067946"/>
                    </a:xfrm>
                    <a:prstGeom prst="rect">
                      <a:avLst/>
                    </a:prstGeom>
                  </pic:spPr>
                </pic:pic>
              </a:graphicData>
            </a:graphic>
          </wp:inline>
        </w:drawing>
      </w:r>
    </w:p>
    <w:p w14:paraId="0A259E43" w14:textId="77777777" w:rsidR="006100D8" w:rsidRPr="00DA0EFD" w:rsidRDefault="006100D8" w:rsidP="006100D8">
      <w:pPr>
        <w:spacing w:after="0" w:line="276" w:lineRule="auto"/>
        <w:rPr>
          <w:rFonts w:ascii="Arial" w:eastAsia="Arial" w:hAnsi="Arial" w:cs="Arial"/>
          <w:sz w:val="20"/>
          <w:szCs w:val="20"/>
        </w:rPr>
      </w:pPr>
    </w:p>
    <w:p w14:paraId="60352C0E" w14:textId="56B66CC6" w:rsidR="006100D8" w:rsidRPr="00FB0CF1" w:rsidRDefault="006100D8" w:rsidP="00FB0CF1">
      <w:pPr>
        <w:pStyle w:val="Prrafodelista"/>
        <w:numPr>
          <w:ilvl w:val="0"/>
          <w:numId w:val="9"/>
        </w:numPr>
        <w:spacing w:after="0" w:line="276" w:lineRule="auto"/>
        <w:rPr>
          <w:rFonts w:ascii="Arial" w:eastAsia="Arial" w:hAnsi="Arial" w:cs="Arial"/>
          <w:sz w:val="20"/>
          <w:szCs w:val="20"/>
        </w:rPr>
      </w:pPr>
      <w:r w:rsidRPr="00FB0CF1">
        <w:rPr>
          <w:rFonts w:ascii="Arial" w:eastAsia="Arial" w:hAnsi="Arial" w:cs="Arial"/>
          <w:b/>
          <w:sz w:val="20"/>
          <w:szCs w:val="20"/>
        </w:rPr>
        <w:t>Impul</w:t>
      </w:r>
      <w:r w:rsidR="00DD33C6">
        <w:rPr>
          <w:rFonts w:ascii="Arial" w:eastAsia="Arial" w:hAnsi="Arial" w:cs="Arial"/>
          <w:b/>
          <w:sz w:val="20"/>
          <w:szCs w:val="20"/>
        </w:rPr>
        <w:t xml:space="preserve">sividad </w:t>
      </w:r>
    </w:p>
    <w:p w14:paraId="72E80C5E" w14:textId="77777777" w:rsidR="006100D8" w:rsidRPr="00DA0EFD" w:rsidRDefault="006100D8" w:rsidP="006100D8">
      <w:pPr>
        <w:spacing w:after="0" w:line="276" w:lineRule="auto"/>
        <w:rPr>
          <w:rFonts w:ascii="Arial" w:eastAsia="Arial" w:hAnsi="Arial" w:cs="Arial"/>
          <w:sz w:val="20"/>
          <w:szCs w:val="20"/>
        </w:rPr>
      </w:pPr>
    </w:p>
    <w:p w14:paraId="773FAD0F" w14:textId="66A03799" w:rsidR="006100D8" w:rsidRPr="00DA0EFD" w:rsidRDefault="006100D8" w:rsidP="00F61DD3">
      <w:pPr>
        <w:spacing w:after="0" w:line="276" w:lineRule="auto"/>
        <w:jc w:val="both"/>
        <w:rPr>
          <w:rFonts w:ascii="Arial" w:eastAsia="Arial" w:hAnsi="Arial" w:cs="Arial"/>
          <w:sz w:val="20"/>
          <w:szCs w:val="20"/>
        </w:rPr>
      </w:pPr>
      <w:r w:rsidRPr="00DA0EFD">
        <w:rPr>
          <w:rFonts w:ascii="Arial" w:eastAsia="Arial" w:hAnsi="Arial" w:cs="Arial"/>
          <w:sz w:val="20"/>
          <w:szCs w:val="20"/>
        </w:rPr>
        <w:t xml:space="preserve">El presente análisis revela una estrecha correlación entre la impulsividad y el consumo de alcohol, especialmente en la población de 18 a 24 años. La impulsividad, definida como respuestas cognitivas inesperadas y desmedidas frente a estímulos, muestra una fuerte conexión con la predisposición al consumo de alcohol. </w:t>
      </w:r>
    </w:p>
    <w:p w14:paraId="2FA6944D" w14:textId="5D67BBD7" w:rsidR="00F61DD3" w:rsidRDefault="006100D8" w:rsidP="00F61DD3">
      <w:pPr>
        <w:spacing w:after="0" w:line="276" w:lineRule="auto"/>
        <w:jc w:val="both"/>
        <w:rPr>
          <w:rFonts w:ascii="Arial" w:eastAsia="Arial" w:hAnsi="Arial" w:cs="Arial"/>
          <w:sz w:val="20"/>
          <w:szCs w:val="20"/>
        </w:rPr>
      </w:pPr>
      <w:r w:rsidRPr="00DA0EFD">
        <w:rPr>
          <w:rFonts w:ascii="Arial" w:eastAsia="Arial" w:hAnsi="Arial" w:cs="Arial"/>
          <w:sz w:val="20"/>
          <w:szCs w:val="20"/>
        </w:rPr>
        <w:t xml:space="preserve">Desde la perspectiva conductual, se destaca que la búsqueda de sensaciones placenteras, especialmente en los jóvenes, puede estar asociada a un aumento de la desinhibición y la impulsividad, factores importantes a considerar en la evaluación del riesgo de consumo de alcohol. </w:t>
      </w:r>
    </w:p>
    <w:p w14:paraId="199CF64B" w14:textId="77777777" w:rsidR="00FB0CF1" w:rsidRPr="00FB0CF1" w:rsidRDefault="00FB0CF1" w:rsidP="00FB0CF1">
      <w:pPr>
        <w:spacing w:after="0" w:line="276" w:lineRule="auto"/>
        <w:rPr>
          <w:rFonts w:ascii="Arial" w:eastAsia="Arial" w:hAnsi="Arial" w:cs="Arial"/>
          <w:i/>
          <w:iCs/>
          <w:sz w:val="20"/>
          <w:szCs w:val="20"/>
        </w:rPr>
      </w:pPr>
      <w:r w:rsidRPr="00FB0CF1">
        <w:rPr>
          <w:rFonts w:ascii="Arial" w:eastAsia="Arial" w:hAnsi="Arial" w:cs="Arial"/>
          <w:i/>
          <w:iCs/>
          <w:sz w:val="20"/>
          <w:szCs w:val="20"/>
        </w:rPr>
        <w:t xml:space="preserve">Fuente: </w:t>
      </w:r>
      <w:hyperlink r:id="rId40">
        <w:r w:rsidRPr="00FB0CF1">
          <w:rPr>
            <w:rFonts w:ascii="Arial" w:eastAsia="Arial" w:hAnsi="Arial" w:cs="Arial"/>
            <w:i/>
            <w:iCs/>
            <w:color w:val="0000FF"/>
            <w:sz w:val="20"/>
            <w:szCs w:val="20"/>
            <w:u w:val="single"/>
          </w:rPr>
          <w:t>https://www.uv.mx/eneurobiologia/vols/2018/22/Moreno/HTML.html</w:t>
        </w:r>
      </w:hyperlink>
    </w:p>
    <w:p w14:paraId="5D943408" w14:textId="77777777" w:rsidR="00FB0CF1" w:rsidRDefault="00FB0CF1" w:rsidP="006100D8">
      <w:pPr>
        <w:spacing w:after="0" w:line="276" w:lineRule="auto"/>
        <w:rPr>
          <w:rFonts w:ascii="Arial" w:eastAsia="Arial" w:hAnsi="Arial" w:cs="Arial"/>
          <w:sz w:val="20"/>
          <w:szCs w:val="20"/>
        </w:rPr>
      </w:pPr>
    </w:p>
    <w:p w14:paraId="5036B26C" w14:textId="26BBDE5A" w:rsidR="00F61DD3" w:rsidRPr="00DA0EFD" w:rsidRDefault="00F61DD3" w:rsidP="00F61DD3">
      <w:pPr>
        <w:spacing w:after="0" w:line="276" w:lineRule="auto"/>
        <w:jc w:val="both"/>
        <w:rPr>
          <w:rFonts w:ascii="Arial" w:eastAsia="Arial" w:hAnsi="Arial" w:cs="Arial"/>
          <w:sz w:val="20"/>
          <w:szCs w:val="20"/>
        </w:rPr>
      </w:pPr>
      <w:r>
        <w:rPr>
          <w:rFonts w:ascii="Arial" w:eastAsia="Arial" w:hAnsi="Arial" w:cs="Arial"/>
          <w:sz w:val="20"/>
          <w:szCs w:val="20"/>
        </w:rPr>
        <w:t>En el grafico se observa que cuanto menos tiempo ha pasado desde el último consumo de alcohol</w:t>
      </w:r>
      <w:r w:rsidR="007269BA">
        <w:rPr>
          <w:rFonts w:ascii="Arial" w:eastAsia="Arial" w:hAnsi="Arial" w:cs="Arial"/>
          <w:sz w:val="20"/>
          <w:szCs w:val="20"/>
        </w:rPr>
        <w:t xml:space="preserve"> (suele estar relacionado con el nivel de consumo)</w:t>
      </w:r>
      <w:r>
        <w:rPr>
          <w:rFonts w:ascii="Arial" w:eastAsia="Arial" w:hAnsi="Arial" w:cs="Arial"/>
          <w:sz w:val="20"/>
          <w:szCs w:val="20"/>
        </w:rPr>
        <w:t xml:space="preserve"> </w:t>
      </w:r>
      <w:r w:rsidR="007269BA">
        <w:rPr>
          <w:rFonts w:ascii="Arial" w:eastAsia="Arial" w:hAnsi="Arial" w:cs="Arial"/>
          <w:sz w:val="20"/>
          <w:szCs w:val="20"/>
        </w:rPr>
        <w:t>se es más propenso a ser impulsivo</w:t>
      </w:r>
      <w:r>
        <w:rPr>
          <w:rFonts w:ascii="Arial" w:eastAsia="Arial" w:hAnsi="Arial" w:cs="Arial"/>
          <w:sz w:val="20"/>
          <w:szCs w:val="20"/>
        </w:rPr>
        <w:t xml:space="preserve">. </w:t>
      </w:r>
    </w:p>
    <w:p w14:paraId="36009A92" w14:textId="77777777" w:rsidR="00F61DD3" w:rsidRPr="00DA0EFD" w:rsidRDefault="00F61DD3" w:rsidP="006100D8">
      <w:pPr>
        <w:spacing w:after="0" w:line="276" w:lineRule="auto"/>
        <w:rPr>
          <w:rFonts w:ascii="Arial" w:eastAsia="Arial" w:hAnsi="Arial" w:cs="Arial"/>
          <w:sz w:val="20"/>
          <w:szCs w:val="20"/>
        </w:rPr>
      </w:pPr>
    </w:p>
    <w:p w14:paraId="6820C33D" w14:textId="77777777" w:rsidR="006100D8" w:rsidRPr="00DA0EFD" w:rsidRDefault="006100D8" w:rsidP="006100D8">
      <w:pPr>
        <w:spacing w:after="0" w:line="276" w:lineRule="auto"/>
        <w:rPr>
          <w:rFonts w:ascii="Arial" w:eastAsia="Arial" w:hAnsi="Arial" w:cs="Arial"/>
          <w:sz w:val="20"/>
          <w:szCs w:val="20"/>
        </w:rPr>
      </w:pPr>
    </w:p>
    <w:p w14:paraId="06575073" w14:textId="35A1577D" w:rsidR="00817C44" w:rsidRPr="00FB0CF1" w:rsidRDefault="00FB0CF1" w:rsidP="00FB0CF1">
      <w:pPr>
        <w:spacing w:after="0" w:line="276" w:lineRule="auto"/>
        <w:jc w:val="center"/>
        <w:rPr>
          <w:rFonts w:ascii="Arial" w:eastAsia="Arial" w:hAnsi="Arial" w:cs="Arial"/>
          <w:sz w:val="20"/>
          <w:szCs w:val="20"/>
        </w:rPr>
      </w:pPr>
      <w:r>
        <w:rPr>
          <w:rFonts w:ascii="Arial" w:eastAsia="Arial" w:hAnsi="Arial" w:cs="Arial"/>
          <w:noProof/>
          <w:sz w:val="20"/>
          <w:szCs w:val="20"/>
        </w:rPr>
        <w:drawing>
          <wp:inline distT="0" distB="0" distL="0" distR="0" wp14:anchorId="3731AFD0" wp14:editId="373B8856">
            <wp:extent cx="5245667" cy="3657600"/>
            <wp:effectExtent l="0" t="0" r="0" b="0"/>
            <wp:docPr id="207754190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45667" cy="3657600"/>
                    </a:xfrm>
                    <a:prstGeom prst="rect">
                      <a:avLst/>
                    </a:prstGeom>
                    <a:noFill/>
                  </pic:spPr>
                </pic:pic>
              </a:graphicData>
            </a:graphic>
          </wp:inline>
        </w:drawing>
      </w:r>
    </w:p>
    <w:p w14:paraId="232E7343" w14:textId="77777777" w:rsidR="00F61DD3" w:rsidRPr="00FB0CF1" w:rsidRDefault="00F61DD3">
      <w:pPr>
        <w:spacing w:line="278" w:lineRule="auto"/>
        <w:jc w:val="both"/>
        <w:rPr>
          <w:rFonts w:ascii="Arial" w:eastAsia="Arial" w:hAnsi="Arial" w:cs="Arial"/>
          <w:b/>
          <w:sz w:val="24"/>
          <w:szCs w:val="24"/>
        </w:rPr>
      </w:pPr>
      <w:bookmarkStart w:id="0" w:name="_GoBack"/>
      <w:bookmarkEnd w:id="0"/>
    </w:p>
    <w:p w14:paraId="49C9ADAF" w14:textId="5918E944" w:rsidR="003507B3" w:rsidRPr="00FB0CF1" w:rsidRDefault="00967735" w:rsidP="003507B3">
      <w:pPr>
        <w:spacing w:line="278" w:lineRule="auto"/>
        <w:jc w:val="center"/>
        <w:rPr>
          <w:rFonts w:ascii="Arial" w:eastAsia="Arial" w:hAnsi="Arial" w:cs="Arial"/>
          <w:b/>
          <w:sz w:val="24"/>
          <w:szCs w:val="24"/>
        </w:rPr>
      </w:pPr>
      <w:r w:rsidRPr="00FB0CF1">
        <w:rPr>
          <w:rFonts w:ascii="Arial" w:eastAsia="Arial" w:hAnsi="Arial" w:cs="Arial"/>
          <w:b/>
          <w:sz w:val="24"/>
          <w:szCs w:val="24"/>
        </w:rPr>
        <w:lastRenderedPageBreak/>
        <w:t>Conclusiones</w:t>
      </w:r>
    </w:p>
    <w:p w14:paraId="30C32FF0" w14:textId="4B12C707" w:rsidR="003507B3" w:rsidRPr="00FB0CF1" w:rsidRDefault="00967735" w:rsidP="00FB0CF1">
      <w:pPr>
        <w:spacing w:before="280" w:after="280" w:line="240" w:lineRule="auto"/>
        <w:jc w:val="both"/>
        <w:rPr>
          <w:rFonts w:ascii="Arial" w:eastAsia="Arial" w:hAnsi="Arial" w:cs="Arial"/>
          <w:b/>
          <w:color w:val="111111"/>
          <w:sz w:val="20"/>
          <w:szCs w:val="20"/>
        </w:rPr>
      </w:pPr>
      <w:r w:rsidRPr="00FB0CF1">
        <w:rPr>
          <w:rFonts w:ascii="Arial" w:eastAsia="Arial" w:hAnsi="Arial" w:cs="Arial"/>
          <w:b/>
          <w:color w:val="111111"/>
          <w:sz w:val="20"/>
          <w:szCs w:val="20"/>
        </w:rPr>
        <w:t>Distribución de consumo por género y edad:</w:t>
      </w:r>
    </w:p>
    <w:p w14:paraId="7FA6B227" w14:textId="2BA43AD9" w:rsidR="00EB553F" w:rsidRPr="00FB0CF1" w:rsidRDefault="00967735">
      <w:pPr>
        <w:numPr>
          <w:ilvl w:val="0"/>
          <w:numId w:val="2"/>
        </w:numPr>
        <w:spacing w:before="280" w:after="0" w:line="240" w:lineRule="auto"/>
        <w:ind w:left="720" w:hanging="360"/>
        <w:jc w:val="both"/>
        <w:rPr>
          <w:rFonts w:ascii="Arial" w:eastAsia="Arial" w:hAnsi="Arial" w:cs="Arial"/>
          <w:color w:val="111111"/>
          <w:sz w:val="20"/>
          <w:szCs w:val="20"/>
        </w:rPr>
      </w:pPr>
      <w:r w:rsidRPr="00FB0CF1">
        <w:rPr>
          <w:rFonts w:ascii="Arial" w:eastAsia="Arial" w:hAnsi="Arial" w:cs="Arial"/>
          <w:color w:val="111111"/>
          <w:sz w:val="20"/>
          <w:szCs w:val="20"/>
        </w:rPr>
        <w:t xml:space="preserve">Se observa una variabilidad significativa en la distribución por edad para hombres, con un pico en el rango de 18-24 años, mientras </w:t>
      </w:r>
      <w:r w:rsidR="00F61DD3" w:rsidRPr="00FB0CF1">
        <w:rPr>
          <w:rFonts w:ascii="Arial" w:eastAsia="Arial" w:hAnsi="Arial" w:cs="Arial"/>
          <w:color w:val="111111"/>
          <w:sz w:val="20"/>
          <w:szCs w:val="20"/>
        </w:rPr>
        <w:t>que,</w:t>
      </w:r>
      <w:r w:rsidRPr="00FB0CF1">
        <w:rPr>
          <w:rFonts w:ascii="Arial" w:eastAsia="Arial" w:hAnsi="Arial" w:cs="Arial"/>
          <w:color w:val="111111"/>
          <w:sz w:val="20"/>
          <w:szCs w:val="20"/>
        </w:rPr>
        <w:t xml:space="preserve"> para mujeres, el rango de 25-34 años es más representativo.</w:t>
      </w:r>
    </w:p>
    <w:p w14:paraId="390D7D47" w14:textId="77777777" w:rsidR="00EB553F" w:rsidRPr="00FB0CF1" w:rsidRDefault="00967735">
      <w:pPr>
        <w:numPr>
          <w:ilvl w:val="0"/>
          <w:numId w:val="2"/>
        </w:numPr>
        <w:spacing w:after="0" w:line="278" w:lineRule="auto"/>
        <w:ind w:left="720" w:hanging="360"/>
        <w:jc w:val="both"/>
        <w:rPr>
          <w:rFonts w:ascii="Arial" w:eastAsia="Arial" w:hAnsi="Arial" w:cs="Arial"/>
          <w:color w:val="111111"/>
          <w:sz w:val="20"/>
          <w:szCs w:val="20"/>
        </w:rPr>
      </w:pPr>
      <w:r w:rsidRPr="00FB0CF1">
        <w:rPr>
          <w:rFonts w:ascii="Arial" w:eastAsia="Arial" w:hAnsi="Arial" w:cs="Arial"/>
          <w:color w:val="111111"/>
          <w:sz w:val="20"/>
          <w:szCs w:val="20"/>
        </w:rPr>
        <w:t>Ambos géneros tienen una alta prevalencia de consumo de alcohol y cafeína (superior al 90%).</w:t>
      </w:r>
    </w:p>
    <w:p w14:paraId="558BD10D" w14:textId="77777777" w:rsidR="00EB553F" w:rsidRPr="00FB0CF1" w:rsidRDefault="00967735">
      <w:pPr>
        <w:numPr>
          <w:ilvl w:val="0"/>
          <w:numId w:val="2"/>
        </w:numPr>
        <w:spacing w:line="278" w:lineRule="auto"/>
        <w:ind w:left="720" w:hanging="360"/>
        <w:jc w:val="both"/>
        <w:rPr>
          <w:rFonts w:ascii="Arial" w:eastAsia="Arial" w:hAnsi="Arial" w:cs="Arial"/>
          <w:color w:val="111111"/>
          <w:sz w:val="20"/>
          <w:szCs w:val="20"/>
        </w:rPr>
      </w:pPr>
      <w:r w:rsidRPr="00FB0CF1">
        <w:rPr>
          <w:rFonts w:ascii="Arial" w:eastAsia="Arial" w:hAnsi="Arial" w:cs="Arial"/>
          <w:color w:val="111111"/>
          <w:sz w:val="20"/>
          <w:szCs w:val="20"/>
        </w:rPr>
        <w:t>Excluyendo las categorías legales (Alcohol, Cafeína y Nicotina), ambos géneros muestran una tendencia de consumo predominante en drogas recreativas y sedantes (superior al 57% en hombres y 32% en mujeres).</w:t>
      </w:r>
    </w:p>
    <w:p w14:paraId="6FDFCBC4" w14:textId="77777777" w:rsidR="00EB553F" w:rsidRPr="00FB0CF1" w:rsidRDefault="00967735" w:rsidP="00FB0CF1">
      <w:pPr>
        <w:spacing w:before="280" w:after="280" w:line="240" w:lineRule="auto"/>
        <w:jc w:val="both"/>
        <w:rPr>
          <w:rFonts w:ascii="Arial" w:eastAsia="Arial" w:hAnsi="Arial" w:cs="Arial"/>
          <w:b/>
          <w:color w:val="111111"/>
          <w:sz w:val="20"/>
          <w:szCs w:val="20"/>
        </w:rPr>
      </w:pPr>
      <w:r w:rsidRPr="00FB0CF1">
        <w:rPr>
          <w:rFonts w:ascii="Arial" w:eastAsia="Arial" w:hAnsi="Arial" w:cs="Arial"/>
          <w:b/>
          <w:color w:val="111111"/>
          <w:sz w:val="20"/>
          <w:szCs w:val="20"/>
        </w:rPr>
        <w:t>Comparación de consumo por género:</w:t>
      </w:r>
    </w:p>
    <w:p w14:paraId="77991B8E" w14:textId="77777777" w:rsidR="00EB553F" w:rsidRPr="00FB0CF1" w:rsidRDefault="00967735">
      <w:pPr>
        <w:numPr>
          <w:ilvl w:val="0"/>
          <w:numId w:val="2"/>
        </w:numPr>
        <w:spacing w:before="280" w:after="0" w:line="240" w:lineRule="auto"/>
        <w:ind w:left="720" w:hanging="360"/>
        <w:jc w:val="both"/>
        <w:rPr>
          <w:rFonts w:ascii="Arial" w:eastAsia="Arial" w:hAnsi="Arial" w:cs="Arial"/>
          <w:color w:val="111111"/>
          <w:sz w:val="20"/>
          <w:szCs w:val="20"/>
        </w:rPr>
      </w:pPr>
      <w:r w:rsidRPr="00FB0CF1">
        <w:rPr>
          <w:rFonts w:ascii="Arial" w:eastAsia="Arial" w:hAnsi="Arial" w:cs="Arial"/>
          <w:color w:val="111111"/>
          <w:sz w:val="20"/>
          <w:szCs w:val="20"/>
        </w:rPr>
        <w:t>Aunque las tendencias de consumo son similares entre hombres y mujeres, los hombres presentan un mayor porcentaje de consumo en cada categoría, posiblemente debido a factores exógenos.</w:t>
      </w:r>
    </w:p>
    <w:p w14:paraId="47C31271" w14:textId="172EE3A8" w:rsidR="00EB553F" w:rsidRPr="00FB0CF1" w:rsidRDefault="00967735">
      <w:pPr>
        <w:numPr>
          <w:ilvl w:val="0"/>
          <w:numId w:val="2"/>
        </w:numPr>
        <w:spacing w:after="280" w:line="240" w:lineRule="auto"/>
        <w:ind w:left="720" w:hanging="360"/>
        <w:jc w:val="both"/>
        <w:rPr>
          <w:rFonts w:ascii="Arial" w:eastAsia="Arial" w:hAnsi="Arial" w:cs="Arial"/>
          <w:color w:val="111111"/>
          <w:sz w:val="20"/>
          <w:szCs w:val="20"/>
        </w:rPr>
      </w:pPr>
      <w:r w:rsidRPr="00FB0CF1">
        <w:rPr>
          <w:rFonts w:ascii="Arial" w:eastAsia="Arial" w:hAnsi="Arial" w:cs="Arial"/>
          <w:color w:val="111111"/>
          <w:sz w:val="20"/>
          <w:szCs w:val="20"/>
        </w:rPr>
        <w:t>Es necesario un análisis multivariante para controlar posibles variables de confusión que puedan influir en estas diferencias</w:t>
      </w:r>
      <w:r w:rsidR="00F61DD3">
        <w:rPr>
          <w:rFonts w:ascii="Arial" w:eastAsia="Arial" w:hAnsi="Arial" w:cs="Arial"/>
          <w:color w:val="111111"/>
          <w:sz w:val="20"/>
          <w:szCs w:val="20"/>
        </w:rPr>
        <w:t xml:space="preserve"> entre hombres y mujeres. </w:t>
      </w:r>
    </w:p>
    <w:p w14:paraId="21A75CA2" w14:textId="77777777" w:rsidR="00EB553F" w:rsidRPr="00FB0CF1" w:rsidRDefault="00967735" w:rsidP="00FB0CF1">
      <w:pPr>
        <w:spacing w:before="280" w:after="280" w:line="240" w:lineRule="auto"/>
        <w:jc w:val="both"/>
        <w:rPr>
          <w:rFonts w:ascii="Arial" w:eastAsia="Arial" w:hAnsi="Arial" w:cs="Arial"/>
          <w:b/>
          <w:color w:val="111111"/>
          <w:sz w:val="20"/>
          <w:szCs w:val="20"/>
        </w:rPr>
      </w:pPr>
      <w:r w:rsidRPr="00FB0CF1">
        <w:rPr>
          <w:rFonts w:ascii="Arial" w:eastAsia="Arial" w:hAnsi="Arial" w:cs="Arial"/>
          <w:b/>
          <w:color w:val="111111"/>
          <w:sz w:val="20"/>
          <w:szCs w:val="20"/>
        </w:rPr>
        <w:t>Consumo de drogas en función de la edad:</w:t>
      </w:r>
    </w:p>
    <w:p w14:paraId="2C9975B0" w14:textId="77777777" w:rsidR="00EB553F" w:rsidRPr="00FB0CF1" w:rsidRDefault="00967735">
      <w:pPr>
        <w:numPr>
          <w:ilvl w:val="0"/>
          <w:numId w:val="2"/>
        </w:numPr>
        <w:spacing w:before="280" w:after="0" w:line="240" w:lineRule="auto"/>
        <w:ind w:left="720" w:hanging="360"/>
        <w:jc w:val="both"/>
        <w:rPr>
          <w:rFonts w:ascii="Arial" w:eastAsia="Arial" w:hAnsi="Arial" w:cs="Arial"/>
          <w:color w:val="111111"/>
          <w:sz w:val="20"/>
          <w:szCs w:val="20"/>
        </w:rPr>
      </w:pPr>
      <w:r w:rsidRPr="00FB0CF1">
        <w:rPr>
          <w:rFonts w:ascii="Arial" w:eastAsia="Arial" w:hAnsi="Arial" w:cs="Arial"/>
          <w:color w:val="111111"/>
          <w:sz w:val="20"/>
          <w:szCs w:val="20"/>
        </w:rPr>
        <w:t>Para ambos géneros, se observa una disminución en la frecuencia relativa de consumo de drogas recreativas y sedantes a medida que aumenta la edad.</w:t>
      </w:r>
    </w:p>
    <w:p w14:paraId="1644BBAE" w14:textId="77777777" w:rsidR="00EB553F" w:rsidRPr="00FB0CF1" w:rsidRDefault="00967735">
      <w:pPr>
        <w:numPr>
          <w:ilvl w:val="0"/>
          <w:numId w:val="2"/>
        </w:numPr>
        <w:spacing w:after="0" w:line="240" w:lineRule="auto"/>
        <w:ind w:left="720" w:hanging="360"/>
        <w:jc w:val="both"/>
        <w:rPr>
          <w:rFonts w:ascii="Arial" w:eastAsia="Arial" w:hAnsi="Arial" w:cs="Arial"/>
          <w:color w:val="111111"/>
          <w:sz w:val="20"/>
          <w:szCs w:val="20"/>
        </w:rPr>
      </w:pPr>
      <w:r w:rsidRPr="00FB0CF1">
        <w:rPr>
          <w:rFonts w:ascii="Arial" w:eastAsia="Arial" w:hAnsi="Arial" w:cs="Arial"/>
          <w:color w:val="111111"/>
          <w:sz w:val="20"/>
          <w:szCs w:val="20"/>
        </w:rPr>
        <w:t>En general, los hombres entre 18 y 24 años parecen ser más propensos al consumo, aunque esta correlación no implica causalidad.</w:t>
      </w:r>
    </w:p>
    <w:p w14:paraId="65E0B469" w14:textId="5DECE1E0" w:rsidR="00EB553F" w:rsidRPr="00FB0CF1" w:rsidRDefault="00967735">
      <w:pPr>
        <w:numPr>
          <w:ilvl w:val="0"/>
          <w:numId w:val="2"/>
        </w:numPr>
        <w:spacing w:after="0" w:line="240" w:lineRule="auto"/>
        <w:ind w:left="720" w:hanging="360"/>
        <w:jc w:val="both"/>
        <w:rPr>
          <w:rFonts w:ascii="Arial" w:eastAsia="Arial" w:hAnsi="Arial" w:cs="Arial"/>
          <w:color w:val="111111"/>
          <w:sz w:val="20"/>
          <w:szCs w:val="20"/>
        </w:rPr>
      </w:pPr>
      <w:r w:rsidRPr="00FB0CF1">
        <w:rPr>
          <w:rFonts w:ascii="Arial" w:eastAsia="Arial" w:hAnsi="Arial" w:cs="Arial"/>
          <w:color w:val="111111"/>
          <w:sz w:val="20"/>
          <w:szCs w:val="20"/>
        </w:rPr>
        <w:t xml:space="preserve">En mujeres, se registra una variación adicional en los rangos de </w:t>
      </w:r>
      <w:r w:rsidR="00F61DD3">
        <w:rPr>
          <w:rFonts w:ascii="Arial" w:eastAsia="Arial" w:hAnsi="Arial" w:cs="Arial"/>
          <w:color w:val="111111"/>
          <w:sz w:val="20"/>
          <w:szCs w:val="20"/>
        </w:rPr>
        <w:t>45</w:t>
      </w:r>
      <w:r w:rsidRPr="00FB0CF1">
        <w:rPr>
          <w:rFonts w:ascii="Arial" w:eastAsia="Arial" w:hAnsi="Arial" w:cs="Arial"/>
          <w:color w:val="111111"/>
          <w:sz w:val="20"/>
          <w:szCs w:val="20"/>
        </w:rPr>
        <w:t>-54 años y 55+ años, con un aumento en el consumo entre las mujeres mayores de 55 años.</w:t>
      </w:r>
    </w:p>
    <w:p w14:paraId="787614CE" w14:textId="77777777" w:rsidR="00EB553F" w:rsidRPr="00FB0CF1" w:rsidRDefault="00967735">
      <w:pPr>
        <w:numPr>
          <w:ilvl w:val="0"/>
          <w:numId w:val="2"/>
        </w:numPr>
        <w:spacing w:after="280" w:line="240" w:lineRule="auto"/>
        <w:ind w:left="720" w:hanging="360"/>
        <w:jc w:val="both"/>
        <w:rPr>
          <w:rFonts w:ascii="Arial" w:eastAsia="Arial" w:hAnsi="Arial" w:cs="Arial"/>
          <w:color w:val="111111"/>
          <w:sz w:val="20"/>
          <w:szCs w:val="20"/>
        </w:rPr>
      </w:pPr>
      <w:r w:rsidRPr="00FB0CF1">
        <w:rPr>
          <w:rFonts w:ascii="Arial" w:eastAsia="Arial" w:hAnsi="Arial" w:cs="Arial"/>
          <w:color w:val="111111"/>
          <w:sz w:val="20"/>
          <w:szCs w:val="20"/>
        </w:rPr>
        <w:t xml:space="preserve">La correlación de la edad con el consumo no implica causalidad. </w:t>
      </w:r>
    </w:p>
    <w:p w14:paraId="65091BEB" w14:textId="77777777" w:rsidR="00EB553F" w:rsidRPr="00FB0CF1" w:rsidRDefault="00967735" w:rsidP="00FB0CF1">
      <w:pPr>
        <w:spacing w:before="280" w:after="280" w:line="240" w:lineRule="auto"/>
        <w:jc w:val="both"/>
        <w:rPr>
          <w:rFonts w:ascii="Arial" w:eastAsia="Arial" w:hAnsi="Arial" w:cs="Arial"/>
          <w:b/>
          <w:color w:val="111111"/>
          <w:sz w:val="20"/>
          <w:szCs w:val="20"/>
        </w:rPr>
      </w:pPr>
      <w:r w:rsidRPr="00FB0CF1">
        <w:rPr>
          <w:rFonts w:ascii="Arial" w:eastAsia="Arial" w:hAnsi="Arial" w:cs="Arial"/>
          <w:b/>
          <w:color w:val="111111"/>
          <w:sz w:val="20"/>
          <w:szCs w:val="20"/>
        </w:rPr>
        <w:t>Consumo de drogas según nivel educativo:</w:t>
      </w:r>
    </w:p>
    <w:p w14:paraId="2980F498" w14:textId="77777777" w:rsidR="00EB553F" w:rsidRPr="00FB0CF1" w:rsidRDefault="00967735">
      <w:pPr>
        <w:numPr>
          <w:ilvl w:val="0"/>
          <w:numId w:val="2"/>
        </w:numPr>
        <w:spacing w:before="280" w:after="0" w:line="240" w:lineRule="auto"/>
        <w:ind w:left="720" w:hanging="360"/>
        <w:jc w:val="both"/>
        <w:rPr>
          <w:rFonts w:ascii="Arial" w:eastAsia="Arial" w:hAnsi="Arial" w:cs="Arial"/>
          <w:color w:val="111111"/>
          <w:sz w:val="20"/>
          <w:szCs w:val="20"/>
        </w:rPr>
      </w:pPr>
      <w:r w:rsidRPr="00FB0CF1">
        <w:rPr>
          <w:rFonts w:ascii="Arial" w:eastAsia="Arial" w:hAnsi="Arial" w:cs="Arial"/>
          <w:color w:val="111111"/>
          <w:sz w:val="20"/>
          <w:szCs w:val="20"/>
        </w:rPr>
        <w:t xml:space="preserve">Tanto para hombres como para mujeres, se observa un patrón consistente donde la población </w:t>
      </w:r>
      <w:r w:rsidRPr="00FB0CF1">
        <w:rPr>
          <w:rFonts w:ascii="Arial" w:eastAsia="Arial" w:hAnsi="Arial" w:cs="Arial"/>
          <w:color w:val="000000"/>
          <w:sz w:val="20"/>
          <w:szCs w:val="20"/>
        </w:rPr>
        <w:t xml:space="preserve">que se encuentra </w:t>
      </w:r>
      <w:r w:rsidRPr="00FB0CF1">
        <w:rPr>
          <w:rFonts w:ascii="Arial" w:eastAsia="Arial" w:hAnsi="Arial" w:cs="Arial"/>
          <w:color w:val="111111"/>
          <w:sz w:val="20"/>
          <w:szCs w:val="20"/>
        </w:rPr>
        <w:t>‘Estudiando’ y la que está ‘Sin estudios’ registran las mayores frecuencias relativas de consumo de drogas recreativas y sedantes.</w:t>
      </w:r>
    </w:p>
    <w:p w14:paraId="5334261D" w14:textId="77777777" w:rsidR="00EB553F" w:rsidRPr="00FB0CF1" w:rsidRDefault="00967735">
      <w:pPr>
        <w:numPr>
          <w:ilvl w:val="0"/>
          <w:numId w:val="2"/>
        </w:numPr>
        <w:spacing w:after="0" w:line="240" w:lineRule="auto"/>
        <w:ind w:left="720" w:hanging="360"/>
        <w:jc w:val="both"/>
        <w:rPr>
          <w:rFonts w:ascii="Arial" w:eastAsia="Arial" w:hAnsi="Arial" w:cs="Arial"/>
          <w:color w:val="111111"/>
          <w:sz w:val="20"/>
          <w:szCs w:val="20"/>
        </w:rPr>
      </w:pPr>
      <w:r w:rsidRPr="00FB0CF1">
        <w:rPr>
          <w:rFonts w:ascii="Arial" w:eastAsia="Arial" w:hAnsi="Arial" w:cs="Arial"/>
          <w:color w:val="111111"/>
          <w:sz w:val="20"/>
          <w:szCs w:val="20"/>
        </w:rPr>
        <w:t>Se destaca que las mujeres con estudios superiores muestran un mayor consumo de estas drogas en comparación con las mujeres con estudios de FP, lo que sugiere una relación compleja entre nivel educativo y consumo de drogas en las mujeres de la muestra.</w:t>
      </w:r>
    </w:p>
    <w:p w14:paraId="12A6F789" w14:textId="77777777" w:rsidR="00EB553F" w:rsidRPr="00FB0CF1" w:rsidRDefault="00967735">
      <w:pPr>
        <w:numPr>
          <w:ilvl w:val="0"/>
          <w:numId w:val="2"/>
        </w:numPr>
        <w:spacing w:after="0" w:line="240" w:lineRule="auto"/>
        <w:ind w:left="720" w:hanging="360"/>
        <w:jc w:val="both"/>
        <w:rPr>
          <w:rFonts w:ascii="Arial" w:eastAsia="Arial" w:hAnsi="Arial" w:cs="Arial"/>
          <w:color w:val="111111"/>
          <w:sz w:val="20"/>
          <w:szCs w:val="20"/>
        </w:rPr>
      </w:pPr>
      <w:r w:rsidRPr="00FB0CF1">
        <w:rPr>
          <w:rFonts w:ascii="Arial" w:eastAsia="Arial" w:hAnsi="Arial" w:cs="Arial"/>
          <w:color w:val="111111"/>
          <w:sz w:val="20"/>
          <w:szCs w:val="20"/>
        </w:rPr>
        <w:t xml:space="preserve">Lo anterior sugiere que las intervenciones de prevención y tratamiento podrían necesitar ser adaptadas o dirigidas de manera diferente para hombres y mujeres dentro de la muestra. No se sugiere extrapolar esta conclusión a una población muestral diferente, ya que el poder inferencial de la muestra estudiada no cumple con los mínimos necesarios para realizar generalizaciones. </w:t>
      </w:r>
    </w:p>
    <w:p w14:paraId="2A7303CF" w14:textId="77777777" w:rsidR="00EB553F" w:rsidRPr="00FB0CF1" w:rsidRDefault="00967735">
      <w:pPr>
        <w:numPr>
          <w:ilvl w:val="0"/>
          <w:numId w:val="2"/>
        </w:numPr>
        <w:spacing w:after="280" w:line="240" w:lineRule="auto"/>
        <w:ind w:left="720" w:hanging="360"/>
        <w:jc w:val="both"/>
        <w:rPr>
          <w:rFonts w:ascii="Arial" w:eastAsia="Arial" w:hAnsi="Arial" w:cs="Arial"/>
          <w:color w:val="111111"/>
          <w:sz w:val="20"/>
          <w:szCs w:val="20"/>
        </w:rPr>
      </w:pPr>
      <w:r w:rsidRPr="00FB0CF1">
        <w:rPr>
          <w:rFonts w:ascii="Arial" w:eastAsia="Arial" w:hAnsi="Arial" w:cs="Arial"/>
          <w:color w:val="111111"/>
          <w:sz w:val="20"/>
          <w:szCs w:val="20"/>
        </w:rPr>
        <w:t xml:space="preserve">La correlación entre el nivel educativo y el consumo no implica causalidad. </w:t>
      </w:r>
    </w:p>
    <w:p w14:paraId="2BB9B59D" w14:textId="77777777" w:rsidR="003507B3" w:rsidRPr="00FB0CF1" w:rsidRDefault="003507B3" w:rsidP="003507B3">
      <w:pPr>
        <w:spacing w:before="180" w:after="0" w:line="240" w:lineRule="auto"/>
        <w:jc w:val="both"/>
        <w:rPr>
          <w:rFonts w:ascii="Arial" w:eastAsia="Roboto" w:hAnsi="Arial" w:cs="Arial"/>
          <w:color w:val="111111"/>
          <w:sz w:val="20"/>
          <w:szCs w:val="20"/>
        </w:rPr>
      </w:pPr>
      <w:r w:rsidRPr="00FB0CF1">
        <w:rPr>
          <w:rFonts w:ascii="Arial" w:eastAsia="Roboto" w:hAnsi="Arial" w:cs="Arial"/>
          <w:b/>
          <w:color w:val="111111"/>
          <w:sz w:val="20"/>
          <w:szCs w:val="20"/>
        </w:rPr>
        <w:t>Consumo de drogas por edad y país:</w:t>
      </w:r>
    </w:p>
    <w:p w14:paraId="3631E875" w14:textId="0080EE6A" w:rsidR="00F90250" w:rsidRDefault="00F90250" w:rsidP="003507B3">
      <w:pPr>
        <w:numPr>
          <w:ilvl w:val="0"/>
          <w:numId w:val="3"/>
        </w:numPr>
        <w:spacing w:before="180" w:after="0" w:line="240" w:lineRule="auto"/>
        <w:ind w:left="720" w:hanging="360"/>
        <w:jc w:val="both"/>
        <w:rPr>
          <w:rFonts w:ascii="Arial" w:eastAsia="Roboto" w:hAnsi="Arial" w:cs="Arial"/>
          <w:color w:val="111111"/>
          <w:sz w:val="20"/>
          <w:szCs w:val="20"/>
        </w:rPr>
      </w:pPr>
      <w:r>
        <w:rPr>
          <w:rFonts w:ascii="Arial" w:eastAsia="Roboto" w:hAnsi="Arial" w:cs="Arial"/>
          <w:color w:val="111111"/>
          <w:sz w:val="20"/>
          <w:szCs w:val="20"/>
        </w:rPr>
        <w:t xml:space="preserve">Para todas las drogas se presenta mayor consumo en USA que en UK. </w:t>
      </w:r>
    </w:p>
    <w:p w14:paraId="0E790EB2" w14:textId="368562F4" w:rsidR="003507B3" w:rsidRPr="00FB0CF1" w:rsidRDefault="003507B3" w:rsidP="003507B3">
      <w:pPr>
        <w:numPr>
          <w:ilvl w:val="0"/>
          <w:numId w:val="3"/>
        </w:numPr>
        <w:spacing w:before="180" w:after="0" w:line="240" w:lineRule="auto"/>
        <w:ind w:left="720" w:hanging="360"/>
        <w:jc w:val="both"/>
        <w:rPr>
          <w:rFonts w:ascii="Arial" w:eastAsia="Roboto" w:hAnsi="Arial" w:cs="Arial"/>
          <w:color w:val="111111"/>
          <w:sz w:val="20"/>
          <w:szCs w:val="20"/>
        </w:rPr>
      </w:pPr>
      <w:r w:rsidRPr="00FB0CF1">
        <w:rPr>
          <w:rFonts w:ascii="Arial" w:eastAsia="Roboto" w:hAnsi="Arial" w:cs="Arial"/>
          <w:color w:val="111111"/>
          <w:sz w:val="20"/>
          <w:szCs w:val="20"/>
        </w:rPr>
        <w:t>Respecto al consumo de alcohol se aprecia como en Estados unidos se tiende a dejar de consumir con la edad</w:t>
      </w:r>
      <w:r>
        <w:rPr>
          <w:rFonts w:ascii="Arial" w:eastAsia="Roboto" w:hAnsi="Arial" w:cs="Arial"/>
          <w:color w:val="111111"/>
          <w:sz w:val="20"/>
          <w:szCs w:val="20"/>
        </w:rPr>
        <w:t>,</w:t>
      </w:r>
      <w:r w:rsidRPr="00FB0CF1">
        <w:rPr>
          <w:rFonts w:ascii="Arial" w:eastAsia="Roboto" w:hAnsi="Arial" w:cs="Arial"/>
          <w:color w:val="111111"/>
          <w:sz w:val="20"/>
          <w:szCs w:val="20"/>
        </w:rPr>
        <w:t xml:space="preserve"> mientras que en Reino Unido el consumo se mantiene.</w:t>
      </w:r>
    </w:p>
    <w:p w14:paraId="55358127" w14:textId="77777777" w:rsidR="003507B3" w:rsidRPr="00FB0CF1" w:rsidRDefault="003507B3" w:rsidP="003507B3">
      <w:pPr>
        <w:numPr>
          <w:ilvl w:val="0"/>
          <w:numId w:val="3"/>
        </w:numPr>
        <w:spacing w:before="180" w:after="0" w:line="240" w:lineRule="auto"/>
        <w:ind w:left="720" w:hanging="360"/>
        <w:jc w:val="both"/>
        <w:rPr>
          <w:rFonts w:ascii="Arial" w:eastAsia="Roboto" w:hAnsi="Arial" w:cs="Arial"/>
          <w:color w:val="111111"/>
          <w:sz w:val="20"/>
          <w:szCs w:val="20"/>
        </w:rPr>
      </w:pPr>
      <w:r w:rsidRPr="00FB0CF1">
        <w:rPr>
          <w:rFonts w:ascii="Arial" w:eastAsia="Roboto" w:hAnsi="Arial" w:cs="Arial"/>
          <w:color w:val="111111"/>
          <w:sz w:val="20"/>
          <w:szCs w:val="20"/>
        </w:rPr>
        <w:t>Respecto al resto de drogas la tendencia es la contraria, aunque en ambos países el consumo decae con la edad, en UK se suele dejar de consumir a edades más tempranas que en USA.</w:t>
      </w:r>
    </w:p>
    <w:p w14:paraId="1965E927" w14:textId="77777777" w:rsidR="00EB553F" w:rsidRPr="00FB0CF1" w:rsidRDefault="00EB553F">
      <w:pPr>
        <w:spacing w:after="0" w:line="240" w:lineRule="auto"/>
        <w:ind w:left="720"/>
        <w:jc w:val="both"/>
        <w:rPr>
          <w:rFonts w:ascii="Arial" w:eastAsia="Arial" w:hAnsi="Arial" w:cs="Arial"/>
          <w:color w:val="111111"/>
          <w:sz w:val="20"/>
          <w:szCs w:val="20"/>
        </w:rPr>
      </w:pPr>
    </w:p>
    <w:p w14:paraId="75AE458C" w14:textId="77777777" w:rsidR="00EB553F" w:rsidRPr="00FB0CF1" w:rsidRDefault="00967735" w:rsidP="00FB0CF1">
      <w:pPr>
        <w:spacing w:before="180" w:after="0" w:line="240" w:lineRule="auto"/>
        <w:jc w:val="both"/>
        <w:rPr>
          <w:rFonts w:ascii="Arial" w:eastAsia="Roboto" w:hAnsi="Arial" w:cs="Arial"/>
          <w:color w:val="111111"/>
          <w:sz w:val="20"/>
          <w:szCs w:val="20"/>
        </w:rPr>
      </w:pPr>
      <w:r w:rsidRPr="00FB0CF1">
        <w:rPr>
          <w:rFonts w:ascii="Arial" w:eastAsia="Roboto" w:hAnsi="Arial" w:cs="Arial"/>
          <w:b/>
          <w:color w:val="111111"/>
          <w:sz w:val="20"/>
          <w:szCs w:val="20"/>
        </w:rPr>
        <w:lastRenderedPageBreak/>
        <w:t>Consumo de drogas y la Teoría de los Cinco Grandes:</w:t>
      </w:r>
    </w:p>
    <w:p w14:paraId="39AEF788" w14:textId="77777777" w:rsidR="00EB553F" w:rsidRPr="00FB0CF1" w:rsidRDefault="00967735">
      <w:pPr>
        <w:numPr>
          <w:ilvl w:val="0"/>
          <w:numId w:val="3"/>
        </w:numPr>
        <w:spacing w:before="180" w:after="0" w:line="240" w:lineRule="auto"/>
        <w:ind w:left="720" w:hanging="360"/>
        <w:jc w:val="both"/>
        <w:rPr>
          <w:rFonts w:ascii="Arial" w:eastAsia="Roboto" w:hAnsi="Arial" w:cs="Arial"/>
          <w:color w:val="111111"/>
          <w:sz w:val="20"/>
          <w:szCs w:val="20"/>
        </w:rPr>
      </w:pPr>
      <w:r w:rsidRPr="00FB0CF1">
        <w:rPr>
          <w:rFonts w:ascii="Arial" w:eastAsia="Roboto" w:hAnsi="Arial" w:cs="Arial"/>
          <w:color w:val="111111"/>
          <w:sz w:val="20"/>
          <w:szCs w:val="20"/>
        </w:rPr>
        <w:t>Individuos con mayor apertura tienden a tener una predisposición a participar en el consumo de drogas, sugiriendo una conexión entre esta dimensión de personalidad y el comportamiento de consumo de sustancias.</w:t>
      </w:r>
    </w:p>
    <w:p w14:paraId="085AF700" w14:textId="5021E044" w:rsidR="00EB553F" w:rsidRPr="00FB0CF1" w:rsidRDefault="00967735">
      <w:pPr>
        <w:numPr>
          <w:ilvl w:val="0"/>
          <w:numId w:val="3"/>
        </w:numPr>
        <w:spacing w:before="180" w:after="0" w:line="240" w:lineRule="auto"/>
        <w:ind w:left="720" w:hanging="360"/>
        <w:jc w:val="both"/>
        <w:rPr>
          <w:rFonts w:ascii="Arial" w:eastAsia="Roboto" w:hAnsi="Arial" w:cs="Arial"/>
          <w:color w:val="111111"/>
          <w:sz w:val="20"/>
          <w:szCs w:val="20"/>
        </w:rPr>
      </w:pPr>
      <w:r w:rsidRPr="00FB0CF1">
        <w:rPr>
          <w:rFonts w:ascii="Arial" w:eastAsia="Roboto" w:hAnsi="Arial" w:cs="Arial"/>
          <w:color w:val="111111"/>
          <w:sz w:val="20"/>
          <w:szCs w:val="20"/>
        </w:rPr>
        <w:t xml:space="preserve">Las personas con niveles elevados de neuroticismo </w:t>
      </w:r>
      <w:r w:rsidR="00D45DAD">
        <w:rPr>
          <w:rFonts w:ascii="Arial" w:eastAsia="Roboto" w:hAnsi="Arial" w:cs="Arial"/>
          <w:color w:val="111111"/>
          <w:sz w:val="20"/>
          <w:szCs w:val="20"/>
        </w:rPr>
        <w:t xml:space="preserve">suelen </w:t>
      </w:r>
      <w:r w:rsidRPr="00FB0CF1">
        <w:rPr>
          <w:rFonts w:ascii="Arial" w:eastAsia="Roboto" w:hAnsi="Arial" w:cs="Arial"/>
          <w:color w:val="111111"/>
          <w:sz w:val="20"/>
          <w:szCs w:val="20"/>
        </w:rPr>
        <w:t>recurr</w:t>
      </w:r>
      <w:r w:rsidR="00D45DAD">
        <w:rPr>
          <w:rFonts w:ascii="Arial" w:eastAsia="Roboto" w:hAnsi="Arial" w:cs="Arial"/>
          <w:color w:val="111111"/>
          <w:sz w:val="20"/>
          <w:szCs w:val="20"/>
        </w:rPr>
        <w:t>ir</w:t>
      </w:r>
      <w:r w:rsidRPr="00FB0CF1">
        <w:rPr>
          <w:rFonts w:ascii="Arial" w:eastAsia="Roboto" w:hAnsi="Arial" w:cs="Arial"/>
          <w:color w:val="111111"/>
          <w:sz w:val="20"/>
          <w:szCs w:val="20"/>
        </w:rPr>
        <w:t xml:space="preserve"> al consumo de drogas como una estrategia para hacer frente a las emociones negativas y el estrés.</w:t>
      </w:r>
    </w:p>
    <w:p w14:paraId="24C25F44" w14:textId="49ECD8AF" w:rsidR="00EB553F" w:rsidRPr="00FB0CF1" w:rsidRDefault="00967735">
      <w:pPr>
        <w:numPr>
          <w:ilvl w:val="0"/>
          <w:numId w:val="3"/>
        </w:numPr>
        <w:spacing w:before="180" w:after="0" w:line="240" w:lineRule="auto"/>
        <w:ind w:left="720" w:hanging="360"/>
        <w:jc w:val="both"/>
        <w:rPr>
          <w:rFonts w:ascii="Arial" w:eastAsia="Roboto" w:hAnsi="Arial" w:cs="Arial"/>
          <w:color w:val="111111"/>
          <w:sz w:val="20"/>
          <w:szCs w:val="20"/>
        </w:rPr>
      </w:pPr>
      <w:r w:rsidRPr="00FB0CF1">
        <w:rPr>
          <w:rFonts w:ascii="Arial" w:eastAsia="Roboto" w:hAnsi="Arial" w:cs="Arial"/>
          <w:color w:val="111111"/>
          <w:sz w:val="20"/>
          <w:szCs w:val="20"/>
        </w:rPr>
        <w:t xml:space="preserve">Existe una relación inversa entre el nivel de </w:t>
      </w:r>
      <w:r w:rsidR="00D45DAD">
        <w:rPr>
          <w:rFonts w:ascii="Arial" w:eastAsia="Roboto" w:hAnsi="Arial" w:cs="Arial"/>
          <w:color w:val="111111"/>
          <w:sz w:val="20"/>
          <w:szCs w:val="20"/>
        </w:rPr>
        <w:t>responsabilidad (c score)</w:t>
      </w:r>
      <w:r w:rsidRPr="00FB0CF1">
        <w:rPr>
          <w:rFonts w:ascii="Arial" w:eastAsia="Roboto" w:hAnsi="Arial" w:cs="Arial"/>
          <w:color w:val="111111"/>
          <w:sz w:val="20"/>
          <w:szCs w:val="20"/>
        </w:rPr>
        <w:t xml:space="preserve"> y el consumo de drogas, sugiriendo que las personas con menor </w:t>
      </w:r>
      <w:r w:rsidR="00D45DAD">
        <w:rPr>
          <w:rFonts w:ascii="Arial" w:eastAsia="Roboto" w:hAnsi="Arial" w:cs="Arial"/>
          <w:color w:val="111111"/>
          <w:sz w:val="20"/>
          <w:szCs w:val="20"/>
        </w:rPr>
        <w:t>responsabilidad</w:t>
      </w:r>
      <w:r w:rsidRPr="00FB0CF1">
        <w:rPr>
          <w:rFonts w:ascii="Arial" w:eastAsia="Roboto" w:hAnsi="Arial" w:cs="Arial"/>
          <w:color w:val="111111"/>
          <w:sz w:val="20"/>
          <w:szCs w:val="20"/>
        </w:rPr>
        <w:t xml:space="preserve"> son más propensas al consumo de sustancias.</w:t>
      </w:r>
    </w:p>
    <w:p w14:paraId="4FCD8A3F" w14:textId="5A421335" w:rsidR="00EB553F" w:rsidRPr="00FB0CF1" w:rsidRDefault="00967735">
      <w:pPr>
        <w:numPr>
          <w:ilvl w:val="0"/>
          <w:numId w:val="3"/>
        </w:numPr>
        <w:spacing w:before="180" w:after="0" w:line="240" w:lineRule="auto"/>
        <w:ind w:left="720" w:hanging="360"/>
        <w:jc w:val="both"/>
        <w:rPr>
          <w:rFonts w:ascii="Arial" w:eastAsia="Roboto" w:hAnsi="Arial" w:cs="Arial"/>
          <w:color w:val="111111"/>
          <w:sz w:val="20"/>
          <w:szCs w:val="20"/>
        </w:rPr>
      </w:pPr>
      <w:r w:rsidRPr="00FB0CF1">
        <w:rPr>
          <w:rFonts w:ascii="Arial" w:eastAsia="Roboto" w:hAnsi="Arial" w:cs="Arial"/>
          <w:color w:val="111111"/>
          <w:sz w:val="20"/>
          <w:szCs w:val="20"/>
        </w:rPr>
        <w:t>La sensación de ser visto es una característica</w:t>
      </w:r>
      <w:r w:rsidR="00D45DAD">
        <w:rPr>
          <w:rFonts w:ascii="Arial" w:eastAsia="Roboto" w:hAnsi="Arial" w:cs="Arial"/>
          <w:color w:val="111111"/>
          <w:sz w:val="20"/>
          <w:szCs w:val="20"/>
        </w:rPr>
        <w:t xml:space="preserve"> que aumenta tras</w:t>
      </w:r>
      <w:r w:rsidRPr="00FB0CF1">
        <w:rPr>
          <w:rFonts w:ascii="Arial" w:eastAsia="Roboto" w:hAnsi="Arial" w:cs="Arial"/>
          <w:color w:val="111111"/>
          <w:sz w:val="20"/>
          <w:szCs w:val="20"/>
        </w:rPr>
        <w:t xml:space="preserve"> </w:t>
      </w:r>
      <w:r w:rsidR="00D45DAD">
        <w:rPr>
          <w:rFonts w:ascii="Arial" w:eastAsia="Roboto" w:hAnsi="Arial" w:cs="Arial"/>
          <w:color w:val="111111"/>
          <w:sz w:val="20"/>
          <w:szCs w:val="20"/>
        </w:rPr>
        <w:t>el consumo de</w:t>
      </w:r>
      <w:r w:rsidRPr="00FB0CF1">
        <w:rPr>
          <w:rFonts w:ascii="Arial" w:eastAsia="Roboto" w:hAnsi="Arial" w:cs="Arial"/>
          <w:color w:val="111111"/>
          <w:sz w:val="20"/>
          <w:szCs w:val="20"/>
        </w:rPr>
        <w:t xml:space="preserve"> ciertas drogas</w:t>
      </w:r>
      <w:r w:rsidR="00D45DAD">
        <w:rPr>
          <w:rFonts w:ascii="Arial" w:eastAsia="Roboto" w:hAnsi="Arial" w:cs="Arial"/>
          <w:color w:val="111111"/>
          <w:sz w:val="20"/>
          <w:szCs w:val="20"/>
        </w:rPr>
        <w:t xml:space="preserve">, como la nicotina, drogas estimulantes o recreativas. </w:t>
      </w:r>
    </w:p>
    <w:p w14:paraId="1B3D64DC" w14:textId="77777777" w:rsidR="00EB553F" w:rsidRPr="00FB0CF1" w:rsidRDefault="00967735" w:rsidP="00817C44">
      <w:pPr>
        <w:numPr>
          <w:ilvl w:val="0"/>
          <w:numId w:val="3"/>
        </w:numPr>
        <w:spacing w:before="180" w:after="0" w:line="240" w:lineRule="auto"/>
        <w:ind w:left="720" w:hanging="360"/>
        <w:jc w:val="both"/>
        <w:rPr>
          <w:rFonts w:ascii="Arial" w:eastAsia="Roboto" w:hAnsi="Arial" w:cs="Arial"/>
          <w:color w:val="111111"/>
          <w:sz w:val="20"/>
          <w:szCs w:val="20"/>
        </w:rPr>
      </w:pPr>
      <w:r w:rsidRPr="00FB0CF1">
        <w:rPr>
          <w:rFonts w:ascii="Arial" w:eastAsia="Roboto" w:hAnsi="Arial" w:cs="Arial"/>
          <w:color w:val="111111"/>
          <w:sz w:val="20"/>
          <w:szCs w:val="20"/>
        </w:rPr>
        <w:t>La búsqueda de sensaciones placenteras y la conexión entre impulsividad y desinhibición pueden influir en el riesgo de consumo de alcohol, particularmente en personas más jóvenes.</w:t>
      </w:r>
    </w:p>
    <w:p w14:paraId="1D531AD3" w14:textId="77777777" w:rsidR="00817C44" w:rsidRPr="00FB0CF1" w:rsidRDefault="00817C44">
      <w:pPr>
        <w:spacing w:line="278" w:lineRule="auto"/>
        <w:jc w:val="both"/>
        <w:rPr>
          <w:rFonts w:ascii="Arial" w:eastAsia="Arial" w:hAnsi="Arial" w:cs="Arial"/>
          <w:sz w:val="20"/>
          <w:szCs w:val="20"/>
        </w:rPr>
      </w:pPr>
    </w:p>
    <w:p w14:paraId="1F8CC407" w14:textId="77777777" w:rsidR="00817C44" w:rsidRPr="00FB0CF1" w:rsidRDefault="00817C44">
      <w:pPr>
        <w:spacing w:line="278" w:lineRule="auto"/>
        <w:jc w:val="both"/>
        <w:rPr>
          <w:rFonts w:ascii="Arial" w:eastAsia="Arial" w:hAnsi="Arial" w:cs="Arial"/>
          <w:sz w:val="20"/>
          <w:szCs w:val="20"/>
        </w:rPr>
      </w:pPr>
    </w:p>
    <w:sectPr w:rsidR="00817C44" w:rsidRPr="00FB0CF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altName w:val="Calibri"/>
    <w:charset w:val="00"/>
    <w:family w:val="swiss"/>
    <w:pitch w:val="variable"/>
    <w:sig w:usb0="20000287" w:usb1="00000003" w:usb2="00000000" w:usb3="00000000" w:csb0="0000019F" w:csb1="00000000"/>
  </w:font>
  <w:font w:name="Roboto">
    <w:altName w:val="Arial"/>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101E3"/>
    <w:multiLevelType w:val="hybridMultilevel"/>
    <w:tmpl w:val="02D4D926"/>
    <w:lvl w:ilvl="0" w:tplc="73AAB766">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093F2D"/>
    <w:multiLevelType w:val="hybridMultilevel"/>
    <w:tmpl w:val="62DAB60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D745E0A"/>
    <w:multiLevelType w:val="multilevel"/>
    <w:tmpl w:val="D676EB7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1BE61AB"/>
    <w:multiLevelType w:val="multilevel"/>
    <w:tmpl w:val="598846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290F704E"/>
    <w:multiLevelType w:val="hybridMultilevel"/>
    <w:tmpl w:val="62DAB6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D424D74"/>
    <w:multiLevelType w:val="multilevel"/>
    <w:tmpl w:val="2CEA6B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429472BC"/>
    <w:multiLevelType w:val="hybridMultilevel"/>
    <w:tmpl w:val="3294D816"/>
    <w:lvl w:ilvl="0" w:tplc="4BCC294C">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BB9405B"/>
    <w:multiLevelType w:val="hybridMultilevel"/>
    <w:tmpl w:val="38BE413E"/>
    <w:lvl w:ilvl="0" w:tplc="73AAB766">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7A83B80"/>
    <w:multiLevelType w:val="hybridMultilevel"/>
    <w:tmpl w:val="D29EA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5"/>
  </w:num>
  <w:num w:numId="4">
    <w:abstractNumId w:val="8"/>
  </w:num>
  <w:num w:numId="5">
    <w:abstractNumId w:val="7"/>
  </w:num>
  <w:num w:numId="6">
    <w:abstractNumId w:val="0"/>
  </w:num>
  <w:num w:numId="7">
    <w:abstractNumId w:val="4"/>
  </w:num>
  <w:num w:numId="8">
    <w:abstractNumId w:val="1"/>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EB553F"/>
    <w:rsid w:val="00117E5C"/>
    <w:rsid w:val="001B507A"/>
    <w:rsid w:val="001E251D"/>
    <w:rsid w:val="002231ED"/>
    <w:rsid w:val="00247CE4"/>
    <w:rsid w:val="002B7DFE"/>
    <w:rsid w:val="00331200"/>
    <w:rsid w:val="003507B3"/>
    <w:rsid w:val="00384749"/>
    <w:rsid w:val="00413E9F"/>
    <w:rsid w:val="0042090F"/>
    <w:rsid w:val="00493BB3"/>
    <w:rsid w:val="004C0A6F"/>
    <w:rsid w:val="004F2337"/>
    <w:rsid w:val="005212C8"/>
    <w:rsid w:val="006100D8"/>
    <w:rsid w:val="00631FE6"/>
    <w:rsid w:val="006652E7"/>
    <w:rsid w:val="006A6B54"/>
    <w:rsid w:val="007269BA"/>
    <w:rsid w:val="007502F7"/>
    <w:rsid w:val="007C3DD0"/>
    <w:rsid w:val="00817C44"/>
    <w:rsid w:val="00893FF8"/>
    <w:rsid w:val="00967735"/>
    <w:rsid w:val="009C7145"/>
    <w:rsid w:val="00C06DEB"/>
    <w:rsid w:val="00C20CB1"/>
    <w:rsid w:val="00C419CE"/>
    <w:rsid w:val="00C82AB3"/>
    <w:rsid w:val="00CB24BA"/>
    <w:rsid w:val="00D45DAD"/>
    <w:rsid w:val="00DA0EFD"/>
    <w:rsid w:val="00DC0623"/>
    <w:rsid w:val="00DD33C6"/>
    <w:rsid w:val="00EB553F"/>
    <w:rsid w:val="00F12EF0"/>
    <w:rsid w:val="00F61DD3"/>
    <w:rsid w:val="00F90250"/>
    <w:rsid w:val="00FB0CF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A1C895"/>
  <w15:docId w15:val="{DB2418EC-C6FE-4B33-8B45-9CBA5FF4E7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F2337"/>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31FE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8968741">
      <w:bodyDiv w:val="1"/>
      <w:marLeft w:val="0"/>
      <w:marRight w:val="0"/>
      <w:marTop w:val="0"/>
      <w:marBottom w:val="0"/>
      <w:divBdr>
        <w:top w:val="none" w:sz="0" w:space="0" w:color="auto"/>
        <w:left w:val="none" w:sz="0" w:space="0" w:color="auto"/>
        <w:bottom w:val="none" w:sz="0" w:space="0" w:color="auto"/>
        <w:right w:val="none" w:sz="0" w:space="0" w:color="auto"/>
      </w:divBdr>
      <w:divsChild>
        <w:div w:id="1807315361">
          <w:marLeft w:val="0"/>
          <w:marRight w:val="0"/>
          <w:marTop w:val="0"/>
          <w:marBottom w:val="0"/>
          <w:divBdr>
            <w:top w:val="none" w:sz="0" w:space="0" w:color="auto"/>
            <w:left w:val="none" w:sz="0" w:space="0" w:color="auto"/>
            <w:bottom w:val="none" w:sz="0" w:space="0" w:color="auto"/>
            <w:right w:val="none" w:sz="0" w:space="0" w:color="auto"/>
          </w:divBdr>
          <w:divsChild>
            <w:div w:id="355083873">
              <w:marLeft w:val="0"/>
              <w:marRight w:val="0"/>
              <w:marTop w:val="0"/>
              <w:marBottom w:val="0"/>
              <w:divBdr>
                <w:top w:val="none" w:sz="0" w:space="0" w:color="auto"/>
                <w:left w:val="none" w:sz="0" w:space="0" w:color="auto"/>
                <w:bottom w:val="none" w:sz="0" w:space="0" w:color="auto"/>
                <w:right w:val="none" w:sz="0" w:space="0" w:color="auto"/>
              </w:divBdr>
            </w:div>
            <w:div w:id="185888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593714">
      <w:bodyDiv w:val="1"/>
      <w:marLeft w:val="0"/>
      <w:marRight w:val="0"/>
      <w:marTop w:val="0"/>
      <w:marBottom w:val="0"/>
      <w:divBdr>
        <w:top w:val="none" w:sz="0" w:space="0" w:color="auto"/>
        <w:left w:val="none" w:sz="0" w:space="0" w:color="auto"/>
        <w:bottom w:val="none" w:sz="0" w:space="0" w:color="auto"/>
        <w:right w:val="none" w:sz="0" w:space="0" w:color="auto"/>
      </w:divBdr>
      <w:divsChild>
        <w:div w:id="266036994">
          <w:marLeft w:val="0"/>
          <w:marRight w:val="0"/>
          <w:marTop w:val="0"/>
          <w:marBottom w:val="0"/>
          <w:divBdr>
            <w:top w:val="none" w:sz="0" w:space="0" w:color="auto"/>
            <w:left w:val="none" w:sz="0" w:space="0" w:color="auto"/>
            <w:bottom w:val="none" w:sz="0" w:space="0" w:color="auto"/>
            <w:right w:val="none" w:sz="0" w:space="0" w:color="auto"/>
          </w:divBdr>
          <w:divsChild>
            <w:div w:id="1490632798">
              <w:marLeft w:val="0"/>
              <w:marRight w:val="0"/>
              <w:marTop w:val="0"/>
              <w:marBottom w:val="0"/>
              <w:divBdr>
                <w:top w:val="none" w:sz="0" w:space="0" w:color="auto"/>
                <w:left w:val="none" w:sz="0" w:space="0" w:color="auto"/>
                <w:bottom w:val="none" w:sz="0" w:space="0" w:color="auto"/>
                <w:right w:val="none" w:sz="0" w:space="0" w:color="auto"/>
              </w:divBdr>
            </w:div>
            <w:div w:id="1678649669">
              <w:marLeft w:val="0"/>
              <w:marRight w:val="0"/>
              <w:marTop w:val="0"/>
              <w:marBottom w:val="0"/>
              <w:divBdr>
                <w:top w:val="none" w:sz="0" w:space="0" w:color="auto"/>
                <w:left w:val="none" w:sz="0" w:space="0" w:color="auto"/>
                <w:bottom w:val="none" w:sz="0" w:space="0" w:color="auto"/>
                <w:right w:val="none" w:sz="0" w:space="0" w:color="auto"/>
              </w:divBdr>
            </w:div>
            <w:div w:id="1523590618">
              <w:marLeft w:val="0"/>
              <w:marRight w:val="0"/>
              <w:marTop w:val="0"/>
              <w:marBottom w:val="0"/>
              <w:divBdr>
                <w:top w:val="none" w:sz="0" w:space="0" w:color="auto"/>
                <w:left w:val="none" w:sz="0" w:space="0" w:color="auto"/>
                <w:bottom w:val="none" w:sz="0" w:space="0" w:color="auto"/>
                <w:right w:val="none" w:sz="0" w:space="0" w:color="auto"/>
              </w:divBdr>
            </w:div>
            <w:div w:id="628246846">
              <w:marLeft w:val="0"/>
              <w:marRight w:val="0"/>
              <w:marTop w:val="0"/>
              <w:marBottom w:val="0"/>
              <w:divBdr>
                <w:top w:val="none" w:sz="0" w:space="0" w:color="auto"/>
                <w:left w:val="none" w:sz="0" w:space="0" w:color="auto"/>
                <w:bottom w:val="none" w:sz="0" w:space="0" w:color="auto"/>
                <w:right w:val="none" w:sz="0" w:space="0" w:color="auto"/>
              </w:divBdr>
            </w:div>
            <w:div w:id="1584533242">
              <w:marLeft w:val="0"/>
              <w:marRight w:val="0"/>
              <w:marTop w:val="0"/>
              <w:marBottom w:val="0"/>
              <w:divBdr>
                <w:top w:val="none" w:sz="0" w:space="0" w:color="auto"/>
                <w:left w:val="none" w:sz="0" w:space="0" w:color="auto"/>
                <w:bottom w:val="none" w:sz="0" w:space="0" w:color="auto"/>
                <w:right w:val="none" w:sz="0" w:space="0" w:color="auto"/>
              </w:divBdr>
            </w:div>
            <w:div w:id="370225484">
              <w:marLeft w:val="0"/>
              <w:marRight w:val="0"/>
              <w:marTop w:val="0"/>
              <w:marBottom w:val="0"/>
              <w:divBdr>
                <w:top w:val="none" w:sz="0" w:space="0" w:color="auto"/>
                <w:left w:val="none" w:sz="0" w:space="0" w:color="auto"/>
                <w:bottom w:val="none" w:sz="0" w:space="0" w:color="auto"/>
                <w:right w:val="none" w:sz="0" w:space="0" w:color="auto"/>
              </w:divBdr>
            </w:div>
            <w:div w:id="1370059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5454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7.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2.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hyperlink" Target="https://pubmed.ncbi.nlm.nih.gov/9489934/" TargetMode="External"/><Relationship Id="rId37" Type="http://schemas.openxmlformats.org/officeDocument/2006/relationships/image" Target="media/image29.png"/><Relationship Id="rId40" Type="http://schemas.openxmlformats.org/officeDocument/2006/relationships/hyperlink" Target="https://www.uv.mx/eneurobiologia/vols/2018/22/Moreno/HTML.html"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www.sapa-project.org/blogs/NEOmodel.html" TargetMode="External"/><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oleObject" Target="embeddings/oleObject1.bin"/><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www.ncbi.nlm.nih.gov/pmc/articles/PMC2373294/" TargetMode="External"/><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458</TotalTime>
  <Pages>13</Pages>
  <Words>3369</Words>
  <Characters>18531</Characters>
  <Application>Microsoft Office Word</Application>
  <DocSecurity>0</DocSecurity>
  <Lines>154</Lines>
  <Paragraphs>43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Usuario</cp:lastModifiedBy>
  <cp:revision>13</cp:revision>
  <dcterms:created xsi:type="dcterms:W3CDTF">2024-02-16T13:40:00Z</dcterms:created>
  <dcterms:modified xsi:type="dcterms:W3CDTF">2024-02-17T19:16:00Z</dcterms:modified>
</cp:coreProperties>
</file>