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879AC" w14:textId="6E2F1C1B" w:rsidR="0030254E" w:rsidRDefault="00897B07" w:rsidP="001435E6">
      <w:pPr>
        <w:pStyle w:val="Heading2"/>
      </w:pPr>
      <w:r>
        <w:fldChar w:fldCharType="begin"/>
      </w:r>
      <w:r>
        <w:instrText xml:space="preserve"> HYPERLINK "https://avcr-my.sharepoint.com/:w:/g/personal/krattenmacherj_ibt_cas_cz/EWaePsL0gKxOvJLJOhgfX4wBgaVLfBgRBQKLmlxVVKi0sA?e=KFGmwB" </w:instrText>
      </w:r>
      <w:r>
        <w:fldChar w:fldCharType="separate"/>
      </w:r>
      <w:r w:rsidR="0030254E">
        <w:rPr>
          <w:rStyle w:val="Hyperlink"/>
        </w:rPr>
        <w:t>Figure 1.docx</w:t>
      </w:r>
      <w:r>
        <w:rPr>
          <w:rStyle w:val="Hyperlink"/>
        </w:rPr>
        <w:fldChar w:fldCharType="end"/>
      </w:r>
      <w:r w:rsidR="001F69F0">
        <w:t xml:space="preserve"> and </w:t>
      </w:r>
      <w:hyperlink r:id="rId8" w:history="1">
        <w:r w:rsidR="001F69F0">
          <w:rPr>
            <w:rStyle w:val="Hyperlink"/>
          </w:rPr>
          <w:t>Figure S1.docx</w:t>
        </w:r>
      </w:hyperlink>
    </w:p>
    <w:p w14:paraId="4D3D7286" w14:textId="18FE65B4" w:rsidR="001F69F0" w:rsidRPr="00B94542" w:rsidRDefault="00E654BA" w:rsidP="001F69F0">
      <w:pPr>
        <w:rPr>
          <w:sz w:val="24"/>
          <w:szCs w:val="32"/>
        </w:rPr>
      </w:pPr>
      <w:hyperlink r:id="rId9" w:history="1">
        <w:r w:rsidR="007E2621" w:rsidRPr="00B94542">
          <w:rPr>
            <w:rStyle w:val="Hyperlink"/>
            <w:sz w:val="24"/>
            <w:szCs w:val="32"/>
          </w:rPr>
          <w:t>Figure 2.docx</w:t>
        </w:r>
      </w:hyperlink>
      <w:r w:rsidR="00097830" w:rsidRPr="00B94542">
        <w:rPr>
          <w:sz w:val="24"/>
          <w:szCs w:val="32"/>
        </w:rPr>
        <w:t xml:space="preserve"> and </w:t>
      </w:r>
      <w:hyperlink r:id="rId10" w:history="1">
        <w:r w:rsidR="00192F47" w:rsidRPr="00B94542">
          <w:rPr>
            <w:rStyle w:val="Hyperlink"/>
            <w:sz w:val="24"/>
            <w:szCs w:val="32"/>
          </w:rPr>
          <w:t>Figure S2.docx</w:t>
        </w:r>
      </w:hyperlink>
    </w:p>
    <w:p w14:paraId="0EB5A83E" w14:textId="01152BB3" w:rsidR="002840C5" w:rsidRDefault="00E654BA" w:rsidP="001435E6">
      <w:pPr>
        <w:pStyle w:val="Heading2"/>
      </w:pPr>
      <w:hyperlink r:id="rId11" w:history="1">
        <w:r w:rsidR="002840C5">
          <w:rPr>
            <w:rStyle w:val="Hyperlink"/>
          </w:rPr>
          <w:t>Figure 3.docx</w:t>
        </w:r>
      </w:hyperlink>
      <w:r w:rsidR="002840C5">
        <w:t xml:space="preserve"> and</w:t>
      </w:r>
      <w:hyperlink r:id="rId12" w:history="1">
        <w:r w:rsidR="002840C5">
          <w:rPr>
            <w:rStyle w:val="Hyperlink"/>
          </w:rPr>
          <w:t xml:space="preserve"> Figure S3.docx</w:t>
        </w:r>
      </w:hyperlink>
    </w:p>
    <w:p w14:paraId="0E86D8CC" w14:textId="49885870" w:rsidR="001435E6" w:rsidRDefault="001435E6" w:rsidP="001435E6">
      <w:pPr>
        <w:pStyle w:val="Heading2"/>
      </w:pPr>
      <w:r>
        <w:t>Abstract</w:t>
      </w:r>
    </w:p>
    <w:p w14:paraId="4A041A61" w14:textId="6D095068" w:rsidR="001435E6" w:rsidRPr="001435E6" w:rsidRDefault="00FD4249" w:rsidP="001435E6">
      <w:pPr>
        <w:rPr>
          <w:szCs w:val="18"/>
        </w:rPr>
      </w:pPr>
      <w:r>
        <w:rPr>
          <w:szCs w:val="18"/>
        </w:rPr>
        <w:t xml:space="preserve">We also show that sweeping of diffusive </w:t>
      </w:r>
      <w:r w:rsidR="00393CE2">
        <w:rPr>
          <w:szCs w:val="18"/>
        </w:rPr>
        <w:t>microtubule crosslinkers occurs during microtubule depolymerization</w:t>
      </w:r>
      <w:r w:rsidR="00473E9A">
        <w:rPr>
          <w:szCs w:val="18"/>
        </w:rPr>
        <w:t>,</w:t>
      </w:r>
      <w:r w:rsidR="00393CE2">
        <w:rPr>
          <w:szCs w:val="18"/>
        </w:rPr>
        <w:t xml:space="preserve"> analogous to </w:t>
      </w:r>
      <w:r w:rsidR="00A00E61">
        <w:rPr>
          <w:szCs w:val="18"/>
        </w:rPr>
        <w:t xml:space="preserve">previously-shown </w:t>
      </w:r>
      <w:r w:rsidR="00393CE2">
        <w:rPr>
          <w:szCs w:val="18"/>
        </w:rPr>
        <w:t xml:space="preserve">sweeping due to </w:t>
      </w:r>
      <w:r w:rsidR="00A00E61">
        <w:rPr>
          <w:szCs w:val="18"/>
        </w:rPr>
        <w:t>microtubule sliding.</w:t>
      </w:r>
    </w:p>
    <w:p w14:paraId="481E5F45" w14:textId="0DCE9A5A" w:rsidR="008F1336" w:rsidRDefault="0083475F" w:rsidP="00F47C02">
      <w:pPr>
        <w:pStyle w:val="Heading2"/>
      </w:pPr>
      <w:r>
        <w:t>Introduction</w:t>
      </w:r>
    </w:p>
    <w:p w14:paraId="4472E3B4" w14:textId="5ED2D56D" w:rsidR="000351F8" w:rsidRPr="00976212" w:rsidRDefault="00766F93" w:rsidP="00C226F9">
      <w:pPr>
        <w:rPr>
          <w:szCs w:val="18"/>
          <w:shd w:val="clear" w:color="auto" w:fill="FFFFFF"/>
        </w:rPr>
      </w:pPr>
      <w:r w:rsidRPr="00976212">
        <w:rPr>
          <w:szCs w:val="18"/>
          <w:shd w:val="clear" w:color="auto" w:fill="FFFFFF"/>
        </w:rPr>
        <w:t xml:space="preserve">Spatial regulation of microtubule (MT) organization and dynamics is </w:t>
      </w:r>
      <w:r w:rsidR="00EB03B2" w:rsidRPr="00976212">
        <w:rPr>
          <w:szCs w:val="18"/>
          <w:shd w:val="clear" w:color="auto" w:fill="FFFFFF"/>
        </w:rPr>
        <w:t>critical</w:t>
      </w:r>
      <w:r w:rsidRPr="00976212">
        <w:rPr>
          <w:szCs w:val="18"/>
          <w:shd w:val="clear" w:color="auto" w:fill="FFFFFF"/>
        </w:rPr>
        <w:t xml:space="preserve"> for </w:t>
      </w:r>
      <w:r w:rsidR="006766C8" w:rsidRPr="00976212">
        <w:rPr>
          <w:szCs w:val="18"/>
          <w:shd w:val="clear" w:color="auto" w:fill="FFFFFF"/>
        </w:rPr>
        <w:t>the a</w:t>
      </w:r>
      <w:r w:rsidRPr="00976212">
        <w:rPr>
          <w:szCs w:val="18"/>
          <w:shd w:val="clear" w:color="auto" w:fill="FFFFFF"/>
        </w:rPr>
        <w:t xml:space="preserve">ssembly of MT-based structures such as the mitotic spindle </w:t>
      </w:r>
      <w:r w:rsidR="00A545DD">
        <w:rPr>
          <w:szCs w:val="18"/>
          <w:shd w:val="clear" w:color="auto" w:fill="FFFFFF"/>
        </w:rPr>
        <w:fldChar w:fldCharType="begin" w:fldLock="1"/>
      </w:r>
      <w:r w:rsidR="00BB2FEE">
        <w:rPr>
          <w:szCs w:val="18"/>
          <w:shd w:val="clear" w:color="auto" w:fill="FFFFFF"/>
        </w:rPr>
        <w:instrText>ADDIN CSL_CITATION {"citationItems":[{"id":"ITEM-1","itemData":{"DOI":"https://doi.org/10.1016/S0955-0674(02)00014-5","ISSN":"0955-0674","abstract":"Modern microscopy techniques allow us to observe specifically tagged proteins in live cells. We can now see directly that many cellular structures, for example mitotic spindles, are in fact dynamic assemblies. Their apparent stability results from out-of-equilibrium stochastic interactions at the molecular level. Recent studies have shown that the spindles can form even after centrosomes are destroyed, and that they can even form around DNA-coated beads devoid of kinetochores. Moreover, conditions have been produced in which microtubule asters interact even in the absence of chromatin. Together, these observations suggest that the spindle can be experimentally deconstructed, and that its defining characteristics can be studied in a simplified context, in the absence of the full division machinery.","author":[{"dropping-particle":"","family":"Nédélec","given":"François","non-dropping-particle":"","parse-names":false,"suffix":""},{"dropping-particle":"","family":"Surrey","given":"Thomas","non-dropping-particle":"","parse-names":false,"suffix":""},{"dropping-particle":"","family":"Karsenti","given":"Eric","non-dropping-particle":"","parse-names":false,"suffix":""}],"container-title":"Current Opinion in Cell Biology","id":"ITEM-1","issue":"1","issued":{"date-parts":[["2003"]]},"page":"118-124","title":"Self-organisation and forces in the microtubule cytoskeleton","type":"article-journal","volume":"15"},"uris":["http://www.mendeley.com/documents/?uuid=3afb6c9e-67fb-40a2-be85-44bbf09a8864"]}],"mendeley":{"formattedCitation":"(Nédélec et al. 2003)","plainTextFormattedCitation":"(Nédélec et al. 2003)","previouslyFormattedCitation":"(Nédélec et al. 2003)"},"properties":{"noteIndex":0},"schema":"https://github.com/citation-style-language/schema/raw/master/csl-citation.json"}</w:instrText>
      </w:r>
      <w:r w:rsidR="00A545DD">
        <w:rPr>
          <w:szCs w:val="18"/>
          <w:shd w:val="clear" w:color="auto" w:fill="FFFFFF"/>
        </w:rPr>
        <w:fldChar w:fldCharType="separate"/>
      </w:r>
      <w:r w:rsidR="00A545DD" w:rsidRPr="00A545DD">
        <w:rPr>
          <w:noProof/>
          <w:szCs w:val="18"/>
          <w:shd w:val="clear" w:color="auto" w:fill="FFFFFF"/>
        </w:rPr>
        <w:t>(Nédélec et al. 2003)</w:t>
      </w:r>
      <w:r w:rsidR="00A545DD">
        <w:rPr>
          <w:szCs w:val="18"/>
          <w:shd w:val="clear" w:color="auto" w:fill="FFFFFF"/>
        </w:rPr>
        <w:fldChar w:fldCharType="end"/>
      </w:r>
      <w:r w:rsidR="00A545DD">
        <w:rPr>
          <w:szCs w:val="18"/>
          <w:shd w:val="clear" w:color="auto" w:fill="FFFFFF"/>
        </w:rPr>
        <w:t xml:space="preserve">. </w:t>
      </w:r>
      <w:r w:rsidRPr="00976212">
        <w:rPr>
          <w:szCs w:val="18"/>
          <w:shd w:val="clear" w:color="auto" w:fill="FFFFFF"/>
        </w:rPr>
        <w:t>The stabilization of MTs underlies mechanisms of spindle assembly, chromosome segregation, cytokinesis, and polarization of interphase arrays in many cell types.</w:t>
      </w:r>
      <w:r w:rsidR="008502B9" w:rsidRPr="00976212">
        <w:rPr>
          <w:szCs w:val="18"/>
          <w:shd w:val="clear" w:color="auto" w:fill="FFFFFF"/>
        </w:rPr>
        <w:t xml:space="preserve"> </w:t>
      </w:r>
    </w:p>
    <w:p w14:paraId="59602CB7" w14:textId="7E851553" w:rsidR="00FE2260" w:rsidRDefault="00FC0E47" w:rsidP="00FE2260">
      <w:pPr>
        <w:rPr>
          <w:szCs w:val="18"/>
          <w:shd w:val="clear" w:color="auto" w:fill="FFFFFF"/>
        </w:rPr>
      </w:pPr>
      <w:r w:rsidRPr="00976212">
        <w:rPr>
          <w:szCs w:val="18"/>
          <w:shd w:val="clear" w:color="auto" w:fill="FFFFFF"/>
        </w:rPr>
        <w:t xml:space="preserve">The fission yeast Schizosaccharomyces pombe serves as a simple model cell for studying MT dynamics and organization. These cells exhibit two types of structures that contain bundles of stable overlapping anti-parallel MTs: the interphase MT bundles and the mitotic spindle. </w:t>
      </w:r>
      <w:r w:rsidR="00746D31" w:rsidRPr="00976212">
        <w:rPr>
          <w:szCs w:val="18"/>
          <w:shd w:val="clear" w:color="auto" w:fill="FFFFFF"/>
        </w:rPr>
        <w:t xml:space="preserve">One important factor for assembly </w:t>
      </w:r>
      <w:r w:rsidR="00776B04" w:rsidRPr="00976212">
        <w:rPr>
          <w:szCs w:val="18"/>
          <w:shd w:val="clear" w:color="auto" w:fill="FFFFFF"/>
        </w:rPr>
        <w:t xml:space="preserve">and maintenance </w:t>
      </w:r>
      <w:r w:rsidR="00746D31" w:rsidRPr="00976212">
        <w:rPr>
          <w:szCs w:val="18"/>
          <w:shd w:val="clear" w:color="auto" w:fill="FFFFFF"/>
        </w:rPr>
        <w:t>of these overlapping MT arrays is a conserved</w:t>
      </w:r>
      <w:r w:rsidR="001D30B7" w:rsidRPr="00976212">
        <w:rPr>
          <w:szCs w:val="18"/>
          <w:shd w:val="clear" w:color="auto" w:fill="FFFFFF"/>
        </w:rPr>
        <w:t>, diffusive</w:t>
      </w:r>
      <w:r w:rsidR="00746D31" w:rsidRPr="00976212">
        <w:rPr>
          <w:szCs w:val="18"/>
          <w:shd w:val="clear" w:color="auto" w:fill="FFFFFF"/>
        </w:rPr>
        <w:t xml:space="preserve"> MT-bundling protein, ase1p (</w:t>
      </w:r>
      <w:r w:rsidR="00D96292">
        <w:rPr>
          <w:szCs w:val="18"/>
          <w:shd w:val="clear" w:color="auto" w:fill="FFFFFF"/>
        </w:rPr>
        <w:fldChar w:fldCharType="begin" w:fldLock="1"/>
      </w:r>
      <w:r w:rsidR="00A545DD">
        <w:rPr>
          <w:szCs w:val="18"/>
          <w:shd w:val="clear" w:color="auto" w:fill="FFFFFF"/>
        </w:rPr>
        <w:instrText>ADDIN CSL_CITATION {"citationItems":[{"id":"ITEM-1","itemData":{"DOI":"10.1091/mbc.E04–10–0899","ISBN":"1059-1524 (Print)","ISSN":"1059-1524","PMID":"15509653","abstract":"Proper microtubule organization is essential for cellular processes such as organelle positioning during interphase and spindle formation during mitosis. The fission yeast Schizosaccharomyces pombe presents a good model for understanding microtubule organization. We identify fission yeast ase1p, a member of the conserved ASE1/PRC1/MAP65 family of microtubule bundling proteins, which functions in organizing the spindle midzone during mitosis. Using fluorescence live cell imaging, we show that ase1p localizes to sites of microtubule overlaps associated with microtubule organizing centers at both interphase and mitosis. ase1? mutants fail to form overlapping antiparallel microtubule bundles, leading to interphase nuclear positioning defects, and premature mitotic spindle collapse. FRAP analysis revealed that interphase ase1p at overlapping microtubule minus ends is highly dynamic. In contrast, mitotic ase1p at microtubule plus ends at the spindle midzone is more stable. We propose that ase1p functions to organize microtubules into overlapping antiparallel bundles both in interphase and mitosis and that ase1p may be differentially regulated through the cell cycle.","author":[{"dropping-particle":"","family":"Löiodice","given":"Isabelle","non-dropping-particle":"","parse-names":false,"suffix":""}],"container-title":"Molecular biology of the cell","id":"ITEM-1","issue":"1","issued":{"date-parts":[["2005"]]},"page":"1756-1768","title":"Ase1p Organizes Antiparallel Microtubule Arrays during Interphase and Mitosis in Fission Yeast","type":"article-journal","volume":"16"},"uris":["http://www.mendeley.com/documents/?uuid=f0e71a4f-349b-49a4-8335-ee869a33a600"]},{"id":"ITEM-2","itemData":{"DOI":"10.1091/mbc.E04-10-0859","ISBN":"1059-1524 (Print)","ISSN":"1059-1524","PMID":"15509653","abstract":"Formin proteins are key regulators of eukaryotic actin filament assembly and elongation, and many species possess multiple formin isoforms. A nomenclature system based on fundamental features would be desirable, to aid the rapid identification and characterization of novel formins. In this article, we attempt to systematize the formin family by performing phylogenetic analyses of the formin homology 2 (FH2) domain, an independently folding region common to all formins, which alone can influence actin dynamics. Through database searches, we identify 101 FH2 domains from 26 eukaryotic species, including 15 in mice. Sequence alignments reveal a highly conserved yeast-specific insert in the \"knob loop\" region of the FH2 domain, with unknown functional consequences. Phylogenetic analysis using minimum evolution (ME), maximum parsimony (MP), and maximum likelihood (ML) algorithms strongly supports the existence of seven metazoan groups. Yeast FH2 domains segregate from all other eukaryotes, including metazoans, other fungi, plants, and protists. Sequence comparisons of non-FH2 regions support relationships between three metazoan groups (Dia, DAAM, and FRL) and examine previously identified coiled-coil and Diaphanous auto-regulatory domain sequences. This analysis allows for a formin nomenclature system based on sequence relationships, as well as suggesting strategies for the determination of biochemical and cellular activities of these proteins.","author":[{"dropping-particle":"","family":"Yamashita","given":"A.","non-dropping-particle":"","parse-names":false,"suffix":""}],"container-title":"Molecular Biology of the Cell","id":"ITEM-2","issue":"3","issued":{"date-parts":[["2005","1","5"]]},"page":"1378-1395","title":"The Roles of Fission Yeast Ase1 in Mitotic Cell Division, Meiotic Nuclear Oscillation, and Cytokinesis Checkpoint Signaling","type":"article-journal","volume":"16"},"uris":["http://www.mendeley.com/documents/?uuid=defd90ec-7ab1-47e4-83d2-20d955e2852c"]}],"mendeley":{"formattedCitation":"(Löiodice 2005, Yamashita 2005)","plainTextFormattedCitation":"(Löiodice 2005, Yamashita 2005)","previouslyFormattedCitation":"(Löiodice 2005, Yamashita 2005)"},"properties":{"noteIndex":0},"schema":"https://github.com/citation-style-language/schema/raw/master/csl-citation.json"}</w:instrText>
      </w:r>
      <w:r w:rsidR="00D96292">
        <w:rPr>
          <w:szCs w:val="18"/>
          <w:shd w:val="clear" w:color="auto" w:fill="FFFFFF"/>
        </w:rPr>
        <w:fldChar w:fldCharType="separate"/>
      </w:r>
      <w:r w:rsidR="00D96292" w:rsidRPr="00D96292">
        <w:rPr>
          <w:noProof/>
          <w:szCs w:val="18"/>
          <w:shd w:val="clear" w:color="auto" w:fill="FFFFFF"/>
        </w:rPr>
        <w:t>(Löiodice 2005, Yamashita 2005)</w:t>
      </w:r>
      <w:r w:rsidR="00D96292">
        <w:rPr>
          <w:szCs w:val="18"/>
          <w:shd w:val="clear" w:color="auto" w:fill="FFFFFF"/>
        </w:rPr>
        <w:fldChar w:fldCharType="end"/>
      </w:r>
      <w:r w:rsidR="00746D31" w:rsidRPr="00976212">
        <w:rPr>
          <w:szCs w:val="18"/>
          <w:shd w:val="clear" w:color="auto" w:fill="FFFFFF"/>
        </w:rPr>
        <w:t xml:space="preserve">. </w:t>
      </w:r>
      <w:r w:rsidR="00E22D66" w:rsidRPr="00976212">
        <w:rPr>
          <w:szCs w:val="18"/>
          <w:shd w:val="clear" w:color="auto" w:fill="FFFFFF"/>
        </w:rPr>
        <w:t>Ase1p, and its human (PRC1) and plant (MAP-65) orthologues</w:t>
      </w:r>
      <w:r w:rsidR="00FF5E5F" w:rsidRPr="00976212">
        <w:rPr>
          <w:szCs w:val="18"/>
          <w:shd w:val="clear" w:color="auto" w:fill="FFFFFF"/>
        </w:rPr>
        <w:t xml:space="preserve">, beside crosslinking MTs, </w:t>
      </w:r>
      <w:r w:rsidR="00224C79">
        <w:rPr>
          <w:szCs w:val="18"/>
          <w:shd w:val="clear" w:color="auto" w:fill="FFFFFF"/>
        </w:rPr>
        <w:t>is</w:t>
      </w:r>
      <w:r w:rsidR="00B35F32" w:rsidRPr="00976212">
        <w:rPr>
          <w:szCs w:val="18"/>
          <w:shd w:val="clear" w:color="auto" w:fill="FFFFFF"/>
        </w:rPr>
        <w:t xml:space="preserve"> involved in</w:t>
      </w:r>
      <w:r w:rsidR="00B55EB2" w:rsidRPr="00976212">
        <w:rPr>
          <w:szCs w:val="18"/>
          <w:shd w:val="clear" w:color="auto" w:fill="FFFFFF"/>
        </w:rPr>
        <w:t xml:space="preserve"> </w:t>
      </w:r>
      <w:r w:rsidR="00B35F32" w:rsidRPr="00976212">
        <w:rPr>
          <w:szCs w:val="18"/>
          <w:shd w:val="clear" w:color="auto" w:fill="FFFFFF"/>
        </w:rPr>
        <w:t xml:space="preserve">the regulation of </w:t>
      </w:r>
      <w:r w:rsidR="00FF5E5F" w:rsidRPr="00976212">
        <w:rPr>
          <w:szCs w:val="18"/>
          <w:shd w:val="clear" w:color="auto" w:fill="FFFFFF"/>
        </w:rPr>
        <w:t>spindle</w:t>
      </w:r>
      <w:r w:rsidR="00B55EB2" w:rsidRPr="00976212">
        <w:rPr>
          <w:szCs w:val="18"/>
          <w:shd w:val="clear" w:color="auto" w:fill="FFFFFF"/>
        </w:rPr>
        <w:t xml:space="preserve"> elongation and</w:t>
      </w:r>
      <w:r w:rsidR="00FF5E5F" w:rsidRPr="00976212">
        <w:rPr>
          <w:szCs w:val="18"/>
          <w:shd w:val="clear" w:color="auto" w:fill="FFFFFF"/>
        </w:rPr>
        <w:t xml:space="preserve"> </w:t>
      </w:r>
      <w:r w:rsidR="00B55EB2" w:rsidRPr="00976212">
        <w:rPr>
          <w:szCs w:val="18"/>
          <w:shd w:val="clear" w:color="auto" w:fill="FFFFFF"/>
        </w:rPr>
        <w:t>serves as a complex regulatory platform for the recruitment of other midzone proteins at the spindle midzone</w:t>
      </w:r>
      <w:r w:rsidR="00336909" w:rsidRPr="00976212">
        <w:rPr>
          <w:szCs w:val="18"/>
          <w:shd w:val="clear" w:color="auto" w:fill="FFFFFF"/>
        </w:rPr>
        <w:t xml:space="preserve"> </w:t>
      </w:r>
      <w:r w:rsidR="00336909" w:rsidRPr="00976212">
        <w:rPr>
          <w:szCs w:val="18"/>
          <w:shd w:val="clear" w:color="auto" w:fill="FFFFFF"/>
        </w:rPr>
        <w:fldChar w:fldCharType="begin" w:fldLock="1"/>
      </w:r>
      <w:r w:rsidR="00787861" w:rsidRPr="00976212">
        <w:rPr>
          <w:szCs w:val="18"/>
          <w:shd w:val="clear" w:color="auto" w:fill="FFFFFF"/>
        </w:rPr>
        <w:instrText>ADDIN CSL_CITATION {"citationItems":[{"id":"ITEM-1","itemData":{"DOI":"10.1111/brv.12547","ISSN":"1469185X","abstract":"During cytokinesis, the organization of the spindle midzone and chromosome segregation is controlled by the central spindle, a microtubule cytoskeleton containing kinesin motors and non-motor microtubule-associated proteins. The anaphase spindle elongation 1/protein regulator of cytokinesis 1/microtubule associated protein 65 (Ase1/PRC1/MAP65) family of microtubule-bundling proteins are key regulators of central spindle assembly, mediating microtubule crosslinking and spindle elongation in the midzone. Ase1/PRC1/MAP65 serves as a complex regulatory platform for the recruitment of other midzone proteins at the spindle midzone. Herein, we summarize recent advances in understanding of the structural domains and molecular kinetics of the Ase1/PRC1/MAP65 family. We summarize the regulatory network involved in post-translational modifications of Ase1/PRC1 by cyclin-dependent kinase 1 (Cdk1), cell division cycle 14 (Cdc14) and Polo-like kinase 1 (Plk1) and also highlight multiple functions of Ase1/PRC1 in central spindle organization, spindle elongation and cytokinesis during cell division.","author":[{"dropping-particle":"","family":"She","given":"Zhen Yu","non-dropping-particle":"","parse-names":false,"suffix":""},{"dropping-particle":"","family":"Wei","given":"Ya Lan","non-dropping-particle":"","parse-names":false,"suffix":""},{"dropping-particle":"","family":"Lin","given":"Yang","non-dropping-particle":"","parse-names":false,"suffix":""},{"dropping-particle":"","family":"Li","given":"Yue Ling","non-dropping-particle":"","parse-names":false,"suffix":""},{"dropping-particle":"","family":"Lu","given":"Ming Hui","non-dropping-particle":"","parse-names":false,"suffix":""}],"container-title":"Biological Reviews","id":"ITEM-1","issue":"6","issued":{"date-parts":[["2019"]]},"page":"2033-2048","title":"Mechanisms of the Ase1/PRC1/MAP65 family in central spindle assembly","type":"article-journal","volume":"94"},"uris":["http://www.mendeley.com/documents/?uuid=a7f8f61b-a40c-43b7-9e67-7cbb52af9a4b"]}],"mendeley":{"formattedCitation":"(She et al. 2019)","plainTextFormattedCitation":"(She et al. 2019)","previouslyFormattedCitation":"(She et al. 2019)"},"properties":{"noteIndex":0},"schema":"https://github.com/citation-style-language/schema/raw/master/csl-citation.json"}</w:instrText>
      </w:r>
      <w:r w:rsidR="00336909" w:rsidRPr="00976212">
        <w:rPr>
          <w:szCs w:val="18"/>
          <w:shd w:val="clear" w:color="auto" w:fill="FFFFFF"/>
        </w:rPr>
        <w:fldChar w:fldCharType="separate"/>
      </w:r>
      <w:r w:rsidR="00336909" w:rsidRPr="00976212">
        <w:rPr>
          <w:noProof/>
          <w:szCs w:val="18"/>
          <w:shd w:val="clear" w:color="auto" w:fill="FFFFFF"/>
        </w:rPr>
        <w:t>(She et al. 2019)</w:t>
      </w:r>
      <w:r w:rsidR="00336909" w:rsidRPr="00976212">
        <w:rPr>
          <w:szCs w:val="18"/>
          <w:shd w:val="clear" w:color="auto" w:fill="FFFFFF"/>
        </w:rPr>
        <w:fldChar w:fldCharType="end"/>
      </w:r>
      <w:r w:rsidR="006436A8" w:rsidRPr="00976212">
        <w:rPr>
          <w:szCs w:val="18"/>
          <w:shd w:val="clear" w:color="auto" w:fill="FFFFFF"/>
        </w:rPr>
        <w:t xml:space="preserve">. </w:t>
      </w:r>
      <w:r w:rsidR="00FE2260" w:rsidRPr="00976212">
        <w:rPr>
          <w:szCs w:val="18"/>
          <w:shd w:val="clear" w:color="auto" w:fill="FFFFFF"/>
        </w:rPr>
        <w:t>Ase1Δ</w:t>
      </w:r>
      <w:r w:rsidR="000B7297">
        <w:rPr>
          <w:szCs w:val="18"/>
          <w:shd w:val="clear" w:color="auto" w:fill="FFFFFF"/>
        </w:rPr>
        <w:t xml:space="preserve"> </w:t>
      </w:r>
      <w:r w:rsidR="00FE2260" w:rsidRPr="00976212">
        <w:rPr>
          <w:szCs w:val="18"/>
          <w:shd w:val="clear" w:color="auto" w:fill="FFFFFF"/>
        </w:rPr>
        <w:t xml:space="preserve">mutants </w:t>
      </w:r>
      <w:r w:rsidR="00D36116" w:rsidRPr="00976212">
        <w:rPr>
          <w:szCs w:val="18"/>
          <w:shd w:val="clear" w:color="auto" w:fill="FFFFFF"/>
        </w:rPr>
        <w:t>thus, while</w:t>
      </w:r>
      <w:r w:rsidR="00AB40D2" w:rsidRPr="00976212">
        <w:rPr>
          <w:szCs w:val="18"/>
          <w:shd w:val="clear" w:color="auto" w:fill="FFFFFF"/>
        </w:rPr>
        <w:t xml:space="preserve"> being</w:t>
      </w:r>
      <w:r w:rsidR="00FE2260" w:rsidRPr="00976212">
        <w:rPr>
          <w:szCs w:val="18"/>
          <w:shd w:val="clear" w:color="auto" w:fill="FFFFFF"/>
        </w:rPr>
        <w:t xml:space="preserve"> viable, exhibit interphase MTs with reduced bundling and mitotic spindles that often fall apart in anaphase.</w:t>
      </w:r>
      <w:r w:rsidR="00FE2260">
        <w:rPr>
          <w:szCs w:val="18"/>
          <w:shd w:val="clear" w:color="auto" w:fill="FFFFFF"/>
        </w:rPr>
        <w:t xml:space="preserve"> </w:t>
      </w:r>
    </w:p>
    <w:p w14:paraId="25834143" w14:textId="3D8696D2" w:rsidR="00EE3793" w:rsidRDefault="009434DB" w:rsidP="00C532E4">
      <w:pPr>
        <w:rPr>
          <w:szCs w:val="18"/>
        </w:rPr>
      </w:pPr>
      <w:r>
        <w:rPr>
          <w:szCs w:val="18"/>
          <w:shd w:val="clear" w:color="auto" w:fill="FFFFFF"/>
        </w:rPr>
        <w:t>An important characteristic common to the Ase1/MAP65/</w:t>
      </w:r>
      <w:r w:rsidR="00F150D9">
        <w:rPr>
          <w:szCs w:val="18"/>
          <w:shd w:val="clear" w:color="auto" w:fill="FFFFFF"/>
        </w:rPr>
        <w:t xml:space="preserve">PRC1 family is </w:t>
      </w:r>
      <w:r w:rsidR="00D26398">
        <w:rPr>
          <w:szCs w:val="18"/>
          <w:shd w:val="clear" w:color="auto" w:fill="FFFFFF"/>
        </w:rPr>
        <w:t>a</w:t>
      </w:r>
      <w:r w:rsidR="00D26398" w:rsidRPr="00D26398">
        <w:rPr>
          <w:szCs w:val="18"/>
          <w:shd w:val="clear" w:color="auto" w:fill="FFFFFF"/>
        </w:rPr>
        <w:t xml:space="preserve">utonomous </w:t>
      </w:r>
      <w:r w:rsidR="00D26398">
        <w:rPr>
          <w:szCs w:val="18"/>
          <w:shd w:val="clear" w:color="auto" w:fill="FFFFFF"/>
        </w:rPr>
        <w:t xml:space="preserve">and preferential </w:t>
      </w:r>
      <w:r w:rsidR="00D26398" w:rsidRPr="00D26398">
        <w:rPr>
          <w:szCs w:val="18"/>
          <w:shd w:val="clear" w:color="auto" w:fill="FFFFFF"/>
        </w:rPr>
        <w:t xml:space="preserve">binding to </w:t>
      </w:r>
      <w:r w:rsidR="002178C7">
        <w:rPr>
          <w:szCs w:val="18"/>
          <w:shd w:val="clear" w:color="auto" w:fill="FFFFFF"/>
        </w:rPr>
        <w:t xml:space="preserve">MTs </w:t>
      </w:r>
      <w:r w:rsidR="00C31373">
        <w:rPr>
          <w:szCs w:val="18"/>
          <w:shd w:val="clear" w:color="auto" w:fill="FFFFFF"/>
        </w:rPr>
        <w:t>bundled in antiparallel fashion</w:t>
      </w:r>
      <w:r w:rsidR="00D26398">
        <w:rPr>
          <w:szCs w:val="18"/>
          <w:shd w:val="clear" w:color="auto" w:fill="FFFFFF"/>
        </w:rPr>
        <w:t xml:space="preserve"> </w:t>
      </w:r>
      <w:r w:rsidR="00D26398">
        <w:rPr>
          <w:szCs w:val="18"/>
          <w:shd w:val="clear" w:color="auto" w:fill="FFFFFF"/>
        </w:rPr>
        <w:fldChar w:fldCharType="begin" w:fldLock="1"/>
      </w:r>
      <w:r w:rsidR="00787861">
        <w:rPr>
          <w:szCs w:val="18"/>
          <w:shd w:val="clear" w:color="auto" w:fill="FFFFFF"/>
        </w:rPr>
        <w:instrText>ADDIN CSL_CITATION {"citationItems":[{"id":"ITEM-1","itemData":{"DOI":"10.1111/brv.12547","ISSN":"1469185X","abstract":"During cytokinesis, the organization of the spindle midzone and chromosome segregation is controlled by the central spindle, a microtubule cytoskeleton containing kinesin motors and non-motor microtubule-associated proteins. The anaphase spindle elongation 1/protein regulator of cytokinesis 1/microtubule associated protein 65 (Ase1/PRC1/MAP65) family of microtubule-bundling proteins are key regulators of central spindle assembly, mediating microtubule crosslinking and spindle elongation in the midzone. Ase1/PRC1/MAP65 serves as a complex regulatory platform for the recruitment of other midzone proteins at the spindle midzone. Herein, we summarize recent advances in understanding of the structural domains and molecular kinetics of the Ase1/PRC1/MAP65 family. We summarize the regulatory network involved in post-translational modifications of Ase1/PRC1 by cyclin-dependent kinase 1 (Cdk1), cell division cycle 14 (Cdc14) and Polo-like kinase 1 (Plk1) and also highlight multiple functions of Ase1/PRC1 in central spindle organization, spindle elongation and cytokinesis during cell division.","author":[{"dropping-particle":"","family":"She","given":"Zhen Yu","non-dropping-particle":"","parse-names":false,"suffix":""},{"dropping-particle":"","family":"Wei","given":"Ya Lan","non-dropping-particle":"","parse-names":false,"suffix":""},{"dropping-particle":"","family":"Lin","given":"Yang","non-dropping-particle":"","parse-names":false,"suffix":""},{"dropping-particle":"","family":"Li","given":"Yue Ling","non-dropping-particle":"","parse-names":false,"suffix":""},{"dropping-particle":"","family":"Lu","given":"Ming Hui","non-dropping-particle":"","parse-names":false,"suffix":""}],"container-title":"Biological Reviews","id":"ITEM-1","issue":"6","issued":{"date-parts":[["2019"]]},"page":"2033-2048","title":"Mechanisms of the Ase1/PRC1/MAP65 family in central spindle assembly","type":"article-journal","volume":"94"},"uris":["http://www.mendeley.com/documents/?uuid=a7f8f61b-a40c-43b7-9e67-7cbb52af9a4b"]}],"mendeley":{"formattedCitation":"(She et al. 2019)","plainTextFormattedCitation":"(She et al. 2019)","previouslyFormattedCitation":"(She et al. 2019)"},"properties":{"noteIndex":0},"schema":"https://github.com/citation-style-language/schema/raw/master/csl-citation.json"}</w:instrText>
      </w:r>
      <w:r w:rsidR="00D26398">
        <w:rPr>
          <w:szCs w:val="18"/>
          <w:shd w:val="clear" w:color="auto" w:fill="FFFFFF"/>
        </w:rPr>
        <w:fldChar w:fldCharType="separate"/>
      </w:r>
      <w:r w:rsidR="00D26398" w:rsidRPr="00336909">
        <w:rPr>
          <w:noProof/>
          <w:szCs w:val="18"/>
          <w:shd w:val="clear" w:color="auto" w:fill="FFFFFF"/>
        </w:rPr>
        <w:t>(She et al. 2019)</w:t>
      </w:r>
      <w:r w:rsidR="00D26398">
        <w:rPr>
          <w:szCs w:val="18"/>
          <w:shd w:val="clear" w:color="auto" w:fill="FFFFFF"/>
        </w:rPr>
        <w:fldChar w:fldCharType="end"/>
      </w:r>
      <w:r w:rsidR="00D26398">
        <w:rPr>
          <w:szCs w:val="18"/>
          <w:shd w:val="clear" w:color="auto" w:fill="FFFFFF"/>
        </w:rPr>
        <w:t>.</w:t>
      </w:r>
      <w:r w:rsidR="00C532E4">
        <w:rPr>
          <w:szCs w:val="18"/>
          <w:shd w:val="clear" w:color="auto" w:fill="FFFFFF"/>
        </w:rPr>
        <w:t xml:space="preserve"> </w:t>
      </w:r>
      <w:r w:rsidR="000737A8">
        <w:rPr>
          <w:szCs w:val="18"/>
          <w:shd w:val="clear" w:color="auto" w:fill="FFFFFF"/>
        </w:rPr>
        <w:t xml:space="preserve">This allows for the precise </w:t>
      </w:r>
      <w:r w:rsidR="008B4130">
        <w:rPr>
          <w:szCs w:val="18"/>
          <w:shd w:val="clear" w:color="auto" w:fill="FFFFFF"/>
        </w:rPr>
        <w:t xml:space="preserve">recruitment </w:t>
      </w:r>
      <w:r w:rsidR="008A1F14">
        <w:rPr>
          <w:szCs w:val="18"/>
          <w:shd w:val="clear" w:color="auto" w:fill="FFFFFF"/>
        </w:rPr>
        <w:t xml:space="preserve">of other midzone proteins, but it is also known to have direct </w:t>
      </w:r>
      <w:r w:rsidR="00771E8B">
        <w:rPr>
          <w:szCs w:val="18"/>
          <w:shd w:val="clear" w:color="auto" w:fill="FFFFFF"/>
        </w:rPr>
        <w:t>effects</w:t>
      </w:r>
      <w:r w:rsidR="005472AA">
        <w:rPr>
          <w:szCs w:val="18"/>
          <w:shd w:val="clear" w:color="auto" w:fill="FFFFFF"/>
        </w:rPr>
        <w:t xml:space="preserve"> microtubule </w:t>
      </w:r>
      <w:r w:rsidR="00D57F0C">
        <w:rPr>
          <w:szCs w:val="18"/>
          <w:shd w:val="clear" w:color="auto" w:fill="FFFFFF"/>
        </w:rPr>
        <w:t>dynamics</w:t>
      </w:r>
      <w:r w:rsidR="00A95DA5">
        <w:rPr>
          <w:szCs w:val="18"/>
          <w:shd w:val="clear" w:color="auto" w:fill="FFFFFF"/>
        </w:rPr>
        <w:t>.</w:t>
      </w:r>
      <w:r w:rsidR="00760491">
        <w:rPr>
          <w:szCs w:val="18"/>
          <w:shd w:val="clear" w:color="auto" w:fill="FFFFFF"/>
        </w:rPr>
        <w:t xml:space="preserve"> </w:t>
      </w:r>
      <w:r w:rsidR="007670E9">
        <w:rPr>
          <w:szCs w:val="18"/>
        </w:rPr>
        <w:t>I</w:t>
      </w:r>
      <w:r w:rsidR="00C532E4">
        <w:rPr>
          <w:szCs w:val="18"/>
        </w:rPr>
        <w:t xml:space="preserve">n-vitro experiments have shown that MAP65-1, when bundling microtubules, promotes microtubule rescues </w:t>
      </w:r>
      <w:r w:rsidR="00C532E4">
        <w:rPr>
          <w:szCs w:val="18"/>
        </w:rPr>
        <w:fldChar w:fldCharType="begin" w:fldLock="1"/>
      </w:r>
      <w:r w:rsidR="00C532E4">
        <w:rPr>
          <w:szCs w:val="18"/>
        </w:rPr>
        <w:instrText>ADDIN CSL_CITATION {"citationItems":[{"id":"ITEM-1","itemData":{"DOI":"10.1371/journal.pone.0056808","ISBN":"1932-6203 (Electronic)\\r1932-6203 (Linking)","ISSN":"19326203","PMID":"23437247","abstract":"Microtubules (MTs) are highly dynamical structures that play a crucial role in cell physiology. In cooperation with microtubule-associated proteins (MAPs), MTs form bundles endowing cells with specific mechanisms to control their shape or generate forces. Whether the dynamics of MTs is affected by the lateral connections that MAPs make between MTs during bundle formation is still under debate. Using in vitro reconstitution of MT bundling, we analyzed the dynamics of MT bundles generated by two plant MAP65 (MAP65-1/4), MAP65-1 being the plant ortholog of vertebrate PRC1 and yeast Ase1. MAP65-1/4 limit the amplitude of MT bundle depolymerization and increase the elongation phases. The subsequent sustained elongation of bundles is governed by the coordination of MT growth, so that MT ends come in close vicinity. We develop a model based on the assumption that both MAP65-1/4 block MT depolymerization. Model simulations reveal that rescue frequencies are higher between parallel than between anti-parallel MTs. In consequence the polarity of bundled MTs by MAP65 controls the amplitude of bundle's growth. Our results illustrate how MAP-induced MT-bundling, which is finely tuned by MT polarity, robustly coordinates MT elongation within bundles.","author":[{"dropping-particle":"","family":"Stoppin-Mellet","given":"Virginie","non-dropping-particle":"","parse-names":false,"suffix":""},{"dropping-particle":"","family":"Fache","given":"Vincent","non-dropping-particle":"","parse-names":false,"suffix":""},{"dropping-particle":"","family":"Portran","given":"Didier","non-dropping-particle":"","parse-names":false,"suffix":""},{"dropping-particle":"","family":"Martiel","given":"Jean Louis","non-dropping-particle":"","parse-names":false,"suffix":""},{"dropping-particle":"","family":"Vantard","given":"Marylin","non-dropping-particle":"","parse-names":false,"suffix":""}],"container-title":"PLoS ONE","id":"ITEM-1","issue":"2","issued":{"date-parts":[["2013"]]},"title":"MAP65 Coordinate Microtubule Growth during Bundle Formation","type":"article-journal","volume":"8"},"uris":["http://www.mendeley.com/documents/?uuid=9cc57027-483b-4e0a-9537-4389c203cdfc"]}],"mendeley":{"formattedCitation":"(Stoppin-Mellet et al. 2013)","plainTextFormattedCitation":"(Stoppin-Mellet et al. 2013)","previouslyFormattedCitation":"(Stoppin-Mellet et al. 2013)"},"properties":{"noteIndex":0},"schema":"https://github.com/citation-style-language/schema/raw/master/csl-citation.json"}</w:instrText>
      </w:r>
      <w:r w:rsidR="00C532E4">
        <w:rPr>
          <w:szCs w:val="18"/>
        </w:rPr>
        <w:fldChar w:fldCharType="separate"/>
      </w:r>
      <w:r w:rsidR="00C532E4" w:rsidRPr="00D812E1">
        <w:rPr>
          <w:noProof/>
          <w:szCs w:val="18"/>
        </w:rPr>
        <w:t>(Stoppin-Mellet et al. 2013)</w:t>
      </w:r>
      <w:r w:rsidR="00C532E4">
        <w:rPr>
          <w:szCs w:val="18"/>
        </w:rPr>
        <w:fldChar w:fldCharType="end"/>
      </w:r>
      <w:r w:rsidR="007670E9">
        <w:rPr>
          <w:szCs w:val="18"/>
        </w:rPr>
        <w:t>.</w:t>
      </w:r>
      <w:r w:rsidR="006D36FF" w:rsidRPr="006D36FF">
        <w:rPr>
          <w:szCs w:val="18"/>
        </w:rPr>
        <w:t xml:space="preserve"> </w:t>
      </w:r>
      <w:r w:rsidR="00B45A11">
        <w:rPr>
          <w:szCs w:val="18"/>
        </w:rPr>
        <w:t xml:space="preserve">Based on the </w:t>
      </w:r>
      <w:r w:rsidR="00FE53BC">
        <w:rPr>
          <w:szCs w:val="18"/>
        </w:rPr>
        <w:t xml:space="preserve">modeling of their observed bundle dynamics, </w:t>
      </w:r>
      <w:r w:rsidR="006D36FF">
        <w:rPr>
          <w:szCs w:val="18"/>
        </w:rPr>
        <w:fldChar w:fldCharType="begin" w:fldLock="1"/>
      </w:r>
      <w:r w:rsidR="006D36FF">
        <w:rPr>
          <w:szCs w:val="18"/>
        </w:rPr>
        <w:instrText>ADDIN CSL_CITATION {"citationItems":[{"id":"ITEM-1","itemData":{"DOI":"10.1371/journal.pone.0056808","ISBN":"1932-6203 (Electronic)\\r1932-6203 (Linking)","ISSN":"19326203","PMID":"23437247","abstract":"Microtubules (MTs) are highly dynamical structures that play a crucial role in cell physiology. In cooperation with microtubule-associated proteins (MAPs), MTs form bundles endowing cells with specific mechanisms to control their shape or generate forces. Whether the dynamics of MTs is affected by the lateral connections that MAPs make between MTs during bundle formation is still under debate. Using in vitro reconstitution of MT bundling, we analyzed the dynamics of MT bundles generated by two plant MAP65 (MAP65-1/4), MAP65-1 being the plant ortholog of vertebrate PRC1 and yeast Ase1. MAP65-1/4 limit the amplitude of MT bundle depolymerization and increase the elongation phases. The subsequent sustained elongation of bundles is governed by the coordination of MT growth, so that MT ends come in close vicinity. We develop a model based on the assumption that both MAP65-1/4 block MT depolymerization. Model simulations reveal that rescue frequencies are higher between parallel than between anti-parallel MTs. In consequence the polarity of bundled MTs by MAP65 controls the amplitude of bundle's growth. Our results illustrate how MAP-induced MT-bundling, which is finely tuned by MT polarity, robustly coordinates MT elongation within bundles.","author":[{"dropping-particle":"","family":"Stoppin-Mellet","given":"Virginie","non-dropping-particle":"","parse-names":false,"suffix":""},{"dropping-particle":"","family":"Fache","given":"Vincent","non-dropping-particle":"","parse-names":false,"suffix":""},{"dropping-particle":"","family":"Portran","given":"Didier","non-dropping-particle":"","parse-names":false,"suffix":""},{"dropping-particle":"","family":"Martiel","given":"Jean Louis","non-dropping-particle":"","parse-names":false,"suffix":""},{"dropping-particle":"","family":"Vantard","given":"Marylin","non-dropping-particle":"","parse-names":false,"suffix":""}],"container-title":"PLoS ONE","id":"ITEM-1","issue":"2","issued":{"date-parts":[["2013"]]},"title":"MAP65 Coordinate Microtubule Growth during Bundle Formation","type":"article-journal","volume":"8"},"uris":["http://www.mendeley.com/documents/?uuid=9cc57027-483b-4e0a-9537-4389c203cdfc"]}],"mendeley":{"formattedCitation":"(Stoppin-Mellet et al. 2013)","plainTextFormattedCitation":"(Stoppin-Mellet et al. 2013)","previouslyFormattedCitation":"(Stoppin-Mellet et al. 2013)"},"properties":{"noteIndex":0},"schema":"https://github.com/citation-style-language/schema/raw/master/csl-citation.json"}</w:instrText>
      </w:r>
      <w:r w:rsidR="006D36FF">
        <w:rPr>
          <w:szCs w:val="18"/>
        </w:rPr>
        <w:fldChar w:fldCharType="separate"/>
      </w:r>
      <w:r w:rsidR="006D36FF" w:rsidRPr="00D812E1">
        <w:rPr>
          <w:noProof/>
          <w:szCs w:val="18"/>
        </w:rPr>
        <w:t>(Stoppin-Mellet et al. 2013)</w:t>
      </w:r>
      <w:r w:rsidR="006D36FF">
        <w:rPr>
          <w:szCs w:val="18"/>
        </w:rPr>
        <w:fldChar w:fldCharType="end"/>
      </w:r>
      <w:r w:rsidR="007670E9">
        <w:rPr>
          <w:szCs w:val="18"/>
        </w:rPr>
        <w:t xml:space="preserve"> </w:t>
      </w:r>
      <w:r w:rsidR="005E776B">
        <w:rPr>
          <w:szCs w:val="18"/>
        </w:rPr>
        <w:t xml:space="preserve">predicted </w:t>
      </w:r>
      <w:r w:rsidR="00796B3D">
        <w:rPr>
          <w:szCs w:val="18"/>
        </w:rPr>
        <w:t xml:space="preserve">MAP65-1 </w:t>
      </w:r>
      <w:r w:rsidR="00694076">
        <w:rPr>
          <w:szCs w:val="18"/>
        </w:rPr>
        <w:t xml:space="preserve">crosslinks in parallel microtubules </w:t>
      </w:r>
      <w:r w:rsidR="00052A44">
        <w:rPr>
          <w:szCs w:val="18"/>
        </w:rPr>
        <w:t>to have less effect on microtubule dynamic</w:t>
      </w:r>
      <w:r w:rsidR="0021714E">
        <w:rPr>
          <w:szCs w:val="18"/>
        </w:rPr>
        <w:t>s</w:t>
      </w:r>
      <w:r w:rsidR="00052A44">
        <w:rPr>
          <w:szCs w:val="18"/>
        </w:rPr>
        <w:t>.</w:t>
      </w:r>
      <w:r w:rsidR="0021714E">
        <w:rPr>
          <w:szCs w:val="18"/>
        </w:rPr>
        <w:t xml:space="preserve"> This </w:t>
      </w:r>
      <w:r w:rsidR="00B013F0">
        <w:rPr>
          <w:szCs w:val="18"/>
        </w:rPr>
        <w:t xml:space="preserve">would be in line with </w:t>
      </w:r>
      <w:r w:rsidR="0083416E">
        <w:rPr>
          <w:szCs w:val="18"/>
        </w:rPr>
        <w:t>evidence showing that MAP65-1, like Ase1</w:t>
      </w:r>
      <w:r w:rsidR="00B24060">
        <w:rPr>
          <w:szCs w:val="18"/>
        </w:rPr>
        <w:t xml:space="preserve"> </w:t>
      </w:r>
      <w:r w:rsidR="00B24060">
        <w:rPr>
          <w:szCs w:val="18"/>
        </w:rPr>
        <w:fldChar w:fldCharType="begin" w:fldLock="1"/>
      </w:r>
      <w:r w:rsidR="006E1BF9">
        <w:rPr>
          <w:szCs w:val="18"/>
        </w:rPr>
        <w:instrText>ADDIN CSL_CITATION {"citationItems":[{"id":"ITEM-1","itemData":{"DOI":"10.1016/j.cell.2006.12.030","ISBN":"0092-8674 (Print) 0092-8674 (Linking)","ISSN":"00928674","PMID":"17254972","abstract":"Microtubule (MT) nucleation not only occurs from centrosomes, but also in large part from dispersed nucleation sites. The subsequent sorting of short MTs into networks like the mitotic spindle requires molecular motors that laterally slide overlapping MTs and bundling proteins that statically connect MTs. How bundling proteins interfere with MT sliding is unclear. In bipolar MT bundles in fission yeast, we found that the bundler ase1p localized all along the length of antiparallel MTs, whereas the motor klp2p (kinesin-14) accumulated only at MT plus ends. Consequently, sliding forces could only overcome resistant bundling forces for short, newly nucleated MTs, which were transported to their correct position within bundles. Ase1p thus regulated sliding forces based on polarity and overlap length, and computer simulations showed these mechanisms to be sufficient to generate stable bipolar bundles. By combining motor and bundling proteins, cells can thus dynamically organize stable regions of overlap between cytoskeletal filaments. © 2007 Elsevier Inc. All rights reserved.","author":[{"dropping-particle":"","family":"Janson","given":"Marcel E.","non-dropping-particle":"","parse-names":false,"suffix":""},{"dropping-particle":"","family":"Loughlin","given":"Rose","non-dropping-particle":"","parse-names":false,"suffix":""},{"dropping-particle":"","family":"Loïodice","given":"Isabelle","non-dropping-particle":"","parse-names":false,"suffix":""},{"dropping-particle":"","family":"Fu","given":"Chuanhai","non-dropping-particle":"","parse-names":false,"suffix":""},{"dropping-particle":"","family":"Brunner","given":"Damian","non-dropping-particle":"","parse-names":false,"suffix":""},{"dropping-particle":"","family":"Nédélec","given":"François J.","non-dropping-particle":"","parse-names":false,"suffix":""},{"dropping-particle":"","family":"Tran","given":"Phong T.","non-dropping-particle":"","parse-names":false,"suffix":""}],"container-title":"Cell","id":"ITEM-1","issue":"2","issued":{"date-parts":[["2007"]]},"note":"From Duplicate 1 (Crosslinkers and Motors Organize Dynamic Microtubules to Form Stable Bipolar Arrays in Fission Yeast - Janson, Marcel E.; Loughlin, Rose; Loïodice, Isabelle; Fu, Chuanhai; Brunner, Damian; Nédélec, François J.; Tran, Phong T.)\n\nFrom Duplicate 1 (Crosslinkers and Motors Organize Dynamic Microtubules to Form Stable Bipolar Arrays in Fission Yeast - Janson, Marcel E.; Loughlin, Rose; Loïodice, Isabelle; Fu, Chuanhai; Brunner, Damian; Nédélec, François J.; Tran, Phong T.)\n\nFigure !\n\nFrom Duplicate 2 (Crosslinkers and Motors Organize Dynamic Microtubules to Form Stable Bipolar Arrays in Fission Yeast - Janson, Marcel E.; Loughlin, Rose; Loïodice, Isabelle; Fu, Chuanhai; Brunner, Damian; Nédélec, François J.; Tran, Phong T.)\n\nFrom Duplicate 1 (Crosslinkers and Motors Organize Dynamic Microtubules to Form Stable Bipolar Arrays in Fission Yeast - Janson, Marcel E.; Loughlin, Rose; Loïodice, Isabelle; Fu, Chuanhai; Brunner, Damian; Nédélec, François J.; Tran, Phong T.)\n\nFigure !\n\nFrom Duplicate 2 (Crosslinkers and Motors Organize Dynamic Microtubules to Form Stable Bipolar Arrays in Fission Yeast - Janson, Marcel E.; Loughlin, Rose; Loïodice, Isabelle; Fu, Chuanhai; Brunner, Damian; Nédélec, François J.; Tran, Phong T.)\n\nFrom Duplicate 1 (Crosslinkers and Motors Organize Dynamic Microtubules to Form Stable Bipolar Arrays in Fission Yeast - Janson, Marcel E.; Loughlin, Rose; Loïodice, Isabelle; Fu, Chuanhai; Brunner, Damian; Nédélec, François J.; Tran, Phong T.)\n\nFigure !","page":"357-368","title":"Crosslinkers and Motors Organize Dynamic Microtubules to Form Stable Bipolar Arrays in Fission Yeast","type":"article-journal","volume":"128"},"uris":["http://www.mendeley.com/documents/?uuid=8dcbebc9-fa35-44e6-8809-aa10d515a4f0"]}],"mendeley":{"formattedCitation":"(Janson et al. 2007)","plainTextFormattedCitation":"(Janson et al. 2007)","previouslyFormattedCitation":"(Janson et al. 2007)"},"properties":{"noteIndex":0},"schema":"https://github.com/citation-style-language/schema/raw/master/csl-citation.json"}</w:instrText>
      </w:r>
      <w:r w:rsidR="00B24060">
        <w:rPr>
          <w:szCs w:val="18"/>
        </w:rPr>
        <w:fldChar w:fldCharType="separate"/>
      </w:r>
      <w:r w:rsidR="00B24060" w:rsidRPr="00B24060">
        <w:rPr>
          <w:noProof/>
          <w:szCs w:val="18"/>
        </w:rPr>
        <w:t>(Janson et al. 2007)</w:t>
      </w:r>
      <w:r w:rsidR="00B24060">
        <w:rPr>
          <w:szCs w:val="18"/>
        </w:rPr>
        <w:fldChar w:fldCharType="end"/>
      </w:r>
      <w:r w:rsidR="006E1BF9">
        <w:rPr>
          <w:szCs w:val="18"/>
        </w:rPr>
        <w:t xml:space="preserve"> and</w:t>
      </w:r>
      <w:r w:rsidR="0007335E">
        <w:rPr>
          <w:szCs w:val="18"/>
        </w:rPr>
        <w:t xml:space="preserve"> PRC1 </w:t>
      </w:r>
      <w:r w:rsidR="0007335E">
        <w:rPr>
          <w:szCs w:val="18"/>
        </w:rPr>
        <w:fldChar w:fldCharType="begin" w:fldLock="1"/>
      </w:r>
      <w:r w:rsidR="006929AA">
        <w:rPr>
          <w:szCs w:val="18"/>
        </w:rPr>
        <w:instrText>ADDIN CSL_CITATION {"citationItems":[{"id":"ITEM-1","itemData":{"DOI":"10.1016/j.cell.2010.07.012","ISBN":"1097-4172 (Electronic) 0092-8674 (Linking)","ISSN":"00928674","PMID":"20691902","abstract":"Formation of microtubule architectures, required for cell shape maintenance in yeast, directional cell expansion in plants and cytokinesis in eukaryotes, depends on antiparallel microtubule crosslinking by the conserved MAP65 protein family. Here, we combine structural and single molecule fluorescence methods to examine how PRC1, the human MAP65, crosslinks antiparallel microtubules. We find that PRC1's microtubule binding is mediated by a structured domain with a spectrin-fold and an unstructured Lys/Arg-rich domain. These two domains, at each end of a homodimer, are connected by a linkage that is flexible on single microtubules, but forms well-defined crossbridges between antiparallel filaments. Further, we show that PRC1 crosslinks are compliant and do not substantially resist filament sliding by motor proteins in vitro. Together, our data show how MAP65s, by combining structural flexibility and rigidity, tune microtubule associations to establish crosslinks that selectively \" mark\" antiparallel overlap in dynamic cytoskeletal networks. ?? 2010 Elsevier Inc.","author":[{"dropping-particle":"","family":"Subramanian","given":"Radhika","non-dropping-particle":"","parse-names":false,"suffix":""},{"dropping-particle":"","family":"Wilson-Kubalek","given":"Elizabeth M.","non-dropping-particle":"","parse-names":false,"suffix":""},{"dropping-particle":"","family":"Arthur","given":"Christopher P.","non-dropping-particle":"","parse-names":false,"suffix":""},{"dropping-particle":"","family":"Bick","given":"Matthew J.","non-dropping-particle":"","parse-names":false,"suffix":""},{"dropping-particle":"","family":"Campbell","given":"Elizabeth a.","non-dropping-particle":"","parse-names":false,"suffix":""},{"dropping-particle":"","family":"Darst","given":"Seth A.","non-dropping-particle":"","parse-names":false,"suffix":""},{"dropping-particle":"","family":"Milligan","given":"Ronald a.","non-dropping-particle":"","parse-names":false,"suffix":""},{"dropping-particle":"","family":"Kapoor","given":"Tarun M.","non-dropping-particle":"","parse-names":false,"suffix":""}],"container-title":"Cell","id":"ITEM-1","issue":"3","issued":{"date-parts":[["2010"]]},"page":"433-443","publisher":"Elsevier Ltd","title":"Insights into antiparallel microtubule crosslinking by PRC1, a conserved nonmotor microtubule binding protein","type":"article-journal","volume":"142"},"uris":["http://www.mendeley.com/documents/?uuid=73ce7b10-e03d-418b-9cf5-404584d30a48"]}],"mendeley":{"formattedCitation":"(Subramanian et al. 2010)","plainTextFormattedCitation":"(Subramanian et al. 2010)","previouslyFormattedCitation":"(Subramanian et al. 2010)"},"properties":{"noteIndex":0},"schema":"https://github.com/citation-style-language/schema/raw/master/csl-citation.json"}</w:instrText>
      </w:r>
      <w:r w:rsidR="0007335E">
        <w:rPr>
          <w:szCs w:val="18"/>
        </w:rPr>
        <w:fldChar w:fldCharType="separate"/>
      </w:r>
      <w:r w:rsidR="0007335E" w:rsidRPr="0007335E">
        <w:rPr>
          <w:noProof/>
          <w:szCs w:val="18"/>
        </w:rPr>
        <w:t>(Subramanian et al. 2010)</w:t>
      </w:r>
      <w:r w:rsidR="0007335E">
        <w:rPr>
          <w:szCs w:val="18"/>
        </w:rPr>
        <w:fldChar w:fldCharType="end"/>
      </w:r>
      <w:r w:rsidR="0083416E">
        <w:rPr>
          <w:szCs w:val="18"/>
        </w:rPr>
        <w:t>, preferentially binds to antiparallel overlaps</w:t>
      </w:r>
      <w:r w:rsidR="00546BA2">
        <w:rPr>
          <w:szCs w:val="18"/>
        </w:rPr>
        <w:t xml:space="preserve"> </w:t>
      </w:r>
      <w:r w:rsidR="00BB2FEE">
        <w:rPr>
          <w:szCs w:val="18"/>
        </w:rPr>
        <w:fldChar w:fldCharType="begin" w:fldLock="1"/>
      </w:r>
      <w:r w:rsidR="00B24060">
        <w:rPr>
          <w:szCs w:val="18"/>
        </w:rPr>
        <w:instrText>ADDIN CSL_CITATION {"citationItems":[{"id":"ITEM-1","itemData":{"DOI":"10.1091/mbc.e08-04-0341","abstract":" The Arabidopsis MAP65s are a protein family with similarity to the microtubule-associated proteins PRC1/Ase1p that accumulate in the spindle midzone during late anaphase in mammals and yeast, respectively. Here we investigate the molecular and functional properties of AtMAP65-5 and improve our understanding of AtMAP65-1 properties. We demonstrate that, in vitro, both proteins promote the formation of a planar network of antiparallel microtubules. In vivo, we show that AtMAP65-5 selectively binds the preprophase band and the prophase spindle microtubule during prophase, whereas AtMAP65-1-GFP selectively binds the preprophase band but does not accumulate at the prophase spindle microtubules that coexists within the same cell. At later stages of mitosis, AtMAP65-1 and AtMAP65-5 differentially label the late spindle and phragmoplast. We present evidence for a mode of action for both proteins that involves the binding of monomeric units to microtubules that “zipper up” antiparallel arranged microtubules through the homodimerization of the N-terminal halves when adjacent microtubules encounter. ","author":[{"dropping-particle":"","family":"Gaillard","given":"Jérémie","non-dropping-particle":"","parse-names":false,"suffix":""},{"dropping-particle":"","family":"Neumann","given":"Emmanuelle","non-dropping-particle":"","parse-names":false,"suffix":""},{"dropping-particle":"","family":"Damme","given":"Daniel","non-dropping-particle":"Van","parse-names":false,"suffix":""},{"dropping-particle":"","family":"Stoppin-Mellet","given":"Virginie","non-dropping-particle":"","parse-names":false,"suffix":""},{"dropping-particle":"","family":"Ebel","given":"Christine","non-dropping-particle":"","parse-names":false,"suffix":""},{"dropping-particle":"","family":"Barbier","given":"Elodie","non-dropping-particle":"","parse-names":false,"suffix":""},{"dropping-particle":"","family":"Geelen","given":"Danny","non-dropping-particle":"","parse-names":false,"suffix":""},{"dropping-particle":"","family":"Vantard","given":"Marylin","non-dropping-particle":"","parse-names":false,"suffix":""}],"container-title":"Molecular Biology of the Cell","id":"ITEM-1","issue":"10","issued":{"date-parts":[["2008"]]},"note":"PMID: 18667529","page":"4534-4544","title":"Two Microtubule-associated Proteins of Arabidopsis MAP65s Promote Antiparallel Microtubule Bundling","type":"article-journal","volume":"19"},"uris":["http://www.mendeley.com/documents/?uuid=e19b0249-4bb5-4597-937e-f6d93324b056"]}],"mendeley":{"formattedCitation":"(Gaillard et al. 2008)","plainTextFormattedCitation":"(Gaillard et al. 2008)","previouslyFormattedCitation":"(Gaillard et al. 2008)"},"properties":{"noteIndex":0},"schema":"https://github.com/citation-style-language/schema/raw/master/csl-citation.json"}</w:instrText>
      </w:r>
      <w:r w:rsidR="00BB2FEE">
        <w:rPr>
          <w:szCs w:val="18"/>
        </w:rPr>
        <w:fldChar w:fldCharType="separate"/>
      </w:r>
      <w:r w:rsidR="00BB2FEE" w:rsidRPr="00BB2FEE">
        <w:rPr>
          <w:noProof/>
          <w:szCs w:val="18"/>
        </w:rPr>
        <w:t>(Gaillard et al. 2008)</w:t>
      </w:r>
      <w:r w:rsidR="00BB2FEE">
        <w:rPr>
          <w:szCs w:val="18"/>
        </w:rPr>
        <w:fldChar w:fldCharType="end"/>
      </w:r>
      <w:r w:rsidR="00BB2FEE">
        <w:rPr>
          <w:szCs w:val="18"/>
        </w:rPr>
        <w:t>.</w:t>
      </w:r>
      <w:r w:rsidR="00052A44">
        <w:rPr>
          <w:szCs w:val="18"/>
        </w:rPr>
        <w:t xml:space="preserve"> </w:t>
      </w:r>
      <w:r w:rsidR="007670E9">
        <w:rPr>
          <w:szCs w:val="18"/>
        </w:rPr>
        <w:t>However,</w:t>
      </w:r>
      <w:r w:rsidR="00C532E4">
        <w:rPr>
          <w:szCs w:val="18"/>
        </w:rPr>
        <w:t xml:space="preserve"> </w:t>
      </w:r>
      <w:r w:rsidR="00AB3FE4">
        <w:rPr>
          <w:szCs w:val="18"/>
        </w:rPr>
        <w:t>direct experimental evidence for whether</w:t>
      </w:r>
      <w:r w:rsidR="00314B8A">
        <w:rPr>
          <w:szCs w:val="18"/>
        </w:rPr>
        <w:t xml:space="preserve"> </w:t>
      </w:r>
      <w:r w:rsidR="00C532E4">
        <w:rPr>
          <w:szCs w:val="18"/>
        </w:rPr>
        <w:t>microtubules bundled in parallel fashion are affected differently than microtubules bundled in antiparallel fashion</w:t>
      </w:r>
      <w:r w:rsidR="00AB3FE4">
        <w:rPr>
          <w:szCs w:val="18"/>
        </w:rPr>
        <w:t xml:space="preserve"> is still outstanding</w:t>
      </w:r>
      <w:r w:rsidR="00C532E4">
        <w:rPr>
          <w:szCs w:val="18"/>
        </w:rPr>
        <w:t>.</w:t>
      </w:r>
      <w:r w:rsidR="007670E9">
        <w:rPr>
          <w:szCs w:val="18"/>
        </w:rPr>
        <w:t xml:space="preserve"> </w:t>
      </w:r>
      <w:r w:rsidR="00994A99">
        <w:rPr>
          <w:szCs w:val="18"/>
        </w:rPr>
        <w:t xml:space="preserve">We here present the results of </w:t>
      </w:r>
      <w:r w:rsidR="00994A99" w:rsidRPr="00994A99">
        <w:rPr>
          <w:i/>
          <w:iCs/>
          <w:szCs w:val="18"/>
        </w:rPr>
        <w:t>in-vitro</w:t>
      </w:r>
      <w:r w:rsidR="00994A99">
        <w:rPr>
          <w:szCs w:val="18"/>
        </w:rPr>
        <w:t xml:space="preserve"> assays which </w:t>
      </w:r>
      <w:r w:rsidR="006F29B1">
        <w:rPr>
          <w:szCs w:val="18"/>
        </w:rPr>
        <w:t xml:space="preserve">show that the </w:t>
      </w:r>
      <w:r w:rsidR="009F651E">
        <w:rPr>
          <w:szCs w:val="18"/>
        </w:rPr>
        <w:t xml:space="preserve">depolymerization </w:t>
      </w:r>
      <w:r w:rsidR="006F29B1">
        <w:rPr>
          <w:szCs w:val="18"/>
        </w:rPr>
        <w:t xml:space="preserve">of </w:t>
      </w:r>
      <w:r w:rsidR="0077697B">
        <w:rPr>
          <w:szCs w:val="18"/>
        </w:rPr>
        <w:t>microtubules in parallel bundles</w:t>
      </w:r>
      <w:r w:rsidR="006F29B1">
        <w:rPr>
          <w:szCs w:val="18"/>
        </w:rPr>
        <w:t xml:space="preserve"> </w:t>
      </w:r>
      <w:r w:rsidR="009F651E">
        <w:rPr>
          <w:szCs w:val="18"/>
        </w:rPr>
        <w:t>is</w:t>
      </w:r>
      <w:r w:rsidR="006F29B1">
        <w:rPr>
          <w:szCs w:val="18"/>
        </w:rPr>
        <w:t xml:space="preserve"> indeed affected differently by Ase1 than those of </w:t>
      </w:r>
      <w:r w:rsidR="0077697B">
        <w:rPr>
          <w:szCs w:val="18"/>
        </w:rPr>
        <w:t>microtubules in antiparallel overlaps</w:t>
      </w:r>
      <w:r w:rsidR="006F29B1">
        <w:rPr>
          <w:szCs w:val="18"/>
        </w:rPr>
        <w:t xml:space="preserve">. </w:t>
      </w:r>
      <w:r w:rsidR="00626086">
        <w:rPr>
          <w:szCs w:val="18"/>
        </w:rPr>
        <w:t xml:space="preserve"> </w:t>
      </w:r>
    </w:p>
    <w:p w14:paraId="1BCEA149" w14:textId="6144BFE9" w:rsidR="00994A99" w:rsidRPr="00EE3793" w:rsidRDefault="005E6562" w:rsidP="00C532E4">
      <w:pPr>
        <w:rPr>
          <w:szCs w:val="18"/>
        </w:rPr>
      </w:pPr>
      <w:r>
        <w:rPr>
          <w:szCs w:val="18"/>
        </w:rPr>
        <w:t>In our assays, we also observed Ase1 to</w:t>
      </w:r>
      <w:r w:rsidR="001C2B2F">
        <w:rPr>
          <w:szCs w:val="18"/>
        </w:rPr>
        <w:t xml:space="preserve"> directly</w:t>
      </w:r>
      <w:r>
        <w:rPr>
          <w:szCs w:val="18"/>
        </w:rPr>
        <w:t xml:space="preserve"> have an impact on the </w:t>
      </w:r>
      <w:r w:rsidR="009F651E">
        <w:rPr>
          <w:szCs w:val="18"/>
        </w:rPr>
        <w:t>depolymerization</w:t>
      </w:r>
      <w:r>
        <w:rPr>
          <w:szCs w:val="18"/>
        </w:rPr>
        <w:t xml:space="preserve"> of single </w:t>
      </w:r>
      <w:r w:rsidR="002646E6">
        <w:rPr>
          <w:szCs w:val="18"/>
        </w:rPr>
        <w:t>microtubules</w:t>
      </w:r>
      <w:r w:rsidR="004548B7">
        <w:rPr>
          <w:szCs w:val="18"/>
        </w:rPr>
        <w:t>.</w:t>
      </w:r>
      <w:r w:rsidR="00AC5B05">
        <w:rPr>
          <w:szCs w:val="18"/>
        </w:rPr>
        <w:t xml:space="preserve"> Furthermore, we </w:t>
      </w:r>
      <w:r w:rsidR="00EE3793">
        <w:rPr>
          <w:szCs w:val="18"/>
        </w:rPr>
        <w:t>observed</w:t>
      </w:r>
      <w:r w:rsidR="00AC5B05">
        <w:rPr>
          <w:szCs w:val="18"/>
        </w:rPr>
        <w:t xml:space="preserve"> Ase1 accumulating at the tip of depolymerizing microtubules</w:t>
      </w:r>
      <w:r w:rsidR="00296258">
        <w:rPr>
          <w:szCs w:val="18"/>
        </w:rPr>
        <w:t>. These findings</w:t>
      </w:r>
      <w:r w:rsidR="00BF0DCA">
        <w:rPr>
          <w:szCs w:val="18"/>
        </w:rPr>
        <w:t xml:space="preserve"> indicat</w:t>
      </w:r>
      <w:r w:rsidR="00296258">
        <w:rPr>
          <w:szCs w:val="18"/>
        </w:rPr>
        <w:t>e</w:t>
      </w:r>
      <w:r w:rsidR="00BF0DCA">
        <w:rPr>
          <w:szCs w:val="18"/>
        </w:rPr>
        <w:t xml:space="preserve"> </w:t>
      </w:r>
      <w:r w:rsidR="00B0450B">
        <w:rPr>
          <w:szCs w:val="18"/>
        </w:rPr>
        <w:t>that Ase1 exhibit</w:t>
      </w:r>
      <w:r w:rsidR="007C36E3">
        <w:rPr>
          <w:szCs w:val="18"/>
        </w:rPr>
        <w:t>s</w:t>
      </w:r>
      <w:r w:rsidR="00D56DE0">
        <w:rPr>
          <w:szCs w:val="18"/>
        </w:rPr>
        <w:t xml:space="preserve"> either biased diffusion or</w:t>
      </w:r>
      <w:r w:rsidR="00B0450B">
        <w:rPr>
          <w:szCs w:val="18"/>
        </w:rPr>
        <w:t xml:space="preserve"> </w:t>
      </w:r>
      <w:r w:rsidR="0045687A">
        <w:rPr>
          <w:szCs w:val="18"/>
        </w:rPr>
        <w:t>is being</w:t>
      </w:r>
      <w:r w:rsidR="00B0450B">
        <w:rPr>
          <w:szCs w:val="18"/>
        </w:rPr>
        <w:t xml:space="preserve"> </w:t>
      </w:r>
      <w:r w:rsidR="0045687A">
        <w:rPr>
          <w:szCs w:val="18"/>
        </w:rPr>
        <w:t>moved by</w:t>
      </w:r>
      <w:r w:rsidR="00803AC6">
        <w:rPr>
          <w:szCs w:val="18"/>
        </w:rPr>
        <w:t xml:space="preserve"> </w:t>
      </w:r>
      <w:proofErr w:type="spellStart"/>
      <w:r w:rsidR="00803AC6">
        <w:rPr>
          <w:szCs w:val="18"/>
        </w:rPr>
        <w:t>powerstrokes</w:t>
      </w:r>
      <w:proofErr w:type="spellEnd"/>
      <w:r w:rsidR="00803AC6">
        <w:rPr>
          <w:szCs w:val="18"/>
        </w:rPr>
        <w:t xml:space="preserve"> performed by</w:t>
      </w:r>
      <w:r w:rsidR="00B0450B">
        <w:rPr>
          <w:szCs w:val="18"/>
        </w:rPr>
        <w:t xml:space="preserve"> </w:t>
      </w:r>
      <w:r w:rsidR="00803AC6">
        <w:rPr>
          <w:szCs w:val="18"/>
        </w:rPr>
        <w:t>the bending protofilaments at</w:t>
      </w:r>
      <w:r w:rsidR="00B0450B">
        <w:rPr>
          <w:szCs w:val="18"/>
        </w:rPr>
        <w:t xml:space="preserve"> the </w:t>
      </w:r>
      <w:r w:rsidR="00AE7460">
        <w:rPr>
          <w:szCs w:val="18"/>
        </w:rPr>
        <w:t xml:space="preserve">depolymerizing </w:t>
      </w:r>
      <w:r w:rsidR="00B0450B">
        <w:rPr>
          <w:szCs w:val="18"/>
        </w:rPr>
        <w:t>microtubule end</w:t>
      </w:r>
      <w:r w:rsidR="007C36E3">
        <w:rPr>
          <w:szCs w:val="18"/>
        </w:rPr>
        <w:t xml:space="preserve">, </w:t>
      </w:r>
      <w:r w:rsidR="00E530D6">
        <w:rPr>
          <w:szCs w:val="18"/>
        </w:rPr>
        <w:t>similar to</w:t>
      </w:r>
      <w:r w:rsidR="00A179F6">
        <w:rPr>
          <w:szCs w:val="18"/>
        </w:rPr>
        <w:t xml:space="preserve"> the</w:t>
      </w:r>
      <w:r w:rsidR="00C616EE">
        <w:rPr>
          <w:szCs w:val="18"/>
        </w:rPr>
        <w:t xml:space="preserve"> </w:t>
      </w:r>
      <w:r w:rsidR="00C616EE" w:rsidRPr="00C616EE">
        <w:rPr>
          <w:szCs w:val="18"/>
        </w:rPr>
        <w:t>Dam1 complex</w:t>
      </w:r>
      <w:r w:rsidR="00616803">
        <w:rPr>
          <w:szCs w:val="18"/>
        </w:rPr>
        <w:t xml:space="preserve"> and the Ndc80</w:t>
      </w:r>
      <w:r w:rsidR="00A25059">
        <w:rPr>
          <w:szCs w:val="18"/>
        </w:rPr>
        <w:t xml:space="preserve"> complex</w:t>
      </w:r>
      <w:r w:rsidR="00A179F6">
        <w:rPr>
          <w:szCs w:val="18"/>
        </w:rPr>
        <w:t xml:space="preserve"> which link kinetochores to microtubules</w:t>
      </w:r>
      <w:r w:rsidR="00D835B0">
        <w:rPr>
          <w:szCs w:val="18"/>
        </w:rPr>
        <w:t xml:space="preserve"> </w:t>
      </w:r>
      <w:r w:rsidR="00D835B0">
        <w:rPr>
          <w:szCs w:val="18"/>
        </w:rPr>
        <w:fldChar w:fldCharType="begin" w:fldLock="1"/>
      </w:r>
      <w:r w:rsidR="008221AC">
        <w:rPr>
          <w:szCs w:val="18"/>
        </w:rPr>
        <w:instrText>ADDIN CSL_CITATION {"citationItems":[{"id":"ITEM-1","itemData":{"DOI":"10.1007/978-3-319-58592-5_17","ISBN":"9783319585925","ISSN":"00796484","PMID":"28840247","abstract":"The main physiological function of mitotic kinetochores is to provide durable attachment to spindle microtubules, which segregate chromosomes in order to partition them equally between the two daughter cells. Numerous kinetochore components that can bind directly to microtubules have been identified, including ATP-dependent motors and various microtubule-associated proteins with no motor activity. A major challenge facing the field is to explain chromosome motions based on the biochemical and structural properties of these individual kinetochore components and their assemblies. This chapter reviews the molecular mechanisms responsible for the motions associated with dynamic microtubule tips at the single-molecule level, as well as the activities of multimolecular ensembles called couplers. These couplers enable persistent kinetochore motion even under load, but their exact composition and structure remain unknown. Because no natural or artificial macro-machines function in an analogous manner to these molecular nano-devices, understanding their underlying biophysical mechanisms will require conceptual advances.","author":[{"dropping-particle":"","family":"Grishchuk","given":"Ekaterina L.","non-dropping-particle":"","parse-names":false,"suffix":""}],"container-title":"Progress in molecular and subcellular biology","id":"ITEM-1","issued":{"date-parts":[["2017"]]},"number-of-pages":"397-428","title":"Biophysics of Microtubule End Coupling at the Kinetochore","type":"book","volume":"56"},"uris":["http://www.mendeley.com/documents/?uuid=49cac80e-ce3d-43c3-b02b-45e7db33b938"]},{"id":"ITEM-2","itemData":{"DOI":"10.1016/j.cell.2008.12.045","ISSN":"00928674","PMID":"19269365","abstract":"Kinetochores couple chromosomes to the assembling and disassembling tips of microtubules, a dynamic behavior that is fundamental to mitosis in all eukaryotes but poorly understood. Genetic, biochemical, and structural studies implicate the Ndc80 complex as a direct point of contact between kinetochores and microtubules, but these approaches provide only a static view. Here, using techniques for manipulating and tracking individual molecules in vitro, we demonstrate that the Ndc80 complex is capable of forming the dynamic, load-bearing attachments to assembling and disassembling tips required for coupling in vivo. We also establish that Ndc80-based coupling likely occurs through a biased diffusion mechanism and that this activity is conserved from yeast to humans. Our findings demonstrate how an ensemble of Ndc80 complexes may provide the combination of plasticity and strength that allows kinetochores to maintain load-bearing tip attachments during both microtubule assembly and disassembly. © 2009 Elsevier Inc. All rights reserved.","author":[{"dropping-particle":"","family":"Powers","given":"Andrew F.","non-dropping-particle":"","parse-names":false,"suffix":""},{"dropping-particle":"","family":"Franck","given":"Andrew D.","non-dropping-particle":"","parse-names":false,"suffix":""},{"dropping-particle":"","family":"Gestaut","given":"Daniel R.","non-dropping-particle":"","parse-names":false,"suffix":""},{"dropping-particle":"","family":"Cooper","given":"Jeremy","non-dropping-particle":"","parse-names":false,"suffix":""},{"dropping-particle":"","family":"Gracyzk","given":"Beth","non-dropping-particle":"","parse-names":false,"suffix":""},{"dropping-particle":"","family":"Wei","given":"Ronnie R.","non-dropping-particle":"","parse-names":false,"suffix":""},{"dropping-particle":"","family":"Wordeman","given":"Linda","non-dropping-particle":"","parse-names":false,"suffix":""},{"dropping-particle":"","family":"Davis","given":"Trisha N.","non-dropping-particle":"","parse-names":false,"suffix":""},{"dropping-particle":"","family":"Asbury","given":"Charles L.","non-dropping-particle":"","parse-names":false,"suffix":""}],"container-title":"Cell","id":"ITEM-2","issue":"5","issued":{"date-parts":[["2009"]]},"page":"865-875","publisher":"Elsevier Ltd","title":"The Ndc80 Kinetochore Complex Forms Load-Bearing Attachments to Dynamic Microtubule Tips via Biased Diffusion","type":"article-journal","volume":"136"},"uris":["http://www.mendeley.com/documents/?uuid=ec124b3f-78b9-4558-b18b-728bdf74eec4"]},{"id":"ITEM-3","itemData":{"DOI":"10.1038/ncb0408-379","ISSN":"14657392","PMID":"18379597","abstract":"Kinetochores maintain a mechanical grip on disassembling microtubule plus ends, possibly through a 16-member Dam1 ring that acts as a sliding clamp. It turns out, however, that a ring is not required for maintaining grip: individual Dam1 complexes in vitro can diffuse on the microtubule lattice and track shortening microtubule tips.","author":[{"dropping-particle":"","family":"Gardner","given":"Melissa K.","non-dropping-particle":"","parse-names":false,"suffix":""},{"dropping-particle":"","family":"Odde","given":"David J.","non-dropping-particle":"","parse-names":false,"suffix":""}],"container-title":"Nature Cell Biology","id":"ITEM-3","issue":"4","issued":{"date-parts":[["2008"]]},"page":"379-381","title":"Dam1 complexes go it alone on disassembling microtubules","type":"article-journal","volume":"10"},"uris":["http://www.mendeley.com/documents/?uuid=a94e87a8-c45d-44a7-9d9a-816b00bbdf29"]}],"mendeley":{"formattedCitation":"(Gardner and Odde 2008, Powers et al. 2009, Grishchuk 2017)","plainTextFormattedCitation":"(Gardner and Odde 2008, Powers et al. 2009, Grishchuk 2017)","previouslyFormattedCitation":"(Gardner and Odde 2008, Powers et al. 2009, Grishchuk 2017)"},"properties":{"noteIndex":0},"schema":"https://github.com/citation-style-language/schema/raw/master/csl-citation.json"}</w:instrText>
      </w:r>
      <w:r w:rsidR="00D835B0">
        <w:rPr>
          <w:szCs w:val="18"/>
        </w:rPr>
        <w:fldChar w:fldCharType="separate"/>
      </w:r>
      <w:r w:rsidR="00D835B0" w:rsidRPr="00D835B0">
        <w:rPr>
          <w:noProof/>
          <w:szCs w:val="18"/>
        </w:rPr>
        <w:t>(Gardner and Odde 2008, Powers et al. 2009, Grishchuk 2017)</w:t>
      </w:r>
      <w:r w:rsidR="00D835B0">
        <w:rPr>
          <w:szCs w:val="18"/>
        </w:rPr>
        <w:fldChar w:fldCharType="end"/>
      </w:r>
      <w:r w:rsidR="006929AA">
        <w:rPr>
          <w:szCs w:val="18"/>
        </w:rPr>
        <w:t>.</w:t>
      </w:r>
      <w:r w:rsidR="006A21CE">
        <w:rPr>
          <w:szCs w:val="18"/>
        </w:rPr>
        <w:t xml:space="preserve"> </w:t>
      </w:r>
    </w:p>
    <w:p w14:paraId="773E170F" w14:textId="105F6B11" w:rsidR="00B81EE2" w:rsidRDefault="00B81EE2" w:rsidP="00B81EE2">
      <w:pPr>
        <w:pStyle w:val="Heading2"/>
      </w:pPr>
      <w:r>
        <w:t>Figure 1</w:t>
      </w:r>
    </w:p>
    <w:p w14:paraId="27940916" w14:textId="1A95A16B" w:rsidR="001447E1" w:rsidRDefault="00B81EE2" w:rsidP="001447E1">
      <w:pPr>
        <w:rPr>
          <w:noProof/>
          <w:szCs w:val="18"/>
        </w:rPr>
      </w:pPr>
      <w:r w:rsidRPr="00FC6F33">
        <w:rPr>
          <w:noProof/>
          <w:szCs w:val="18"/>
        </w:rPr>
        <w:t xml:space="preserve">To study the </w:t>
      </w:r>
      <w:r>
        <w:rPr>
          <w:noProof/>
          <w:szCs w:val="18"/>
        </w:rPr>
        <w:t>interactions between</w:t>
      </w:r>
      <w:r w:rsidRPr="00FC6F33">
        <w:rPr>
          <w:noProof/>
          <w:szCs w:val="18"/>
        </w:rPr>
        <w:t xml:space="preserve"> diffusible MT crosslinkers </w:t>
      </w:r>
      <w:r>
        <w:rPr>
          <w:noProof/>
          <w:szCs w:val="18"/>
        </w:rPr>
        <w:t>and depolymerizing</w:t>
      </w:r>
      <w:r w:rsidRPr="00FC6F33">
        <w:rPr>
          <w:noProof/>
          <w:szCs w:val="18"/>
        </w:rPr>
        <w:t xml:space="preserve"> MT</w:t>
      </w:r>
      <w:r>
        <w:rPr>
          <w:noProof/>
          <w:szCs w:val="18"/>
        </w:rPr>
        <w:t xml:space="preserve"> tips</w:t>
      </w:r>
      <w:r w:rsidRPr="00FC6F33">
        <w:rPr>
          <w:noProof/>
          <w:szCs w:val="18"/>
        </w:rPr>
        <w:t xml:space="preserve">, we employed an </w:t>
      </w:r>
      <w:r w:rsidRPr="00FC6F33">
        <w:rPr>
          <w:i/>
          <w:iCs/>
          <w:noProof/>
          <w:szCs w:val="18"/>
        </w:rPr>
        <w:t>in vitro</w:t>
      </w:r>
      <w:r w:rsidRPr="00FC6F33">
        <w:rPr>
          <w:noProof/>
          <w:szCs w:val="18"/>
        </w:rPr>
        <w:t xml:space="preserve"> assay: We performed total internal reflection (TIRF) time-lapse imaging of </w:t>
      </w:r>
      <w:r w:rsidR="00717F1F">
        <w:rPr>
          <w:noProof/>
          <w:szCs w:val="18"/>
        </w:rPr>
        <w:t xml:space="preserve">immobilized, </w:t>
      </w:r>
      <w:r w:rsidRPr="00FC6F33">
        <w:rPr>
          <w:noProof/>
          <w:szCs w:val="18"/>
        </w:rPr>
        <w:t>GMPCPP-stabilized microtubule</w:t>
      </w:r>
      <w:r w:rsidR="0033541F">
        <w:rPr>
          <w:noProof/>
          <w:szCs w:val="18"/>
        </w:rPr>
        <w:t xml:space="preserve"> seeds</w:t>
      </w:r>
      <w:r w:rsidRPr="00FC6F33">
        <w:rPr>
          <w:noProof/>
          <w:szCs w:val="18"/>
        </w:rPr>
        <w:t xml:space="preserve"> under the presence of Ase1-</w:t>
      </w:r>
      <w:r w:rsidR="00547910">
        <w:rPr>
          <w:noProof/>
          <w:szCs w:val="18"/>
        </w:rPr>
        <w:t>neon</w:t>
      </w:r>
      <w:r w:rsidRPr="00FC6F33">
        <w:rPr>
          <w:noProof/>
          <w:szCs w:val="18"/>
        </w:rPr>
        <w:t>, free tubulin, GTP, and a crowding agent in a buffered solution (Methods).</w:t>
      </w:r>
      <w:r w:rsidR="00071059">
        <w:rPr>
          <w:noProof/>
          <w:szCs w:val="18"/>
        </w:rPr>
        <w:t xml:space="preserve"> </w:t>
      </w:r>
      <w:r w:rsidR="00267899">
        <w:rPr>
          <w:noProof/>
          <w:szCs w:val="18"/>
        </w:rPr>
        <w:t>With this, we</w:t>
      </w:r>
      <w:r w:rsidR="0033541F">
        <w:rPr>
          <w:noProof/>
          <w:szCs w:val="18"/>
        </w:rPr>
        <w:t xml:space="preserve"> observed dynamic</w:t>
      </w:r>
      <w:r w:rsidR="00AD2FB6">
        <w:rPr>
          <w:noProof/>
          <w:szCs w:val="18"/>
        </w:rPr>
        <w:t>, Ase1-decorated</w:t>
      </w:r>
      <w:r w:rsidR="0033541F">
        <w:rPr>
          <w:noProof/>
          <w:szCs w:val="18"/>
        </w:rPr>
        <w:t xml:space="preserve"> </w:t>
      </w:r>
      <w:r w:rsidR="00C66F63">
        <w:rPr>
          <w:noProof/>
          <w:szCs w:val="18"/>
        </w:rPr>
        <w:t>MT</w:t>
      </w:r>
      <w:r w:rsidR="0033541F">
        <w:rPr>
          <w:noProof/>
          <w:szCs w:val="18"/>
        </w:rPr>
        <w:t xml:space="preserve"> extensions growing from </w:t>
      </w:r>
      <w:r w:rsidR="00C66F63">
        <w:rPr>
          <w:noProof/>
          <w:szCs w:val="18"/>
        </w:rPr>
        <w:t>the MT seeds</w:t>
      </w:r>
      <w:r w:rsidR="00AD2FB6">
        <w:rPr>
          <w:noProof/>
          <w:szCs w:val="18"/>
        </w:rPr>
        <w:t>. These extensions</w:t>
      </w:r>
      <w:r w:rsidR="00C66F63">
        <w:rPr>
          <w:noProof/>
          <w:szCs w:val="18"/>
        </w:rPr>
        <w:t xml:space="preserve"> </w:t>
      </w:r>
      <w:r w:rsidR="008D5B9A">
        <w:rPr>
          <w:noProof/>
          <w:szCs w:val="18"/>
        </w:rPr>
        <w:t>bundl</w:t>
      </w:r>
      <w:r w:rsidR="00AD2FB6">
        <w:rPr>
          <w:noProof/>
          <w:szCs w:val="18"/>
        </w:rPr>
        <w:t xml:space="preserve">ed, or at higher angles of incidence, </w:t>
      </w:r>
      <w:r w:rsidR="0055639A">
        <w:rPr>
          <w:noProof/>
          <w:szCs w:val="18"/>
        </w:rPr>
        <w:t>crossed</w:t>
      </w:r>
      <w:r w:rsidR="00AD2FB6">
        <w:rPr>
          <w:noProof/>
          <w:szCs w:val="18"/>
        </w:rPr>
        <w:t>,</w:t>
      </w:r>
      <w:r w:rsidR="003153C3">
        <w:rPr>
          <w:noProof/>
          <w:szCs w:val="18"/>
        </w:rPr>
        <w:t xml:space="preserve"> with</w:t>
      </w:r>
      <w:r w:rsidR="008D5B9A">
        <w:rPr>
          <w:noProof/>
          <w:szCs w:val="18"/>
        </w:rPr>
        <w:t xml:space="preserve"> other</w:t>
      </w:r>
      <w:r w:rsidR="003153C3">
        <w:rPr>
          <w:noProof/>
          <w:szCs w:val="18"/>
        </w:rPr>
        <w:t xml:space="preserve"> MTs</w:t>
      </w:r>
      <w:r w:rsidR="0031205B">
        <w:rPr>
          <w:noProof/>
          <w:szCs w:val="18"/>
        </w:rPr>
        <w:t xml:space="preserve"> </w:t>
      </w:r>
      <w:r w:rsidR="00AD2FB6">
        <w:rPr>
          <w:noProof/>
          <w:szCs w:val="18"/>
        </w:rPr>
        <w:t>they encountered</w:t>
      </w:r>
      <w:r w:rsidR="003153C3">
        <w:rPr>
          <w:noProof/>
          <w:szCs w:val="18"/>
        </w:rPr>
        <w:t>.</w:t>
      </w:r>
      <w:r w:rsidR="00787861">
        <w:rPr>
          <w:noProof/>
          <w:szCs w:val="18"/>
        </w:rPr>
        <w:t xml:space="preserve"> </w:t>
      </w:r>
      <w:r w:rsidR="001447E1">
        <w:rPr>
          <w:noProof/>
          <w:szCs w:val="18"/>
        </w:rPr>
        <w:t xml:space="preserve">As has been reported before </w:t>
      </w:r>
      <w:r w:rsidR="001447E1">
        <w:rPr>
          <w:noProof/>
          <w:szCs w:val="18"/>
        </w:rPr>
        <w:fldChar w:fldCharType="begin" w:fldLock="1"/>
      </w:r>
      <w:r w:rsidR="00155F83">
        <w:rPr>
          <w:noProof/>
          <w:szCs w:val="18"/>
        </w:rPr>
        <w:instrText>ADDIN CSL_CITATION {"citationItems":[{"id":"ITEM-1","itemData":{"DOI":"10.1016/j.cell.2006.12.030","ISBN":"0092-8674 (Print) 0092-8674 (Linking)","ISSN":"00928674","PMID":"17254972","abstract":"Microtubule (MT) nucleation not only occurs from centrosomes, but also in large part from dispersed nucleation sites. The subsequent sorting of short MTs into networks like the mitotic spindle requires molecular motors that laterally slide overlapping MTs and bundling proteins that statically connect MTs. How bundling proteins interfere with MT sliding is unclear. In bipolar MT bundles in fission yeast, we found that the bundler ase1p localized all along the length of antiparallel MTs, whereas the motor klp2p (kinesin-14) accumulated only at MT plus ends. Consequently, sliding forces could only overcome resistant bundling forces for short, newly nucleated MTs, which were transported to their correct position within bundles. Ase1p thus regulated sliding forces based on polarity and overlap length, and computer simulations showed these mechanisms to be sufficient to generate stable bipolar bundles. By combining motor and bundling proteins, cells can thus dynamically organize stable regions of overlap between cytoskeletal filaments. © 2007 Elsevier Inc. All rights reserved.","author":[{"dropping-particle":"","family":"Janson","given":"Marcel E.","non-dropping-particle":"","parse-names":false,"suffix":""},{"dropping-particle":"","family":"Loughlin","given":"Rose","non-dropping-particle":"","parse-names":false,"suffix":""},{"dropping-particle":"","family":"Loïodice","given":"Isabelle","non-dropping-particle":"","parse-names":false,"suffix":""},{"dropping-particle":"","family":"Fu","given":"Chuanhai","non-dropping-particle":"","parse-names":false,"suffix":""},{"dropping-particle":"","family":"Brunner","given":"Damian","non-dropping-particle":"","parse-names":false,"suffix":""},{"dropping-particle":"","family":"Nédélec","given":"François J.","non-dropping-particle":"","parse-names":false,"suffix":""},{"dropping-particle":"","family":"Tran","given":"Phong T.","non-dropping-particle":"","parse-names":false,"suffix":""}],"container-title":"Cell","id":"ITEM-1","issue":"2","issued":{"date-parts":[["2007"]]},"note":"From Duplicate 1 (Crosslinkers and Motors Organize Dynamic Microtubules to Form Stable Bipolar Arrays in Fission Yeast - Janson, Marcel E.; Loughlin, Rose; Loïodice, Isabelle; Fu, Chuanhai; Brunner, Damian; Nédélec, François J.; Tran, Phong T.)\n\nFrom Duplicate 1 (Crosslinkers and Motors Organize Dynamic Microtubules to Form Stable Bipolar Arrays in Fission Yeast - Janson, Marcel E.; Loughlin, Rose; Loïodice, Isabelle; Fu, Chuanhai; Brunner, Damian; Nédélec, François J.; Tran, Phong T.)\n\nFigure !\n\nFrom Duplicate 2 (Crosslinkers and Motors Organize Dynamic Microtubules to Form Stable Bipolar Arrays in Fission Yeast - Janson, Marcel E.; Loughlin, Rose; Loïodice, Isabelle; Fu, Chuanhai; Brunner, Damian; Nédélec, François J.; Tran, Phong T.)\n\nFrom Duplicate 1 (Crosslinkers and Motors Organize Dynamic Microtubules to Form Stable Bipolar Arrays in Fission Yeast - Janson, Marcel E.; Loughlin, Rose; Loïodice, Isabelle; Fu, Chuanhai; Brunner, Damian; Nédélec, François J.; Tran, Phong T.)\n\nFigure !\n\nFrom Duplicate 2 (Crosslinkers and Motors Organize Dynamic Microtubules to Form Stable Bipolar Arrays in Fission Yeast - Janson, Marcel E.; Loughlin, Rose; Loïodice, Isabelle; Fu, Chuanhai; Brunner, Damian; Nédélec, François J.; Tran, Phong T.)\n\nFrom Duplicate 1 (Crosslinkers and Motors Organize Dynamic Microtubules to Form Stable Bipolar Arrays in Fission Yeast - Janson, Marcel E.; Loughlin, Rose; Loïodice, Isabelle; Fu, Chuanhai; Brunner, Damian; Nédélec, François J.; Tran, Phong T.)\n\nFigure !","page":"357-368","title":"Crosslinkers and Motors Organize Dynamic Microtubules to Form Stable Bipolar Arrays in Fission Yeast","type":"article-journal","volume":"128"},"uris":["http://www.mendeley.com/documents/?uuid=8dcbebc9-fa35-44e6-8809-aa10d515a4f0"]}],"mendeley":{"formattedCitation":"(Janson et al. 2007)","plainTextFormattedCitation":"(Janson et al. 2007)","previouslyFormattedCitation":"(Janson et al. 2007)"},"properties":{"noteIndex":0},"schema":"https://github.com/citation-style-language/schema/raw/master/csl-citation.json"}</w:instrText>
      </w:r>
      <w:r w:rsidR="001447E1">
        <w:rPr>
          <w:noProof/>
          <w:szCs w:val="18"/>
        </w:rPr>
        <w:fldChar w:fldCharType="separate"/>
      </w:r>
      <w:r w:rsidR="001447E1" w:rsidRPr="00787861">
        <w:rPr>
          <w:noProof/>
          <w:szCs w:val="18"/>
        </w:rPr>
        <w:t>(Janson et al. 2007)</w:t>
      </w:r>
      <w:r w:rsidR="001447E1">
        <w:rPr>
          <w:noProof/>
          <w:szCs w:val="18"/>
        </w:rPr>
        <w:fldChar w:fldCharType="end"/>
      </w:r>
      <w:r w:rsidR="001447E1">
        <w:rPr>
          <w:noProof/>
          <w:szCs w:val="18"/>
        </w:rPr>
        <w:t>, we observed MTs antiparallel bundles to form readily even at large angles of incidence (up to 40</w:t>
      </w:r>
      <w:r w:rsidR="00674F41" w:rsidRPr="00674F41">
        <w:rPr>
          <w:noProof/>
          <w:szCs w:val="18"/>
        </w:rPr>
        <w:t>°</w:t>
      </w:r>
      <w:r w:rsidR="001447E1">
        <w:rPr>
          <w:noProof/>
          <w:szCs w:val="18"/>
        </w:rPr>
        <w:t>)</w:t>
      </w:r>
      <w:r w:rsidR="00674F41">
        <w:rPr>
          <w:noProof/>
          <w:szCs w:val="18"/>
        </w:rPr>
        <w:t>, while parallel bundles only formed at</w:t>
      </w:r>
      <w:r w:rsidR="00A52139">
        <w:rPr>
          <w:noProof/>
          <w:szCs w:val="18"/>
        </w:rPr>
        <w:t xml:space="preserve"> angles below 20° (Figure S1</w:t>
      </w:r>
      <w:r w:rsidR="008D0BE6">
        <w:rPr>
          <w:noProof/>
          <w:szCs w:val="18"/>
        </w:rPr>
        <w:t>A</w:t>
      </w:r>
      <w:r w:rsidR="00A52139">
        <w:rPr>
          <w:noProof/>
          <w:szCs w:val="18"/>
        </w:rPr>
        <w:t>)</w:t>
      </w:r>
      <w:r w:rsidR="001447E1">
        <w:rPr>
          <w:noProof/>
          <w:szCs w:val="18"/>
        </w:rPr>
        <w:t>.</w:t>
      </w:r>
      <w:r w:rsidR="00A52139">
        <w:rPr>
          <w:noProof/>
          <w:szCs w:val="18"/>
        </w:rPr>
        <w:t xml:space="preserve"> </w:t>
      </w:r>
      <w:r w:rsidR="008D7C50">
        <w:rPr>
          <w:noProof/>
          <w:szCs w:val="18"/>
        </w:rPr>
        <w:t>Due to this flexibility, and the high growth rates of MT plus ends, we often observed</w:t>
      </w:r>
      <w:r w:rsidR="003644A5" w:rsidRPr="003644A5">
        <w:rPr>
          <w:noProof/>
          <w:szCs w:val="18"/>
        </w:rPr>
        <w:t xml:space="preserve"> </w:t>
      </w:r>
      <w:r w:rsidR="003644A5">
        <w:rPr>
          <w:noProof/>
          <w:szCs w:val="18"/>
        </w:rPr>
        <w:t>two growing plus ends passing each other, forming a “midzone” of</w:t>
      </w:r>
      <w:r w:rsidR="004553A4">
        <w:rPr>
          <w:noProof/>
          <w:szCs w:val="18"/>
        </w:rPr>
        <w:t xml:space="preserve"> crosslinked dynamic extensions</w:t>
      </w:r>
      <w:r w:rsidR="003644A5">
        <w:rPr>
          <w:noProof/>
          <w:szCs w:val="18"/>
        </w:rPr>
        <w:t>.</w:t>
      </w:r>
      <w:r w:rsidR="008D7C50">
        <w:rPr>
          <w:noProof/>
          <w:szCs w:val="18"/>
        </w:rPr>
        <w:t xml:space="preserve"> </w:t>
      </w:r>
      <w:r w:rsidR="008E16E7">
        <w:rPr>
          <w:noProof/>
          <w:szCs w:val="18"/>
        </w:rPr>
        <w:t xml:space="preserve">We </w:t>
      </w:r>
      <w:r w:rsidR="00967946">
        <w:rPr>
          <w:noProof/>
          <w:szCs w:val="18"/>
        </w:rPr>
        <w:t xml:space="preserve">recorded </w:t>
      </w:r>
      <w:r w:rsidR="008E16E7">
        <w:rPr>
          <w:noProof/>
          <w:szCs w:val="18"/>
        </w:rPr>
        <w:t xml:space="preserve">the </w:t>
      </w:r>
      <w:r w:rsidR="00EE0CF1">
        <w:rPr>
          <w:noProof/>
          <w:szCs w:val="18"/>
        </w:rPr>
        <w:t xml:space="preserve">lifetime of </w:t>
      </w:r>
      <w:r w:rsidR="009411ED">
        <w:rPr>
          <w:noProof/>
          <w:szCs w:val="18"/>
        </w:rPr>
        <w:t>these</w:t>
      </w:r>
      <w:r w:rsidR="00EE0CF1">
        <w:rPr>
          <w:noProof/>
          <w:szCs w:val="18"/>
        </w:rPr>
        <w:t xml:space="preserve"> </w:t>
      </w:r>
      <w:r w:rsidR="00E34990" w:rsidRPr="00E34990">
        <w:rPr>
          <w:i/>
          <w:iCs/>
          <w:noProof/>
          <w:szCs w:val="18"/>
        </w:rPr>
        <w:t>in-vitro</w:t>
      </w:r>
      <w:r w:rsidR="00E34990">
        <w:rPr>
          <w:noProof/>
          <w:szCs w:val="18"/>
        </w:rPr>
        <w:t xml:space="preserve"> midzones</w:t>
      </w:r>
      <w:r w:rsidR="00544710">
        <w:rPr>
          <w:noProof/>
          <w:szCs w:val="18"/>
        </w:rPr>
        <w:t>, and compared them to the lifetime of dynamic extensions being crosslinked in a parallel orientation</w:t>
      </w:r>
      <w:r w:rsidR="009266F1">
        <w:rPr>
          <w:noProof/>
          <w:szCs w:val="18"/>
        </w:rPr>
        <w:t xml:space="preserve">. </w:t>
      </w:r>
      <w:r w:rsidR="00967946">
        <w:rPr>
          <w:noProof/>
          <w:szCs w:val="18"/>
        </w:rPr>
        <w:t>Our results show that</w:t>
      </w:r>
      <w:r w:rsidR="00650E92">
        <w:rPr>
          <w:noProof/>
          <w:szCs w:val="18"/>
        </w:rPr>
        <w:t xml:space="preserve"> </w:t>
      </w:r>
      <w:r w:rsidR="00FA1054">
        <w:rPr>
          <w:noProof/>
          <w:szCs w:val="18"/>
        </w:rPr>
        <w:t xml:space="preserve">such </w:t>
      </w:r>
      <w:r w:rsidR="006F1DE2">
        <w:rPr>
          <w:noProof/>
          <w:szCs w:val="18"/>
        </w:rPr>
        <w:t>“</w:t>
      </w:r>
      <w:r w:rsidR="00FA1054">
        <w:rPr>
          <w:noProof/>
          <w:szCs w:val="18"/>
        </w:rPr>
        <w:t>midzones</w:t>
      </w:r>
      <w:r w:rsidR="006F1DE2">
        <w:rPr>
          <w:noProof/>
          <w:szCs w:val="18"/>
        </w:rPr>
        <w:t>”</w:t>
      </w:r>
      <w:r w:rsidR="00FA1054">
        <w:rPr>
          <w:noProof/>
          <w:szCs w:val="18"/>
        </w:rPr>
        <w:t xml:space="preserve"> </w:t>
      </w:r>
      <w:r w:rsidR="00967946">
        <w:rPr>
          <w:noProof/>
          <w:szCs w:val="18"/>
        </w:rPr>
        <w:t>have</w:t>
      </w:r>
      <w:r w:rsidR="00D01C0A">
        <w:rPr>
          <w:noProof/>
          <w:szCs w:val="18"/>
        </w:rPr>
        <w:t xml:space="preserve"> a higher lifetime than parallel bundl</w:t>
      </w:r>
      <w:r w:rsidR="00967946">
        <w:rPr>
          <w:noProof/>
          <w:szCs w:val="18"/>
        </w:rPr>
        <w:t>es</w:t>
      </w:r>
      <w:r w:rsidR="00D01C0A">
        <w:rPr>
          <w:noProof/>
          <w:szCs w:val="18"/>
        </w:rPr>
        <w:t xml:space="preserve"> (Figure 1A-</w:t>
      </w:r>
      <w:r w:rsidR="00730E7C">
        <w:rPr>
          <w:noProof/>
          <w:szCs w:val="18"/>
        </w:rPr>
        <w:t>E</w:t>
      </w:r>
      <w:r w:rsidR="00D01C0A">
        <w:rPr>
          <w:noProof/>
          <w:szCs w:val="18"/>
        </w:rPr>
        <w:t>).</w:t>
      </w:r>
      <w:r w:rsidR="00260FF2">
        <w:rPr>
          <w:noProof/>
          <w:szCs w:val="18"/>
        </w:rPr>
        <w:t xml:space="preserve"> This </w:t>
      </w:r>
      <w:r w:rsidR="00FD627F">
        <w:rPr>
          <w:noProof/>
          <w:szCs w:val="18"/>
        </w:rPr>
        <w:t>has been the case for</w:t>
      </w:r>
      <w:r w:rsidR="008F6031">
        <w:rPr>
          <w:noProof/>
          <w:szCs w:val="18"/>
        </w:rPr>
        <w:t xml:space="preserve"> both</w:t>
      </w:r>
      <w:r w:rsidR="00EC4D57">
        <w:rPr>
          <w:noProof/>
          <w:szCs w:val="18"/>
        </w:rPr>
        <w:t xml:space="preserve"> </w:t>
      </w:r>
      <w:r w:rsidR="00AC6D6D">
        <w:rPr>
          <w:noProof/>
          <w:szCs w:val="18"/>
        </w:rPr>
        <w:t xml:space="preserve">our </w:t>
      </w:r>
      <w:r w:rsidR="00EC4D57">
        <w:rPr>
          <w:noProof/>
          <w:szCs w:val="18"/>
        </w:rPr>
        <w:t xml:space="preserve">experimental conditions: </w:t>
      </w:r>
      <w:r w:rsidR="00CB166F">
        <w:rPr>
          <w:noProof/>
          <w:szCs w:val="18"/>
        </w:rPr>
        <w:t xml:space="preserve">(1) </w:t>
      </w:r>
      <w:r w:rsidR="00EC4D57">
        <w:rPr>
          <w:noProof/>
          <w:szCs w:val="18"/>
        </w:rPr>
        <w:t xml:space="preserve">At </w:t>
      </w:r>
      <w:r w:rsidR="00C45133">
        <w:rPr>
          <w:noProof/>
          <w:szCs w:val="18"/>
        </w:rPr>
        <w:t>42</w:t>
      </w:r>
      <w:r w:rsidR="00FF59A1">
        <w:rPr>
          <w:noProof/>
          <w:szCs w:val="18"/>
        </w:rPr>
        <w:t>n</w:t>
      </w:r>
      <w:r w:rsidR="00C45133">
        <w:rPr>
          <w:noProof/>
          <w:szCs w:val="18"/>
        </w:rPr>
        <w:t>M</w:t>
      </w:r>
      <w:r w:rsidR="00B00AA7">
        <w:rPr>
          <w:noProof/>
          <w:szCs w:val="18"/>
        </w:rPr>
        <w:t xml:space="preserve"> Ase1 in solution,</w:t>
      </w:r>
      <w:r w:rsidR="00EC4D57">
        <w:rPr>
          <w:noProof/>
          <w:szCs w:val="18"/>
        </w:rPr>
        <w:t xml:space="preserve"> </w:t>
      </w:r>
      <w:r w:rsidR="00E3174D">
        <w:rPr>
          <w:noProof/>
          <w:szCs w:val="18"/>
        </w:rPr>
        <w:t xml:space="preserve">where the Ase1 density </w:t>
      </w:r>
      <w:r w:rsidR="00C45133">
        <w:rPr>
          <w:noProof/>
          <w:szCs w:val="18"/>
        </w:rPr>
        <w:t xml:space="preserve">on parallel bundles was </w:t>
      </w:r>
      <w:r w:rsidR="00B42E99">
        <w:rPr>
          <w:noProof/>
          <w:szCs w:val="18"/>
        </w:rPr>
        <w:t>much lower</w:t>
      </w:r>
      <w:r w:rsidR="00CF1305">
        <w:rPr>
          <w:noProof/>
          <w:szCs w:val="18"/>
        </w:rPr>
        <w:t xml:space="preserve"> than on antiparallel bundles</w:t>
      </w:r>
      <w:r w:rsidR="00B42E99">
        <w:rPr>
          <w:noProof/>
          <w:szCs w:val="18"/>
        </w:rPr>
        <w:t xml:space="preserve"> (as</w:t>
      </w:r>
      <w:r w:rsidR="00A635EA">
        <w:rPr>
          <w:noProof/>
          <w:szCs w:val="18"/>
        </w:rPr>
        <w:t xml:space="preserve"> has been</w:t>
      </w:r>
      <w:r w:rsidR="00B42E99">
        <w:rPr>
          <w:noProof/>
          <w:szCs w:val="18"/>
        </w:rPr>
        <w:t xml:space="preserve"> reported before, Ase1 has a higher affinity for antiparallel bundles</w:t>
      </w:r>
      <w:r w:rsidR="00CF1305">
        <w:rPr>
          <w:noProof/>
          <w:szCs w:val="18"/>
        </w:rPr>
        <w:t xml:space="preserve"> </w:t>
      </w:r>
      <w:r w:rsidR="00CF1305">
        <w:rPr>
          <w:noProof/>
          <w:szCs w:val="18"/>
        </w:rPr>
        <w:fldChar w:fldCharType="begin" w:fldLock="1"/>
      </w:r>
      <w:r w:rsidR="00155F83">
        <w:rPr>
          <w:noProof/>
          <w:szCs w:val="18"/>
        </w:rPr>
        <w:instrText>ADDIN CSL_CITATION {"citationItems":[{"id":"ITEM-1","itemData":{"DOI":"10.1016/j.cell.2006.12.030","ISBN":"0092-8674 (Print) 0092-8674 (Linking)","ISSN":"00928674","PMID":"17254972","abstract":"Microtubule (MT) nucleation not only occurs from centrosomes, but also in large part from dispersed nucleation sites. The subsequent sorting of short MTs into networks like the mitotic spindle requires molecular motors that laterally slide overlapping MTs and bundling proteins that statically connect MTs. How bundling proteins interfere with MT sliding is unclear. In bipolar MT bundles in fission yeast, we found that the bundler ase1p localized all along the length of antiparallel MTs, whereas the motor klp2p (kinesin-14) accumulated only at MT plus ends. Consequently, sliding forces could only overcome resistant bundling forces for short, newly nucleated MTs, which were transported to their correct position within bundles. Ase1p thus regulated sliding forces based on polarity and overlap length, and computer simulations showed these mechanisms to be sufficient to generate stable bipolar bundles. By combining motor and bundling proteins, cells can thus dynamically organize stable regions of overlap between cytoskeletal filaments. © 2007 Elsevier Inc. All rights reserved.","author":[{"dropping-particle":"","family":"Janson","given":"Marcel E.","non-dropping-particle":"","parse-names":false,"suffix":""},{"dropping-particle":"","family":"Loughlin","given":"Rose","non-dropping-particle":"","parse-names":false,"suffix":""},{"dropping-particle":"","family":"Loïodice","given":"Isabelle","non-dropping-particle":"","parse-names":false,"suffix":""},{"dropping-particle":"","family":"Fu","given":"Chuanhai","non-dropping-particle":"","parse-names":false,"suffix":""},{"dropping-particle":"","family":"Brunner","given":"Damian","non-dropping-particle":"","parse-names":false,"suffix":""},{"dropping-particle":"","family":"Nédélec","given":"François J.","non-dropping-particle":"","parse-names":false,"suffix":""},{"dropping-particle":"","family":"Tran","given":"Phong T.","non-dropping-particle":"","parse-names":false,"suffix":""}],"container-title":"Cell","id":"ITEM-1","issue":"2","issued":{"date-parts":[["2007"]]},"note":"From Duplicate 1 (Crosslinkers and Motors Organize Dynamic Microtubules to Form Stable Bipolar Arrays in Fission Yeast - Janson, Marcel E.; Loughlin, Rose; Loïodice, Isabelle; Fu, Chuanhai; Brunner, Damian; Nédélec, François J.; Tran, Phong T.)\n\nFrom Duplicate 1 (Crosslinkers and Motors Organize Dynamic Microtubules to Form Stable Bipolar Arrays in Fission Yeast - Janson, Marcel E.; Loughlin, Rose; Loïodice, Isabelle; Fu, Chuanhai; Brunner, Damian; Nédélec, François J.; Tran, Phong T.)\n\nFigure !\n\nFrom Duplicate 2 (Crosslinkers and Motors Organize Dynamic Microtubules to Form Stable Bipolar Arrays in Fission Yeast - Janson, Marcel E.; Loughlin, Rose; Loïodice, Isabelle; Fu, Chuanhai; Brunner, Damian; Nédélec, François J.; Tran, Phong T.)\n\nFrom Duplicate 1 (Crosslinkers and Motors Organize Dynamic Microtubules to Form Stable Bipolar Arrays in Fission Yeast - Janson, Marcel E.; Loughlin, Rose; Loïodice, Isabelle; Fu, Chuanhai; Brunner, Damian; Nédélec, François J.; Tran, Phong T.)\n\nFigure !\n\nFrom Duplicate 2 (Crosslinkers and Motors Organize Dynamic Microtubules to Form Stable Bipolar Arrays in Fission Yeast - Janson, Marcel E.; Loughlin, Rose; Loïodice, Isabelle; Fu, Chuanhai; Brunner, Damian; Nédélec, François J.; Tran, Phong T.)\n\nFrom Duplicate 1 (Crosslinkers and Motors Organize Dynamic Microtubules to Form Stable Bipolar Arrays in Fission Yeast - Janson, Marcel E.; Loughlin, Rose; Loïodice, Isabelle; Fu, Chuanhai; Brunner, Damian; Nédélec, François J.; Tran, Phong T.)\n\nFigure !","page":"357-368","title":"Crosslinkers and Motors Organize Dynamic Microtubules to Form Stable Bipolar Arrays in Fission Yeast","type":"article-journal","volume":"128"},"uris":["http://www.mendeley.com/documents/?uuid=8dcbebc9-fa35-44e6-8809-aa10d515a4f0"]}],"mendeley":{"formattedCitation":"(Janson et al. 2007)","plainTextFormattedCitation":"(Janson et al. 2007)","previouslyFormattedCitation":"(Janson et al. 2007)"},"properties":{"noteIndex":0},"schema":"https://github.com/citation-style-language/schema/raw/master/csl-citation.json"}</w:instrText>
      </w:r>
      <w:r w:rsidR="00CF1305">
        <w:rPr>
          <w:noProof/>
          <w:szCs w:val="18"/>
        </w:rPr>
        <w:fldChar w:fldCharType="separate"/>
      </w:r>
      <w:r w:rsidR="00CF1305" w:rsidRPr="00787861">
        <w:rPr>
          <w:noProof/>
          <w:szCs w:val="18"/>
        </w:rPr>
        <w:t>(Janson et al. 2007)</w:t>
      </w:r>
      <w:r w:rsidR="00CF1305">
        <w:rPr>
          <w:noProof/>
          <w:szCs w:val="18"/>
        </w:rPr>
        <w:fldChar w:fldCharType="end"/>
      </w:r>
      <w:r w:rsidR="00B42E99">
        <w:rPr>
          <w:noProof/>
          <w:szCs w:val="18"/>
        </w:rPr>
        <w:t>)</w:t>
      </w:r>
      <w:r w:rsidR="00C45133">
        <w:rPr>
          <w:noProof/>
          <w:szCs w:val="18"/>
        </w:rPr>
        <w:t xml:space="preserve">, and </w:t>
      </w:r>
      <w:r w:rsidR="00CB166F">
        <w:rPr>
          <w:noProof/>
          <w:szCs w:val="18"/>
        </w:rPr>
        <w:t xml:space="preserve">(2) </w:t>
      </w:r>
      <w:r w:rsidR="00C45133">
        <w:rPr>
          <w:noProof/>
          <w:szCs w:val="18"/>
        </w:rPr>
        <w:t xml:space="preserve">at </w:t>
      </w:r>
      <w:r w:rsidR="00B00AA7">
        <w:rPr>
          <w:noProof/>
          <w:szCs w:val="18"/>
        </w:rPr>
        <w:t>42</w:t>
      </w:r>
      <w:r w:rsidR="00EF4D6A">
        <w:rPr>
          <w:noProof/>
          <w:szCs w:val="18"/>
        </w:rPr>
        <w:t>0</w:t>
      </w:r>
      <w:r w:rsidR="00B00AA7">
        <w:rPr>
          <w:noProof/>
          <w:szCs w:val="18"/>
        </w:rPr>
        <w:t>nM Ase1 in solution</w:t>
      </w:r>
      <w:r w:rsidR="00DA6F41">
        <w:rPr>
          <w:noProof/>
          <w:szCs w:val="18"/>
        </w:rPr>
        <w:t xml:space="preserve">, </w:t>
      </w:r>
      <w:r w:rsidR="004E06EF">
        <w:rPr>
          <w:noProof/>
          <w:szCs w:val="18"/>
        </w:rPr>
        <w:t>where</w:t>
      </w:r>
      <w:r w:rsidR="00B00AA7">
        <w:rPr>
          <w:noProof/>
          <w:szCs w:val="18"/>
        </w:rPr>
        <w:t xml:space="preserve"> antiparallel and parallel bundles </w:t>
      </w:r>
      <w:r w:rsidR="00F16FEF">
        <w:rPr>
          <w:noProof/>
          <w:szCs w:val="18"/>
        </w:rPr>
        <w:t>exhibited similar Ase1 densit</w:t>
      </w:r>
      <w:r w:rsidR="00FB276D">
        <w:rPr>
          <w:noProof/>
          <w:szCs w:val="18"/>
        </w:rPr>
        <w:t>ies</w:t>
      </w:r>
      <w:r w:rsidR="00A30034">
        <w:rPr>
          <w:noProof/>
          <w:szCs w:val="18"/>
        </w:rPr>
        <w:t xml:space="preserve">, </w:t>
      </w:r>
      <w:r w:rsidR="00AF0DC1">
        <w:rPr>
          <w:noProof/>
          <w:szCs w:val="18"/>
        </w:rPr>
        <w:t>around</w:t>
      </w:r>
      <w:r w:rsidR="00A30034">
        <w:rPr>
          <w:noProof/>
          <w:szCs w:val="18"/>
        </w:rPr>
        <w:t xml:space="preserve"> </w:t>
      </w:r>
      <w:r w:rsidR="00593860">
        <w:rPr>
          <w:noProof/>
          <w:szCs w:val="18"/>
        </w:rPr>
        <w:t>two times the density of single MTs</w:t>
      </w:r>
      <w:r w:rsidR="001A58A9">
        <w:rPr>
          <w:noProof/>
          <w:szCs w:val="18"/>
        </w:rPr>
        <w:t xml:space="preserve"> </w:t>
      </w:r>
      <w:r w:rsidR="00B00AA7">
        <w:rPr>
          <w:noProof/>
          <w:szCs w:val="18"/>
        </w:rPr>
        <w:t>(Figure 1</w:t>
      </w:r>
      <w:r w:rsidR="00730E7C">
        <w:rPr>
          <w:noProof/>
          <w:szCs w:val="18"/>
        </w:rPr>
        <w:t>F</w:t>
      </w:r>
      <w:r w:rsidR="00B00AA7">
        <w:rPr>
          <w:noProof/>
          <w:szCs w:val="18"/>
        </w:rPr>
        <w:t>)</w:t>
      </w:r>
      <w:r w:rsidR="004E06EF">
        <w:rPr>
          <w:noProof/>
          <w:szCs w:val="18"/>
        </w:rPr>
        <w:t>.</w:t>
      </w:r>
      <w:r w:rsidR="00B65F5D">
        <w:rPr>
          <w:noProof/>
          <w:szCs w:val="18"/>
        </w:rPr>
        <w:t xml:space="preserve"> </w:t>
      </w:r>
      <w:r w:rsidR="00C56F30">
        <w:rPr>
          <w:noProof/>
          <w:szCs w:val="18"/>
        </w:rPr>
        <w:t>It bears noting that</w:t>
      </w:r>
      <w:r w:rsidR="00A654C3">
        <w:rPr>
          <w:noProof/>
          <w:szCs w:val="18"/>
        </w:rPr>
        <w:t>, due to the low growth rate of minus ends,</w:t>
      </w:r>
      <w:r w:rsidR="00C56F30">
        <w:rPr>
          <w:noProof/>
          <w:szCs w:val="18"/>
        </w:rPr>
        <w:t xml:space="preserve"> </w:t>
      </w:r>
      <w:r w:rsidR="004553A4">
        <w:rPr>
          <w:noProof/>
          <w:szCs w:val="18"/>
        </w:rPr>
        <w:t xml:space="preserve">we very rarely observed </w:t>
      </w:r>
      <w:r w:rsidR="00A16628">
        <w:rPr>
          <w:noProof/>
          <w:szCs w:val="18"/>
        </w:rPr>
        <w:lastRenderedPageBreak/>
        <w:t xml:space="preserve">“midzones” established by two minus ends </w:t>
      </w:r>
      <w:r w:rsidR="00A654C3">
        <w:rPr>
          <w:noProof/>
          <w:szCs w:val="18"/>
        </w:rPr>
        <w:t>growing past each other</w:t>
      </w:r>
      <w:r w:rsidR="000D4980">
        <w:rPr>
          <w:noProof/>
          <w:szCs w:val="18"/>
        </w:rPr>
        <w:t>, and we did not attempt to quantify the lifetime of the ovserved instances</w:t>
      </w:r>
      <w:r w:rsidR="00A654C3">
        <w:rPr>
          <w:noProof/>
          <w:szCs w:val="18"/>
        </w:rPr>
        <w:t>.</w:t>
      </w:r>
      <w:r w:rsidR="007A1B0D">
        <w:rPr>
          <w:noProof/>
          <w:szCs w:val="18"/>
        </w:rPr>
        <w:t xml:space="preserve"> </w:t>
      </w:r>
    </w:p>
    <w:p w14:paraId="647D4999" w14:textId="2F51174C" w:rsidR="006C2ED5" w:rsidRPr="006C2ED5" w:rsidRDefault="006C2ED5" w:rsidP="006C2ED5">
      <w:pPr>
        <w:pStyle w:val="Heading2"/>
      </w:pPr>
      <w:r>
        <w:t>Figure 2</w:t>
      </w:r>
    </w:p>
    <w:p w14:paraId="79CC2ED4" w14:textId="607AFA08" w:rsidR="00E91C49" w:rsidRPr="00222110" w:rsidRDefault="006B12E5" w:rsidP="00E91C49">
      <w:pPr>
        <w:rPr>
          <w:szCs w:val="18"/>
        </w:rPr>
      </w:pPr>
      <w:r>
        <w:rPr>
          <w:szCs w:val="18"/>
        </w:rPr>
        <w:t xml:space="preserve">The kymographs </w:t>
      </w:r>
      <w:r w:rsidR="00B2750F">
        <w:rPr>
          <w:szCs w:val="18"/>
        </w:rPr>
        <w:t xml:space="preserve">shown in </w:t>
      </w:r>
      <w:r>
        <w:rPr>
          <w:szCs w:val="18"/>
        </w:rPr>
        <w:t>Figure</w:t>
      </w:r>
      <w:r w:rsidR="00B2750F">
        <w:rPr>
          <w:szCs w:val="18"/>
        </w:rPr>
        <w:t xml:space="preserve"> 1</w:t>
      </w:r>
      <w:r>
        <w:rPr>
          <w:szCs w:val="18"/>
        </w:rPr>
        <w:t xml:space="preserve">A-D already suggest that </w:t>
      </w:r>
      <w:r w:rsidR="00EE5F87">
        <w:rPr>
          <w:szCs w:val="18"/>
        </w:rPr>
        <w:t>the prolonged lifetime of antiparallel bundles</w:t>
      </w:r>
      <w:r w:rsidR="00263D89">
        <w:rPr>
          <w:szCs w:val="18"/>
        </w:rPr>
        <w:t xml:space="preserve">, in addition to the fact that two plus ends growing in opposite directions quickly </w:t>
      </w:r>
      <w:r w:rsidR="00575835">
        <w:rPr>
          <w:szCs w:val="18"/>
        </w:rPr>
        <w:t>create</w:t>
      </w:r>
      <w:r w:rsidR="000F382A">
        <w:rPr>
          <w:szCs w:val="18"/>
        </w:rPr>
        <w:t>d</w:t>
      </w:r>
      <w:r w:rsidR="00575835">
        <w:rPr>
          <w:szCs w:val="18"/>
        </w:rPr>
        <w:t xml:space="preserve"> long region</w:t>
      </w:r>
      <w:r w:rsidR="000F382A">
        <w:rPr>
          <w:szCs w:val="18"/>
        </w:rPr>
        <w:t>s</w:t>
      </w:r>
      <w:r w:rsidR="00575835">
        <w:rPr>
          <w:szCs w:val="18"/>
        </w:rPr>
        <w:t xml:space="preserve"> of MT overlap,</w:t>
      </w:r>
      <w:r w:rsidR="00EE5F87">
        <w:rPr>
          <w:szCs w:val="18"/>
        </w:rPr>
        <w:t xml:space="preserve"> </w:t>
      </w:r>
      <w:r w:rsidR="00D341EF">
        <w:rPr>
          <w:szCs w:val="18"/>
        </w:rPr>
        <w:t>could</w:t>
      </w:r>
      <w:r w:rsidR="00EE5F87">
        <w:rPr>
          <w:szCs w:val="18"/>
        </w:rPr>
        <w:t xml:space="preserve"> partly be explicable by an increased rescue rate. </w:t>
      </w:r>
      <w:r w:rsidR="002A31E5">
        <w:rPr>
          <w:szCs w:val="18"/>
        </w:rPr>
        <w:t xml:space="preserve">A quantitative analysis of the microtubule dynamics </w:t>
      </w:r>
      <w:r w:rsidR="00D21287">
        <w:rPr>
          <w:szCs w:val="18"/>
        </w:rPr>
        <w:t xml:space="preserve">which occurred in our assay confirms this: </w:t>
      </w:r>
      <w:r w:rsidR="00F040FB">
        <w:rPr>
          <w:szCs w:val="18"/>
        </w:rPr>
        <w:t xml:space="preserve">While </w:t>
      </w:r>
      <w:r w:rsidR="00522690">
        <w:rPr>
          <w:szCs w:val="18"/>
        </w:rPr>
        <w:t>growth rate</w:t>
      </w:r>
      <w:r w:rsidR="00645EB2">
        <w:rPr>
          <w:szCs w:val="18"/>
        </w:rPr>
        <w:t>s</w:t>
      </w:r>
      <w:r w:rsidR="00522690">
        <w:rPr>
          <w:szCs w:val="18"/>
        </w:rPr>
        <w:t xml:space="preserve"> and catastrophe rate</w:t>
      </w:r>
      <w:r w:rsidR="00645EB2">
        <w:rPr>
          <w:szCs w:val="18"/>
        </w:rPr>
        <w:t>s</w:t>
      </w:r>
      <w:r w:rsidR="00522690">
        <w:rPr>
          <w:szCs w:val="18"/>
        </w:rPr>
        <w:t xml:space="preserve"> </w:t>
      </w:r>
      <w:r w:rsidR="00645EB2">
        <w:rPr>
          <w:szCs w:val="18"/>
        </w:rPr>
        <w:t>we</w:t>
      </w:r>
      <w:r w:rsidR="00522690">
        <w:rPr>
          <w:szCs w:val="18"/>
        </w:rPr>
        <w:t xml:space="preserve">re not </w:t>
      </w:r>
      <w:r w:rsidR="007C30E9">
        <w:rPr>
          <w:szCs w:val="18"/>
        </w:rPr>
        <w:t xml:space="preserve">strikingly different between antiparallel bundles, parallel bundles or single MTs, </w:t>
      </w:r>
      <w:r w:rsidR="00645EB2">
        <w:rPr>
          <w:szCs w:val="18"/>
        </w:rPr>
        <w:t xml:space="preserve">antiparallel </w:t>
      </w:r>
      <w:r w:rsidR="00C801B6">
        <w:rPr>
          <w:szCs w:val="18"/>
        </w:rPr>
        <w:t>bundles</w:t>
      </w:r>
      <w:r w:rsidR="00645EB2">
        <w:rPr>
          <w:szCs w:val="18"/>
        </w:rPr>
        <w:t xml:space="preserve"> displayed greatly increased rescue </w:t>
      </w:r>
      <w:r w:rsidR="00C115D8">
        <w:rPr>
          <w:szCs w:val="18"/>
        </w:rPr>
        <w:t>frequencies</w:t>
      </w:r>
      <w:r w:rsidR="004A7C46">
        <w:rPr>
          <w:szCs w:val="18"/>
        </w:rPr>
        <w:t xml:space="preserve"> at both 42nM and 420nM Ase1 in solution (Figure 2)</w:t>
      </w:r>
      <w:r w:rsidR="00645EB2">
        <w:rPr>
          <w:szCs w:val="18"/>
        </w:rPr>
        <w:t>.</w:t>
      </w:r>
      <w:r w:rsidR="0007157F">
        <w:rPr>
          <w:szCs w:val="18"/>
        </w:rPr>
        <w:t xml:space="preserve"> </w:t>
      </w:r>
      <w:r w:rsidR="000F5F4F">
        <w:rPr>
          <w:szCs w:val="18"/>
        </w:rPr>
        <w:t>Th</w:t>
      </w:r>
      <w:r w:rsidR="00FC0A3F">
        <w:rPr>
          <w:szCs w:val="18"/>
        </w:rPr>
        <w:t>e</w:t>
      </w:r>
      <w:r w:rsidR="000F5F4F">
        <w:rPr>
          <w:szCs w:val="18"/>
        </w:rPr>
        <w:t>s</w:t>
      </w:r>
      <w:r w:rsidR="00FC0A3F">
        <w:rPr>
          <w:szCs w:val="18"/>
        </w:rPr>
        <w:t>e</w:t>
      </w:r>
      <w:r w:rsidR="000F5F4F">
        <w:rPr>
          <w:szCs w:val="18"/>
        </w:rPr>
        <w:t xml:space="preserve"> observation</w:t>
      </w:r>
      <w:r w:rsidR="00FC0A3F">
        <w:rPr>
          <w:szCs w:val="18"/>
        </w:rPr>
        <w:t xml:space="preserve">s </w:t>
      </w:r>
      <w:r w:rsidR="00173D1F">
        <w:rPr>
          <w:szCs w:val="18"/>
        </w:rPr>
        <w:t>are in agreement with an earlier MAP65 study</w:t>
      </w:r>
      <w:r w:rsidR="004E462C">
        <w:rPr>
          <w:szCs w:val="18"/>
        </w:rPr>
        <w:t xml:space="preserve"> which compared single </w:t>
      </w:r>
      <w:r w:rsidR="006C3E6B">
        <w:rPr>
          <w:szCs w:val="18"/>
        </w:rPr>
        <w:t>MT dynamics</w:t>
      </w:r>
      <w:r w:rsidR="004E462C">
        <w:rPr>
          <w:szCs w:val="18"/>
        </w:rPr>
        <w:t xml:space="preserve"> to </w:t>
      </w:r>
      <w:r w:rsidR="006C3E6B">
        <w:rPr>
          <w:szCs w:val="18"/>
        </w:rPr>
        <w:t>MT</w:t>
      </w:r>
      <w:r w:rsidR="00AD573A">
        <w:rPr>
          <w:szCs w:val="18"/>
        </w:rPr>
        <w:t xml:space="preserve"> dynamics with</w:t>
      </w:r>
      <w:r w:rsidR="007D16B4">
        <w:rPr>
          <w:szCs w:val="18"/>
        </w:rPr>
        <w:t>in</w:t>
      </w:r>
      <w:r w:rsidR="00AD573A">
        <w:rPr>
          <w:szCs w:val="18"/>
        </w:rPr>
        <w:t xml:space="preserve"> bundles </w:t>
      </w:r>
      <w:r w:rsidR="00AD573A">
        <w:rPr>
          <w:szCs w:val="18"/>
        </w:rPr>
        <w:fldChar w:fldCharType="begin" w:fldLock="1"/>
      </w:r>
      <w:r w:rsidR="00D51F32">
        <w:rPr>
          <w:szCs w:val="18"/>
        </w:rPr>
        <w:instrText>ADDIN CSL_CITATION {"citationItems":[{"id":"ITEM-1","itemData":{"DOI":"10.1371/journal.pone.0056808","ISBN":"1932-6203 (Electronic)\\r1932-6203 (Linking)","ISSN":"19326203","PMID":"23437247","abstract":"Microtubules (MTs) are highly dynamical structures that play a crucial role in cell physiology. In cooperation with microtubule-associated proteins (MAPs), MTs form bundles endowing cells with specific mechanisms to control their shape or generate forces. Whether the dynamics of MTs is affected by the lateral connections that MAPs make between MTs during bundle formation is still under debate. Using in vitro reconstitution of MT bundling, we analyzed the dynamics of MT bundles generated by two plant MAP65 (MAP65-1/4), MAP65-1 being the plant ortholog of vertebrate PRC1 and yeast Ase1. MAP65-1/4 limit the amplitude of MT bundle depolymerization and increase the elongation phases. The subsequent sustained elongation of bundles is governed by the coordination of MT growth, so that MT ends come in close vicinity. We develop a model based on the assumption that both MAP65-1/4 block MT depolymerization. Model simulations reveal that rescue frequencies are higher between parallel than between anti-parallel MTs. In consequence the polarity of bundled MTs by MAP65 controls the amplitude of bundle's growth. Our results illustrate how MAP-induced MT-bundling, which is finely tuned by MT polarity, robustly coordinates MT elongation within bundles.","author":[{"dropping-particle":"","family":"Stoppin-Mellet","given":"Virginie","non-dropping-particle":"","parse-names":false,"suffix":""},{"dropping-particle":"","family":"Fache","given":"Vincent","non-dropping-particle":"","parse-names":false,"suffix":""},{"dropping-particle":"","family":"Portran","given":"Didier","non-dropping-particle":"","parse-names":false,"suffix":""},{"dropping-particle":"","family":"Martiel","given":"Jean Louis","non-dropping-particle":"","parse-names":false,"suffix":""},{"dropping-particle":"","family":"Vantard","given":"Marylin","non-dropping-particle":"","parse-names":false,"suffix":""}],"container-title":"PLoS ONE","id":"ITEM-1","issue":"2","issued":{"date-parts":[["2013"]]},"title":"MAP65 Coordinate Microtubule Growth during Bundle Formation","type":"article-journal","volume":"8"},"uris":["http://www.mendeley.com/documents/?uuid=9cc57027-483b-4e0a-9537-4389c203cdfc"]}],"mendeley":{"formattedCitation":"(Stoppin-Mellet et al. 2013)","plainTextFormattedCitation":"(Stoppin-Mellet et al. 2013)","previouslyFormattedCitation":"(Stoppin-Mellet et al. 2013)"},"properties":{"noteIndex":0},"schema":"https://github.com/citation-style-language/schema/raw/master/csl-citation.json"}</w:instrText>
      </w:r>
      <w:r w:rsidR="00AD573A">
        <w:rPr>
          <w:szCs w:val="18"/>
        </w:rPr>
        <w:fldChar w:fldCharType="separate"/>
      </w:r>
      <w:r w:rsidR="00AD573A" w:rsidRPr="00155F83">
        <w:rPr>
          <w:noProof/>
          <w:szCs w:val="18"/>
        </w:rPr>
        <w:t>(Stoppin-Mellet et al. 2013)</w:t>
      </w:r>
      <w:r w:rsidR="00AD573A">
        <w:rPr>
          <w:szCs w:val="18"/>
        </w:rPr>
        <w:fldChar w:fldCharType="end"/>
      </w:r>
      <w:r w:rsidR="004E462C">
        <w:rPr>
          <w:szCs w:val="18"/>
        </w:rPr>
        <w:t xml:space="preserve">. </w:t>
      </w:r>
      <w:r w:rsidR="00CB45C0">
        <w:rPr>
          <w:szCs w:val="18"/>
        </w:rPr>
        <w:t>However, the</w:t>
      </w:r>
      <w:r w:rsidR="00AD573A">
        <w:rPr>
          <w:szCs w:val="18"/>
        </w:rPr>
        <w:t xml:space="preserve"> essay </w:t>
      </w:r>
      <w:r w:rsidR="00CB45C0">
        <w:rPr>
          <w:szCs w:val="18"/>
        </w:rPr>
        <w:t xml:space="preserve">by </w:t>
      </w:r>
      <w:r w:rsidR="00CB45C0">
        <w:rPr>
          <w:szCs w:val="18"/>
        </w:rPr>
        <w:fldChar w:fldCharType="begin" w:fldLock="1"/>
      </w:r>
      <w:r w:rsidR="00D51F32">
        <w:rPr>
          <w:szCs w:val="18"/>
        </w:rPr>
        <w:instrText>ADDIN CSL_CITATION {"citationItems":[{"id":"ITEM-1","itemData":{"DOI":"10.1371/journal.pone.0056808","ISBN":"1932-6203 (Electronic)\\r1932-6203 (Linking)","ISSN":"19326203","PMID":"23437247","abstract":"Microtubules (MTs) are highly dynamical structures that play a crucial role in cell physiology. In cooperation with microtubule-associated proteins (MAPs), MTs form bundles endowing cells with specific mechanisms to control their shape or generate forces. Whether the dynamics of MTs is affected by the lateral connections that MAPs make between MTs during bundle formation is still under debate. Using in vitro reconstitution of MT bundling, we analyzed the dynamics of MT bundles generated by two plant MAP65 (MAP65-1/4), MAP65-1 being the plant ortholog of vertebrate PRC1 and yeast Ase1. MAP65-1/4 limit the amplitude of MT bundle depolymerization and increase the elongation phases. The subsequent sustained elongation of bundles is governed by the coordination of MT growth, so that MT ends come in close vicinity. We develop a model based on the assumption that both MAP65-1/4 block MT depolymerization. Model simulations reveal that rescue frequencies are higher between parallel than between anti-parallel MTs. In consequence the polarity of bundled MTs by MAP65 controls the amplitude of bundle's growth. Our results illustrate how MAP-induced MT-bundling, which is finely tuned by MT polarity, robustly coordinates MT elongation within bundles.","author":[{"dropping-particle":"","family":"Stoppin-Mellet","given":"Virginie","non-dropping-particle":"","parse-names":false,"suffix":""},{"dropping-particle":"","family":"Fache","given":"Vincent","non-dropping-particle":"","parse-names":false,"suffix":""},{"dropping-particle":"","family":"Portran","given":"Didier","non-dropping-particle":"","parse-names":false,"suffix":""},{"dropping-particle":"","family":"Martiel","given":"Jean Louis","non-dropping-particle":"","parse-names":false,"suffix":""},{"dropping-particle":"","family":"Vantard","given":"Marylin","non-dropping-particle":"","parse-names":false,"suffix":""}],"container-title":"PLoS ONE","id":"ITEM-1","issue":"2","issued":{"date-parts":[["2013"]]},"title":"MAP65 Coordinate Microtubule Growth during Bundle Formation","type":"article-journal","volume":"8"},"uris":["http://www.mendeley.com/documents/?uuid=9cc57027-483b-4e0a-9537-4389c203cdfc"]}],"mendeley":{"formattedCitation":"(Stoppin-Mellet et al. 2013)","plainTextFormattedCitation":"(Stoppin-Mellet et al. 2013)","previouslyFormattedCitation":"(Stoppin-Mellet et al. 2013)"},"properties":{"noteIndex":0},"schema":"https://github.com/citation-style-language/schema/raw/master/csl-citation.json"}</w:instrText>
      </w:r>
      <w:r w:rsidR="00CB45C0">
        <w:rPr>
          <w:szCs w:val="18"/>
        </w:rPr>
        <w:fldChar w:fldCharType="separate"/>
      </w:r>
      <w:r w:rsidR="00CB45C0" w:rsidRPr="00155F83">
        <w:rPr>
          <w:noProof/>
          <w:szCs w:val="18"/>
        </w:rPr>
        <w:t>(Stoppin-Mellet et al. 2013)</w:t>
      </w:r>
      <w:r w:rsidR="00CB45C0">
        <w:rPr>
          <w:szCs w:val="18"/>
        </w:rPr>
        <w:fldChar w:fldCharType="end"/>
      </w:r>
      <w:r w:rsidR="00CB45C0">
        <w:rPr>
          <w:szCs w:val="18"/>
        </w:rPr>
        <w:t xml:space="preserve"> </w:t>
      </w:r>
      <w:r w:rsidR="00AD573A">
        <w:rPr>
          <w:szCs w:val="18"/>
        </w:rPr>
        <w:t>did not allow to directly distinguish</w:t>
      </w:r>
      <w:r w:rsidR="006C3E6B">
        <w:rPr>
          <w:szCs w:val="18"/>
        </w:rPr>
        <w:t xml:space="preserve"> </w:t>
      </w:r>
      <w:r w:rsidR="00CB45C0">
        <w:rPr>
          <w:szCs w:val="18"/>
        </w:rPr>
        <w:t>parallel versus antiparallel orientation</w:t>
      </w:r>
      <w:r w:rsidR="006C3E6B">
        <w:rPr>
          <w:szCs w:val="18"/>
        </w:rPr>
        <w:t>s</w:t>
      </w:r>
      <w:r w:rsidR="00395903">
        <w:rPr>
          <w:szCs w:val="18"/>
        </w:rPr>
        <w:t xml:space="preserve"> as their MT bundles generally comprised more than 2 MTs</w:t>
      </w:r>
      <w:r w:rsidR="007C6195">
        <w:rPr>
          <w:szCs w:val="18"/>
        </w:rPr>
        <w:t xml:space="preserve"> with mixed polarities</w:t>
      </w:r>
      <w:r w:rsidR="00395903">
        <w:rPr>
          <w:szCs w:val="18"/>
        </w:rPr>
        <w:t xml:space="preserve">. </w:t>
      </w:r>
      <w:r w:rsidR="00F7765B">
        <w:rPr>
          <w:szCs w:val="18"/>
        </w:rPr>
        <w:t>While not ruling out a small effect size, o</w:t>
      </w:r>
      <w:r w:rsidR="00395903">
        <w:rPr>
          <w:szCs w:val="18"/>
        </w:rPr>
        <w:t xml:space="preserve">ur results </w:t>
      </w:r>
      <w:r w:rsidR="009658EE">
        <w:rPr>
          <w:szCs w:val="18"/>
        </w:rPr>
        <w:t>do</w:t>
      </w:r>
      <w:r w:rsidR="00395903">
        <w:rPr>
          <w:szCs w:val="18"/>
        </w:rPr>
        <w:t xml:space="preserve"> not confirm their</w:t>
      </w:r>
      <w:r w:rsidR="007C6195">
        <w:rPr>
          <w:szCs w:val="18"/>
        </w:rPr>
        <w:t xml:space="preserve"> modeling-based</w:t>
      </w:r>
      <w:r w:rsidR="00395903">
        <w:rPr>
          <w:szCs w:val="18"/>
        </w:rPr>
        <w:t xml:space="preserve"> prediction that parallel bundles display </w:t>
      </w:r>
      <w:r w:rsidR="005A7A6E">
        <w:rPr>
          <w:szCs w:val="18"/>
        </w:rPr>
        <w:t>more</w:t>
      </w:r>
      <w:r w:rsidR="00395903">
        <w:rPr>
          <w:szCs w:val="18"/>
        </w:rPr>
        <w:t xml:space="preserve"> rescue</w:t>
      </w:r>
      <w:r w:rsidR="005A7A6E">
        <w:rPr>
          <w:szCs w:val="18"/>
        </w:rPr>
        <w:t>s</w:t>
      </w:r>
      <w:r w:rsidR="00395903">
        <w:rPr>
          <w:szCs w:val="18"/>
        </w:rPr>
        <w:t xml:space="preserve"> than single MTs</w:t>
      </w:r>
      <w:r w:rsidR="004573E4">
        <w:rPr>
          <w:szCs w:val="18"/>
        </w:rPr>
        <w:t xml:space="preserve"> (our </w:t>
      </w:r>
      <w:r w:rsidR="00FB6CD2">
        <w:rPr>
          <w:szCs w:val="18"/>
        </w:rPr>
        <w:t xml:space="preserve">results </w:t>
      </w:r>
      <w:r w:rsidR="004573E4">
        <w:rPr>
          <w:szCs w:val="18"/>
        </w:rPr>
        <w:t xml:space="preserve">do </w:t>
      </w:r>
      <w:r w:rsidR="00FB6CD2">
        <w:rPr>
          <w:szCs w:val="18"/>
        </w:rPr>
        <w:t xml:space="preserve">however confirm </w:t>
      </w:r>
      <w:r w:rsidR="00785984">
        <w:rPr>
          <w:szCs w:val="18"/>
        </w:rPr>
        <w:t xml:space="preserve">their </w:t>
      </w:r>
      <w:r w:rsidR="00FB6CD2">
        <w:rPr>
          <w:szCs w:val="18"/>
        </w:rPr>
        <w:t xml:space="preserve">prediction that antiparallel bundling </w:t>
      </w:r>
      <w:r w:rsidR="00785984">
        <w:rPr>
          <w:szCs w:val="18"/>
        </w:rPr>
        <w:t>induces more rescues than parallel bundling</w:t>
      </w:r>
      <w:r w:rsidR="004573E4">
        <w:rPr>
          <w:szCs w:val="18"/>
        </w:rPr>
        <w:t>)</w:t>
      </w:r>
      <w:r w:rsidR="00FB6CD2">
        <w:rPr>
          <w:szCs w:val="18"/>
        </w:rPr>
        <w:t>.</w:t>
      </w:r>
      <w:r w:rsidR="00F7765B">
        <w:rPr>
          <w:szCs w:val="18"/>
        </w:rPr>
        <w:t xml:space="preserve"> </w:t>
      </w:r>
      <w:r w:rsidR="00162EC3">
        <w:rPr>
          <w:szCs w:val="18"/>
        </w:rPr>
        <w:t xml:space="preserve">Another point of </w:t>
      </w:r>
      <w:r w:rsidR="00C63E8F">
        <w:rPr>
          <w:szCs w:val="18"/>
        </w:rPr>
        <w:t>misalignment</w:t>
      </w:r>
      <w:r w:rsidR="00162EC3">
        <w:rPr>
          <w:szCs w:val="18"/>
        </w:rPr>
        <w:t xml:space="preserve"> with </w:t>
      </w:r>
      <w:r w:rsidR="00162EC3">
        <w:rPr>
          <w:szCs w:val="18"/>
        </w:rPr>
        <w:fldChar w:fldCharType="begin" w:fldLock="1"/>
      </w:r>
      <w:r w:rsidR="00D51F32">
        <w:rPr>
          <w:szCs w:val="18"/>
        </w:rPr>
        <w:instrText>ADDIN CSL_CITATION {"citationItems":[{"id":"ITEM-1","itemData":{"DOI":"10.1371/journal.pone.0056808","ISBN":"1932-6203 (Electronic)\\r1932-6203 (Linking)","ISSN":"19326203","PMID":"23437247","abstract":"Microtubules (MTs) are highly dynamical structures that play a crucial role in cell physiology. In cooperation with microtubule-associated proteins (MAPs), MTs form bundles endowing cells with specific mechanisms to control their shape or generate forces. Whether the dynamics of MTs is affected by the lateral connections that MAPs make between MTs during bundle formation is still under debate. Using in vitro reconstitution of MT bundling, we analyzed the dynamics of MT bundles generated by two plant MAP65 (MAP65-1/4), MAP65-1 being the plant ortholog of vertebrate PRC1 and yeast Ase1. MAP65-1/4 limit the amplitude of MT bundle depolymerization and increase the elongation phases. The subsequent sustained elongation of bundles is governed by the coordination of MT growth, so that MT ends come in close vicinity. We develop a model based on the assumption that both MAP65-1/4 block MT depolymerization. Model simulations reveal that rescue frequencies are higher between parallel than between anti-parallel MTs. In consequence the polarity of bundled MTs by MAP65 controls the amplitude of bundle's growth. Our results illustrate how MAP-induced MT-bundling, which is finely tuned by MT polarity, robustly coordinates MT elongation within bundles.","author":[{"dropping-particle":"","family":"Stoppin-Mellet","given":"Virginie","non-dropping-particle":"","parse-names":false,"suffix":""},{"dropping-particle":"","family":"Fache","given":"Vincent","non-dropping-particle":"","parse-names":false,"suffix":""},{"dropping-particle":"","family":"Portran","given":"Didier","non-dropping-particle":"","parse-names":false,"suffix":""},{"dropping-particle":"","family":"Martiel","given":"Jean Louis","non-dropping-particle":"","parse-names":false,"suffix":""},{"dropping-particle":"","family":"Vantard","given":"Marylin","non-dropping-particle":"","parse-names":false,"suffix":""}],"container-title":"PLoS ONE","id":"ITEM-1","issue":"2","issued":{"date-parts":[["2013"]]},"title":"MAP65 Coordinate Microtubule Growth during Bundle Formation","type":"article-journal","volume":"8"},"uris":["http://www.mendeley.com/documents/?uuid=9cc57027-483b-4e0a-9537-4389c203cdfc"]}],"mendeley":{"formattedCitation":"(Stoppin-Mellet et al. 2013)","plainTextFormattedCitation":"(Stoppin-Mellet et al. 2013)","previouslyFormattedCitation":"(Stoppin-Mellet et al. 2013)"},"properties":{"noteIndex":0},"schema":"https://github.com/citation-style-language/schema/raw/master/csl-citation.json"}</w:instrText>
      </w:r>
      <w:r w:rsidR="00162EC3">
        <w:rPr>
          <w:szCs w:val="18"/>
        </w:rPr>
        <w:fldChar w:fldCharType="separate"/>
      </w:r>
      <w:r w:rsidR="00162EC3" w:rsidRPr="00155F83">
        <w:rPr>
          <w:noProof/>
          <w:szCs w:val="18"/>
        </w:rPr>
        <w:t>(Stoppin-Mellet et al. 2013)</w:t>
      </w:r>
      <w:r w:rsidR="00162EC3">
        <w:rPr>
          <w:szCs w:val="18"/>
        </w:rPr>
        <w:fldChar w:fldCharType="end"/>
      </w:r>
      <w:r w:rsidR="00162EC3">
        <w:rPr>
          <w:szCs w:val="18"/>
        </w:rPr>
        <w:t xml:space="preserve"> is our </w:t>
      </w:r>
      <w:r w:rsidR="00C63E8F">
        <w:rPr>
          <w:szCs w:val="18"/>
        </w:rPr>
        <w:t>observation that Ase1</w:t>
      </w:r>
      <w:r w:rsidR="0014558E">
        <w:rPr>
          <w:szCs w:val="18"/>
        </w:rPr>
        <w:t xml:space="preserve"> binding in our assay did affect </w:t>
      </w:r>
      <w:r w:rsidR="00D42240">
        <w:rPr>
          <w:szCs w:val="18"/>
        </w:rPr>
        <w:t xml:space="preserve">MT </w:t>
      </w:r>
      <w:r w:rsidR="0014558E">
        <w:rPr>
          <w:szCs w:val="18"/>
        </w:rPr>
        <w:t xml:space="preserve">shrinkage velocities. </w:t>
      </w:r>
      <w:r w:rsidR="0035502E">
        <w:rPr>
          <w:szCs w:val="18"/>
        </w:rPr>
        <w:t>Notably, we observed</w:t>
      </w:r>
      <w:r w:rsidR="00B41471">
        <w:rPr>
          <w:szCs w:val="18"/>
        </w:rPr>
        <w:t xml:space="preserve"> the shrinkage velocity of both</w:t>
      </w:r>
      <w:r w:rsidR="009418E3">
        <w:rPr>
          <w:szCs w:val="18"/>
        </w:rPr>
        <w:t xml:space="preserve"> single and crosslinked MTs to be affected</w:t>
      </w:r>
      <w:r w:rsidR="000F28A1">
        <w:rPr>
          <w:szCs w:val="18"/>
        </w:rPr>
        <w:t xml:space="preserve"> </w:t>
      </w:r>
      <w:r w:rsidR="00496F48">
        <w:rPr>
          <w:szCs w:val="18"/>
        </w:rPr>
        <w:t>(Figure 1A).</w:t>
      </w:r>
      <w:r w:rsidR="00EA3A46">
        <w:rPr>
          <w:szCs w:val="18"/>
        </w:rPr>
        <w:t xml:space="preserve"> </w:t>
      </w:r>
      <w:r w:rsidR="000F28A1">
        <w:rPr>
          <w:szCs w:val="18"/>
        </w:rPr>
        <w:t>Additionally</w:t>
      </w:r>
      <w:r w:rsidR="00685404">
        <w:rPr>
          <w:szCs w:val="18"/>
        </w:rPr>
        <w:t xml:space="preserve">, </w:t>
      </w:r>
      <w:r w:rsidR="00892568">
        <w:rPr>
          <w:szCs w:val="18"/>
        </w:rPr>
        <w:t xml:space="preserve">plus ends in </w:t>
      </w:r>
      <w:r w:rsidR="00105F13">
        <w:rPr>
          <w:szCs w:val="18"/>
        </w:rPr>
        <w:t>antiparallel overlaps shrunk decidedly slower</w:t>
      </w:r>
      <w:r w:rsidR="00685404">
        <w:rPr>
          <w:szCs w:val="18"/>
        </w:rPr>
        <w:t xml:space="preserve"> </w:t>
      </w:r>
      <w:r w:rsidR="00AF61DE">
        <w:rPr>
          <w:szCs w:val="18"/>
        </w:rPr>
        <w:t>than in parallel overlaps, or outside of overlaps</w:t>
      </w:r>
      <w:r w:rsidR="00685404">
        <w:rPr>
          <w:szCs w:val="18"/>
        </w:rPr>
        <w:t>. This suggests that Ase1 molecules within antiparallel overlaps have greater impact</w:t>
      </w:r>
      <w:r w:rsidR="006F3E1A">
        <w:rPr>
          <w:szCs w:val="18"/>
        </w:rPr>
        <w:t xml:space="preserve"> on MT shrinkage</w:t>
      </w:r>
      <w:r w:rsidR="00685404">
        <w:rPr>
          <w:szCs w:val="18"/>
        </w:rPr>
        <w:t xml:space="preserve"> than Ase1 molecules in parallel overlaps</w:t>
      </w:r>
      <w:r w:rsidR="00AF61DE">
        <w:rPr>
          <w:szCs w:val="18"/>
        </w:rPr>
        <w:t>, or outside of overlaps</w:t>
      </w:r>
      <w:r w:rsidR="00685404">
        <w:rPr>
          <w:szCs w:val="18"/>
        </w:rPr>
        <w:t>.</w:t>
      </w:r>
      <w:r w:rsidR="00F412E5">
        <w:rPr>
          <w:szCs w:val="18"/>
        </w:rPr>
        <w:t xml:space="preserve"> It bears noting that </w:t>
      </w:r>
      <w:r w:rsidR="00846627">
        <w:rPr>
          <w:szCs w:val="18"/>
        </w:rPr>
        <w:t xml:space="preserve">the rescue frequency displayed by antiparallel overlaps did not differ between </w:t>
      </w:r>
      <w:r w:rsidR="00280314">
        <w:rPr>
          <w:szCs w:val="18"/>
        </w:rPr>
        <w:t>42n</w:t>
      </w:r>
      <w:r w:rsidR="006F3156">
        <w:rPr>
          <w:szCs w:val="18"/>
        </w:rPr>
        <w:t>M</w:t>
      </w:r>
      <w:r w:rsidR="00280314">
        <w:rPr>
          <w:szCs w:val="18"/>
        </w:rPr>
        <w:t xml:space="preserve"> and 420nM, which can be explained by</w:t>
      </w:r>
      <w:r w:rsidR="00D91BDC">
        <w:rPr>
          <w:szCs w:val="18"/>
        </w:rPr>
        <w:t xml:space="preserve"> the</w:t>
      </w:r>
      <w:r w:rsidR="00280314">
        <w:rPr>
          <w:szCs w:val="18"/>
        </w:rPr>
        <w:t xml:space="preserve"> </w:t>
      </w:r>
      <w:r w:rsidR="00225DAF">
        <w:rPr>
          <w:szCs w:val="18"/>
        </w:rPr>
        <w:t>apparent near-saturation of antiparallel overlap binding at already 42nM</w:t>
      </w:r>
      <w:r w:rsidR="00DD7E7E">
        <w:rPr>
          <w:szCs w:val="18"/>
        </w:rPr>
        <w:t xml:space="preserve">: </w:t>
      </w:r>
      <w:r w:rsidR="003478F6">
        <w:rPr>
          <w:szCs w:val="18"/>
        </w:rPr>
        <w:t>T</w:t>
      </w:r>
      <w:r w:rsidR="00652191">
        <w:rPr>
          <w:szCs w:val="18"/>
        </w:rPr>
        <w:t xml:space="preserve">aking the median </w:t>
      </w:r>
      <w:r w:rsidR="008300C4">
        <w:rPr>
          <w:szCs w:val="18"/>
        </w:rPr>
        <w:t>density</w:t>
      </w:r>
      <w:r w:rsidR="00B22525">
        <w:rPr>
          <w:szCs w:val="18"/>
        </w:rPr>
        <w:t xml:space="preserve"> of </w:t>
      </w:r>
      <w:r w:rsidR="005317DB">
        <w:rPr>
          <w:szCs w:val="18"/>
        </w:rPr>
        <w:t>0.19 molecules per nm</w:t>
      </w:r>
      <w:r w:rsidR="00411FAE">
        <w:rPr>
          <w:szCs w:val="18"/>
        </w:rPr>
        <w:t xml:space="preserve"> and </w:t>
      </w:r>
      <w:r w:rsidR="00DD7E7E">
        <w:rPr>
          <w:szCs w:val="18"/>
        </w:rPr>
        <w:t>discounting for Ase1 binding to protofilaments</w:t>
      </w:r>
      <w:r w:rsidR="00126635">
        <w:rPr>
          <w:szCs w:val="18"/>
        </w:rPr>
        <w:t xml:space="preserve"> </w:t>
      </w:r>
      <w:r w:rsidR="001C6577">
        <w:rPr>
          <w:szCs w:val="18"/>
        </w:rPr>
        <w:t xml:space="preserve">not involved in the overlap </w:t>
      </w:r>
      <w:r w:rsidR="00126635">
        <w:rPr>
          <w:szCs w:val="18"/>
        </w:rPr>
        <w:t xml:space="preserve">by </w:t>
      </w:r>
      <w:r w:rsidR="00B22525">
        <w:rPr>
          <w:szCs w:val="18"/>
        </w:rPr>
        <w:t xml:space="preserve">subtracting </w:t>
      </w:r>
      <w:r w:rsidR="009562FE">
        <w:rPr>
          <w:szCs w:val="18"/>
        </w:rPr>
        <w:t>two times the median density for single MTs</w:t>
      </w:r>
      <w:r w:rsidR="00411FAE" w:rsidRPr="00411FAE">
        <w:rPr>
          <w:szCs w:val="18"/>
        </w:rPr>
        <w:t xml:space="preserve"> </w:t>
      </w:r>
      <w:r w:rsidR="00E26E4E">
        <w:rPr>
          <w:szCs w:val="18"/>
        </w:rPr>
        <w:t>(</w:t>
      </w:r>
      <w:r w:rsidR="009562FE">
        <w:rPr>
          <w:szCs w:val="18"/>
        </w:rPr>
        <w:t xml:space="preserve">0.03 </w:t>
      </w:r>
      <w:r w:rsidR="00CD6B19">
        <w:rPr>
          <w:szCs w:val="18"/>
        </w:rPr>
        <w:t>molecules per nm</w:t>
      </w:r>
      <w:r w:rsidR="00E26E4E">
        <w:rPr>
          <w:szCs w:val="18"/>
        </w:rPr>
        <w:t xml:space="preserve">, </w:t>
      </w:r>
      <w:r w:rsidR="00D67A1F">
        <w:rPr>
          <w:szCs w:val="18"/>
        </w:rPr>
        <w:t xml:space="preserve">for </w:t>
      </w:r>
      <w:r w:rsidR="00E26E4E">
        <w:rPr>
          <w:szCs w:val="18"/>
        </w:rPr>
        <w:t xml:space="preserve">density values </w:t>
      </w:r>
      <w:r w:rsidR="00D67A1F">
        <w:rPr>
          <w:szCs w:val="18"/>
        </w:rPr>
        <w:t>see also</w:t>
      </w:r>
      <w:r w:rsidR="00E26E4E">
        <w:rPr>
          <w:szCs w:val="18"/>
        </w:rPr>
        <w:t xml:space="preserve"> </w:t>
      </w:r>
      <w:r w:rsidR="00411FAE">
        <w:rPr>
          <w:szCs w:val="18"/>
        </w:rPr>
        <w:t>Figure 1F)</w:t>
      </w:r>
      <w:r w:rsidR="00FD3E72">
        <w:rPr>
          <w:szCs w:val="18"/>
        </w:rPr>
        <w:t>,</w:t>
      </w:r>
      <w:r w:rsidR="00DD7E7E">
        <w:rPr>
          <w:szCs w:val="18"/>
        </w:rPr>
        <w:t xml:space="preserve"> </w:t>
      </w:r>
      <w:r w:rsidR="00260C6F">
        <w:rPr>
          <w:szCs w:val="18"/>
        </w:rPr>
        <w:t xml:space="preserve">one arrives at </w:t>
      </w:r>
      <w:r w:rsidR="00574976">
        <w:rPr>
          <w:szCs w:val="18"/>
        </w:rPr>
        <w:t xml:space="preserve">a </w:t>
      </w:r>
      <w:r w:rsidR="004054E8">
        <w:rPr>
          <w:szCs w:val="18"/>
        </w:rPr>
        <w:t>saturation</w:t>
      </w:r>
      <w:r w:rsidR="00574976">
        <w:rPr>
          <w:szCs w:val="18"/>
        </w:rPr>
        <w:t xml:space="preserve"> of the available binding sites</w:t>
      </w:r>
      <w:r w:rsidR="00126635">
        <w:rPr>
          <w:szCs w:val="18"/>
        </w:rPr>
        <w:t xml:space="preserve"> within the antiparallel overlap</w:t>
      </w:r>
      <w:r w:rsidR="008300C4">
        <w:rPr>
          <w:szCs w:val="18"/>
        </w:rPr>
        <w:t xml:space="preserve"> (assuming one protofilament per MT to be involved in overlap binding</w:t>
      </w:r>
      <w:r w:rsidR="0010550B">
        <w:rPr>
          <w:szCs w:val="18"/>
        </w:rPr>
        <w:t xml:space="preserve">, i.e. </w:t>
      </w:r>
      <w:r w:rsidR="008300C4">
        <w:rPr>
          <w:szCs w:val="18"/>
        </w:rPr>
        <w:t>one Ase1 binding site every 8nm</w:t>
      </w:r>
      <w:r w:rsidR="0010550B">
        <w:rPr>
          <w:szCs w:val="18"/>
        </w:rPr>
        <w:t>)</w:t>
      </w:r>
      <w:r w:rsidR="00225DAF">
        <w:rPr>
          <w:szCs w:val="18"/>
        </w:rPr>
        <w:t>.</w:t>
      </w:r>
      <w:r w:rsidR="007F5FEE">
        <w:rPr>
          <w:szCs w:val="18"/>
        </w:rPr>
        <w:t xml:space="preserve"> </w:t>
      </w:r>
      <w:r w:rsidR="00B62F13">
        <w:rPr>
          <w:noProof/>
          <w:szCs w:val="18"/>
        </w:rPr>
        <w:t xml:space="preserve">Further, as </w:t>
      </w:r>
      <w:r w:rsidR="00DF699C">
        <w:rPr>
          <w:noProof/>
          <w:szCs w:val="18"/>
        </w:rPr>
        <w:t>p</w:t>
      </w:r>
      <w:r w:rsidR="008C1397">
        <w:rPr>
          <w:noProof/>
          <w:szCs w:val="18"/>
        </w:rPr>
        <w:t>ointed out</w:t>
      </w:r>
      <w:r w:rsidR="00B62F13">
        <w:rPr>
          <w:noProof/>
          <w:szCs w:val="18"/>
        </w:rPr>
        <w:t xml:space="preserve"> previously</w:t>
      </w:r>
      <w:r w:rsidR="007F5FEE">
        <w:rPr>
          <w:noProof/>
          <w:szCs w:val="18"/>
        </w:rPr>
        <w:t xml:space="preserve">, </w:t>
      </w:r>
      <w:r w:rsidR="004058A5">
        <w:rPr>
          <w:noProof/>
          <w:szCs w:val="18"/>
        </w:rPr>
        <w:t>at 420nM, bundles feature</w:t>
      </w:r>
      <w:r w:rsidR="00984C82">
        <w:rPr>
          <w:noProof/>
          <w:szCs w:val="18"/>
        </w:rPr>
        <w:t>d</w:t>
      </w:r>
      <w:r w:rsidR="004058A5">
        <w:rPr>
          <w:noProof/>
          <w:szCs w:val="18"/>
        </w:rPr>
        <w:t xml:space="preserve"> twice the den</w:t>
      </w:r>
      <w:r w:rsidR="001C5ABC">
        <w:rPr>
          <w:noProof/>
          <w:szCs w:val="18"/>
        </w:rPr>
        <w:t xml:space="preserve">sity of single MTs, indicating that </w:t>
      </w:r>
      <w:r w:rsidR="007F5FEE">
        <w:rPr>
          <w:noProof/>
          <w:szCs w:val="18"/>
        </w:rPr>
        <w:t xml:space="preserve">most Ase1 molecules which contributed to the </w:t>
      </w:r>
      <w:r w:rsidR="00E932C4">
        <w:rPr>
          <w:noProof/>
          <w:szCs w:val="18"/>
        </w:rPr>
        <w:t xml:space="preserve">bundle </w:t>
      </w:r>
      <w:r w:rsidR="007F5FEE">
        <w:rPr>
          <w:noProof/>
          <w:szCs w:val="18"/>
        </w:rPr>
        <w:t>densit</w:t>
      </w:r>
      <w:r w:rsidR="00E932C4">
        <w:rPr>
          <w:noProof/>
          <w:szCs w:val="18"/>
        </w:rPr>
        <w:t>ies</w:t>
      </w:r>
      <w:r w:rsidR="007F5FEE">
        <w:rPr>
          <w:noProof/>
          <w:szCs w:val="18"/>
        </w:rPr>
        <w:t xml:space="preserve"> we measured</w:t>
      </w:r>
      <w:r w:rsidR="00E932C4">
        <w:rPr>
          <w:noProof/>
          <w:szCs w:val="18"/>
        </w:rPr>
        <w:t xml:space="preserve"> at 420nM</w:t>
      </w:r>
      <w:r w:rsidR="007F5FEE">
        <w:rPr>
          <w:noProof/>
          <w:szCs w:val="18"/>
        </w:rPr>
        <w:t xml:space="preserve"> stemmed from Ase1 molecules not partaking in </w:t>
      </w:r>
      <w:r w:rsidR="00984C82">
        <w:rPr>
          <w:noProof/>
          <w:szCs w:val="18"/>
        </w:rPr>
        <w:t xml:space="preserve">MT </w:t>
      </w:r>
      <w:r w:rsidR="007F5FEE">
        <w:rPr>
          <w:noProof/>
          <w:szCs w:val="18"/>
        </w:rPr>
        <w:t xml:space="preserve">crosslinking. Thus, it seems likely that at 420nM, antiparallel and parallel overlaps featured a similar amount of Ase1 in their overlaps, </w:t>
      </w:r>
      <w:r w:rsidR="00050755">
        <w:rPr>
          <w:noProof/>
          <w:szCs w:val="18"/>
        </w:rPr>
        <w:t>rendering</w:t>
      </w:r>
      <w:r w:rsidR="00BC49C4">
        <w:rPr>
          <w:noProof/>
          <w:szCs w:val="18"/>
        </w:rPr>
        <w:t xml:space="preserve"> improbable</w:t>
      </w:r>
      <w:r w:rsidR="002168B6">
        <w:rPr>
          <w:noProof/>
          <w:szCs w:val="18"/>
        </w:rPr>
        <w:t xml:space="preserve"> </w:t>
      </w:r>
      <w:r w:rsidR="00F632B4">
        <w:rPr>
          <w:noProof/>
          <w:szCs w:val="18"/>
        </w:rPr>
        <w:t>that the differences we see between parallel and antiparallel MT dynamics are</w:t>
      </w:r>
      <w:r w:rsidR="00C83486">
        <w:rPr>
          <w:noProof/>
          <w:szCs w:val="18"/>
        </w:rPr>
        <w:t xml:space="preserve"> exclusively</w:t>
      </w:r>
      <w:r w:rsidR="00F632B4">
        <w:rPr>
          <w:noProof/>
          <w:szCs w:val="18"/>
        </w:rPr>
        <w:t xml:space="preserve"> due to </w:t>
      </w:r>
      <w:r w:rsidR="00BC49C4">
        <w:rPr>
          <w:noProof/>
          <w:szCs w:val="18"/>
        </w:rPr>
        <w:t xml:space="preserve">a lower amount of Ase1 </w:t>
      </w:r>
      <w:r w:rsidR="00496C18">
        <w:rPr>
          <w:noProof/>
          <w:szCs w:val="18"/>
        </w:rPr>
        <w:t xml:space="preserve">molecules </w:t>
      </w:r>
      <w:r w:rsidR="00BC49C4">
        <w:rPr>
          <w:noProof/>
          <w:szCs w:val="18"/>
        </w:rPr>
        <w:t>binding</w:t>
      </w:r>
      <w:r w:rsidR="00C83486">
        <w:rPr>
          <w:noProof/>
          <w:szCs w:val="18"/>
        </w:rPr>
        <w:t xml:space="preserve"> to parallel overlaps</w:t>
      </w:r>
      <w:r w:rsidR="00FE7443">
        <w:rPr>
          <w:noProof/>
          <w:szCs w:val="18"/>
        </w:rPr>
        <w:t xml:space="preserve">. </w:t>
      </w:r>
      <w:r w:rsidR="0018588E">
        <w:rPr>
          <w:noProof/>
          <w:szCs w:val="18"/>
        </w:rPr>
        <w:t xml:space="preserve">Instead, the </w:t>
      </w:r>
      <w:r w:rsidR="00540B46">
        <w:rPr>
          <w:noProof/>
          <w:szCs w:val="18"/>
        </w:rPr>
        <w:t>Ase1 inter-MT bond is</w:t>
      </w:r>
      <w:r w:rsidR="00196F29">
        <w:rPr>
          <w:noProof/>
          <w:szCs w:val="18"/>
        </w:rPr>
        <w:t xml:space="preserve"> likely to be stronger for antiparallel MTs,</w:t>
      </w:r>
      <w:r w:rsidR="009D6BD9">
        <w:rPr>
          <w:noProof/>
          <w:szCs w:val="18"/>
        </w:rPr>
        <w:t xml:space="preserve"> as </w:t>
      </w:r>
      <w:r w:rsidR="007363CD">
        <w:rPr>
          <w:noProof/>
          <w:szCs w:val="18"/>
        </w:rPr>
        <w:t xml:space="preserve">indicated by the higher binding affinity for antiparallel overlaps and the heightened </w:t>
      </w:r>
      <w:r w:rsidR="00B64550">
        <w:rPr>
          <w:noProof/>
          <w:szCs w:val="18"/>
        </w:rPr>
        <w:t xml:space="preserve">tendency of overlaps to form. </w:t>
      </w:r>
      <w:r w:rsidR="000E31D9" w:rsidRPr="000E31D9">
        <w:rPr>
          <w:noProof/>
          <w:szCs w:val="18"/>
          <w:highlight w:val="yellow"/>
        </w:rPr>
        <w:t>We further confirmed this with</w:t>
      </w:r>
      <w:r w:rsidR="00B64550" w:rsidRPr="000E31D9">
        <w:rPr>
          <w:noProof/>
          <w:szCs w:val="18"/>
          <w:highlight w:val="yellow"/>
        </w:rPr>
        <w:t xml:space="preserve"> a FRAP assay</w:t>
      </w:r>
      <w:r w:rsidR="00B42F04" w:rsidRPr="000E31D9">
        <w:rPr>
          <w:noProof/>
          <w:szCs w:val="18"/>
          <w:highlight w:val="yellow"/>
        </w:rPr>
        <w:t xml:space="preserve"> (Figure 2</w:t>
      </w:r>
      <w:r w:rsidR="00A33784" w:rsidRPr="000E31D9">
        <w:rPr>
          <w:noProof/>
          <w:szCs w:val="18"/>
          <w:highlight w:val="yellow"/>
        </w:rPr>
        <w:t>E).</w:t>
      </w:r>
    </w:p>
    <w:p w14:paraId="7214B6B3" w14:textId="0FAD4D73" w:rsidR="00F60DBD" w:rsidRPr="00F60DBD" w:rsidRDefault="00B81EE2" w:rsidP="00F60DBD">
      <w:pPr>
        <w:pStyle w:val="Heading2"/>
      </w:pPr>
      <w:r>
        <w:t>Figure 3</w:t>
      </w:r>
    </w:p>
    <w:p w14:paraId="0F367CB8" w14:textId="3C98FC73" w:rsidR="006A34E4" w:rsidRPr="005F6993" w:rsidRDefault="001147FA" w:rsidP="006A34E4">
      <w:pPr>
        <w:rPr>
          <w:noProof/>
          <w:szCs w:val="18"/>
        </w:rPr>
      </w:pPr>
      <w:r>
        <w:rPr>
          <w:noProof/>
          <w:szCs w:val="18"/>
        </w:rPr>
        <w:t xml:space="preserve">How does </w:t>
      </w:r>
      <w:r w:rsidR="00BD1345">
        <w:rPr>
          <w:noProof/>
          <w:szCs w:val="18"/>
        </w:rPr>
        <w:t xml:space="preserve">Ase1 </w:t>
      </w:r>
      <w:r w:rsidR="00135FDE">
        <w:rPr>
          <w:noProof/>
          <w:szCs w:val="18"/>
        </w:rPr>
        <w:t>interact with depolymerizing</w:t>
      </w:r>
      <w:r w:rsidR="00D50B5A">
        <w:rPr>
          <w:noProof/>
          <w:szCs w:val="18"/>
        </w:rPr>
        <w:t xml:space="preserve"> </w:t>
      </w:r>
      <w:r w:rsidR="00135FDE">
        <w:rPr>
          <w:noProof/>
          <w:szCs w:val="18"/>
        </w:rPr>
        <w:t>MT</w:t>
      </w:r>
      <w:r w:rsidR="00332502">
        <w:rPr>
          <w:noProof/>
          <w:szCs w:val="18"/>
        </w:rPr>
        <w:t xml:space="preserve"> ends</w:t>
      </w:r>
      <w:r w:rsidR="00135FDE">
        <w:rPr>
          <w:noProof/>
          <w:szCs w:val="18"/>
        </w:rPr>
        <w:t>?</w:t>
      </w:r>
      <w:r w:rsidR="000A189E">
        <w:rPr>
          <w:noProof/>
          <w:szCs w:val="18"/>
        </w:rPr>
        <w:t xml:space="preserve"> </w:t>
      </w:r>
      <w:r w:rsidR="00354B48">
        <w:rPr>
          <w:noProof/>
          <w:szCs w:val="18"/>
        </w:rPr>
        <w:t xml:space="preserve">A closer look at </w:t>
      </w:r>
      <w:r w:rsidR="00C436EE">
        <w:rPr>
          <w:noProof/>
          <w:szCs w:val="18"/>
        </w:rPr>
        <w:t xml:space="preserve">depolymerizing MTs </w:t>
      </w:r>
      <w:r w:rsidR="00F76100">
        <w:rPr>
          <w:noProof/>
          <w:szCs w:val="18"/>
        </w:rPr>
        <w:t xml:space="preserve">suggests that </w:t>
      </w:r>
      <w:r w:rsidR="005C5D5E">
        <w:rPr>
          <w:noProof/>
          <w:szCs w:val="18"/>
        </w:rPr>
        <w:t>there is an increased density of Ase1</w:t>
      </w:r>
      <w:r w:rsidR="00F76100">
        <w:rPr>
          <w:noProof/>
          <w:szCs w:val="18"/>
        </w:rPr>
        <w:t xml:space="preserve"> </w:t>
      </w:r>
      <w:r w:rsidR="005C5D5E">
        <w:rPr>
          <w:noProof/>
          <w:szCs w:val="18"/>
        </w:rPr>
        <w:t>at</w:t>
      </w:r>
      <w:r w:rsidR="00F76100">
        <w:rPr>
          <w:noProof/>
          <w:szCs w:val="18"/>
        </w:rPr>
        <w:t xml:space="preserve"> depolymerizing microtubule tips</w:t>
      </w:r>
      <w:r w:rsidR="00354B48">
        <w:rPr>
          <w:noProof/>
          <w:szCs w:val="18"/>
        </w:rPr>
        <w:t xml:space="preserve"> (Figure 3A</w:t>
      </w:r>
      <w:r w:rsidR="009214F1">
        <w:rPr>
          <w:noProof/>
          <w:szCs w:val="18"/>
        </w:rPr>
        <w:t>-</w:t>
      </w:r>
      <w:r w:rsidR="005C5D5E">
        <w:rPr>
          <w:noProof/>
          <w:szCs w:val="18"/>
        </w:rPr>
        <w:t>B</w:t>
      </w:r>
      <w:r w:rsidR="006B0DC8">
        <w:rPr>
          <w:noProof/>
          <w:szCs w:val="18"/>
        </w:rPr>
        <w:t>, Figure S3A</w:t>
      </w:r>
      <w:r w:rsidR="00354B48">
        <w:rPr>
          <w:noProof/>
          <w:szCs w:val="18"/>
        </w:rPr>
        <w:t>)</w:t>
      </w:r>
      <w:r w:rsidR="000E1C35">
        <w:rPr>
          <w:noProof/>
          <w:szCs w:val="18"/>
        </w:rPr>
        <w:t xml:space="preserve">, </w:t>
      </w:r>
      <w:r w:rsidR="00877DF7">
        <w:rPr>
          <w:noProof/>
          <w:szCs w:val="18"/>
        </w:rPr>
        <w:t>reminiscent of</w:t>
      </w:r>
      <w:r w:rsidR="000E1C35">
        <w:rPr>
          <w:noProof/>
          <w:szCs w:val="18"/>
        </w:rPr>
        <w:t xml:space="preserve"> what has previously been </w:t>
      </w:r>
      <w:r w:rsidR="00877DF7">
        <w:rPr>
          <w:noProof/>
          <w:szCs w:val="18"/>
        </w:rPr>
        <w:t>observed</w:t>
      </w:r>
      <w:r w:rsidR="000E1C35">
        <w:rPr>
          <w:noProof/>
          <w:szCs w:val="18"/>
        </w:rPr>
        <w:t xml:space="preserve"> for Ndc80 complexes </w:t>
      </w:r>
      <w:r w:rsidR="00416A88">
        <w:rPr>
          <w:noProof/>
          <w:szCs w:val="18"/>
        </w:rPr>
        <w:fldChar w:fldCharType="begin" w:fldLock="1"/>
      </w:r>
      <w:r w:rsidR="004F7DEC">
        <w:rPr>
          <w:noProof/>
          <w:szCs w:val="18"/>
        </w:rPr>
        <w:instrText>ADDIN CSL_CITATION {"citationItems":[{"id":"ITEM-1","itemData":{"DOI":"10.1016/j.cell.2008.12.045","ISSN":"00928674","PMID":"19269365","abstract":"Kinetochores couple chromosomes to the assembling and disassembling tips of microtubules, a dynamic behavior that is fundamental to mitosis in all eukaryotes but poorly understood. Genetic, biochemical, and structural studies implicate the Ndc80 complex as a direct point of contact between kinetochores and microtubules, but these approaches provide only a static view. Here, using techniques for manipulating and tracking individual molecules in vitro, we demonstrate that the Ndc80 complex is capable of forming the dynamic, load-bearing attachments to assembling and disassembling tips required for coupling in vivo. We also establish that Ndc80-based coupling likely occurs through a biased diffusion mechanism and that this activity is conserved from yeast to humans. Our findings demonstrate how an ensemble of Ndc80 complexes may provide the combination of plasticity and strength that allows kinetochores to maintain load-bearing tip attachments during both microtubule assembly and disassembly. © 2009 Elsevier Inc. All rights reserved.","author":[{"dropping-particle":"","family":"Powers","given":"Andrew F.","non-dropping-particle":"","parse-names":false,"suffix":""},{"dropping-particle":"","family":"Franck","given":"Andrew D.","non-dropping-particle":"","parse-names":false,"suffix":""},{"dropping-particle":"","family":"Gestaut","given":"Daniel R.","non-dropping-particle":"","parse-names":false,"suffix":""},{"dropping-particle":"","family":"Cooper","given":"Jeremy","non-dropping-particle":"","parse-names":false,"suffix":""},{"dropping-particle":"","family":"Gracyzk","given":"Beth","non-dropping-particle":"","parse-names":false,"suffix":""},{"dropping-particle":"","family":"Wei","given":"Ronnie R.","non-dropping-particle":"","parse-names":false,"suffix":""},{"dropping-particle":"","family":"Wordeman","given":"Linda","non-dropping-particle":"","parse-names":false,"suffix":""},{"dropping-particle":"","family":"Davis","given":"Trisha N.","non-dropping-particle":"","parse-names":false,"suffix":""},{"dropping-particle":"","family":"Asbury","given":"Charles L.","non-dropping-particle":"","parse-names":false,"suffix":""}],"container-title":"Cell","id":"ITEM-1","issue":"5","issued":{"date-parts":[["2009"]]},"page":"865-875","publisher":"Elsevier Ltd","title":"The Ndc80 Kinetochore Complex Forms Load-Bearing Attachments to Dynamic Microtubule Tips via Biased Diffusion","type":"article-journal","volume":"136"},"uris":["http://www.mendeley.com/documents/?uuid=ec124b3f-78b9-4558-b18b-728bdf74eec4"]}],"mendeley":{"formattedCitation":"(Powers et al. 2009)","plainTextFormattedCitation":"(Powers et al. 2009)","previouslyFormattedCitation":"(Powers et al. 2009)"},"properties":{"noteIndex":0},"schema":"https://github.com/citation-style-language/schema/raw/master/csl-citation.json"}</w:instrText>
      </w:r>
      <w:r w:rsidR="00416A88">
        <w:rPr>
          <w:noProof/>
          <w:szCs w:val="18"/>
        </w:rPr>
        <w:fldChar w:fldCharType="separate"/>
      </w:r>
      <w:r w:rsidR="00416A88" w:rsidRPr="00416A88">
        <w:rPr>
          <w:noProof/>
          <w:szCs w:val="18"/>
        </w:rPr>
        <w:t>(Powers et al. 2009)</w:t>
      </w:r>
      <w:r w:rsidR="00416A88">
        <w:rPr>
          <w:noProof/>
          <w:szCs w:val="18"/>
        </w:rPr>
        <w:fldChar w:fldCharType="end"/>
      </w:r>
      <w:r w:rsidR="00F76100">
        <w:rPr>
          <w:noProof/>
          <w:szCs w:val="18"/>
        </w:rPr>
        <w:t>.</w:t>
      </w:r>
      <w:r w:rsidR="00C30BB0">
        <w:rPr>
          <w:noProof/>
          <w:szCs w:val="18"/>
        </w:rPr>
        <w:t xml:space="preserve"> </w:t>
      </w:r>
      <w:r w:rsidR="00962BAD">
        <w:rPr>
          <w:noProof/>
          <w:szCs w:val="18"/>
        </w:rPr>
        <w:t xml:space="preserve">Where we observed the occassional Ase1 cluster, the clusters were dragged with depolymerizing MT ends (Figure 3I, S3X). It thus suggests itself that the </w:t>
      </w:r>
      <w:r w:rsidR="00C51F57">
        <w:rPr>
          <w:noProof/>
          <w:szCs w:val="18"/>
        </w:rPr>
        <w:t xml:space="preserve">increase in </w:t>
      </w:r>
      <w:r w:rsidR="00962BAD">
        <w:rPr>
          <w:noProof/>
          <w:szCs w:val="18"/>
        </w:rPr>
        <w:t xml:space="preserve">Ase1 </w:t>
      </w:r>
      <w:r w:rsidR="00C51F57">
        <w:rPr>
          <w:noProof/>
          <w:szCs w:val="18"/>
        </w:rPr>
        <w:t>density</w:t>
      </w:r>
      <w:r w:rsidR="00962BAD">
        <w:rPr>
          <w:noProof/>
          <w:szCs w:val="18"/>
        </w:rPr>
        <w:t xml:space="preserve"> we observed was due to sweeping of Ase1 molecules with the depolymerizing MT end</w:t>
      </w:r>
      <w:r w:rsidR="00FC5697">
        <w:rPr>
          <w:noProof/>
          <w:szCs w:val="18"/>
        </w:rPr>
        <w:t xml:space="preserve">, </w:t>
      </w:r>
      <w:r w:rsidR="00650309">
        <w:rPr>
          <w:noProof/>
          <w:szCs w:val="18"/>
        </w:rPr>
        <w:t>analogous</w:t>
      </w:r>
      <w:r w:rsidR="008F4BB2">
        <w:rPr>
          <w:noProof/>
          <w:szCs w:val="18"/>
        </w:rPr>
        <w:t xml:space="preserve"> </w:t>
      </w:r>
      <w:r w:rsidR="00FC5697">
        <w:rPr>
          <w:noProof/>
          <w:szCs w:val="18"/>
        </w:rPr>
        <w:t xml:space="preserve">to what has been </w:t>
      </w:r>
      <w:r w:rsidR="00710FA5">
        <w:rPr>
          <w:noProof/>
          <w:szCs w:val="18"/>
        </w:rPr>
        <w:t>proposed</w:t>
      </w:r>
      <w:r w:rsidR="008F4BB2">
        <w:rPr>
          <w:noProof/>
          <w:szCs w:val="18"/>
        </w:rPr>
        <w:t xml:space="preserve"> for the </w:t>
      </w:r>
      <w:r w:rsidR="007A3900" w:rsidRPr="00C616EE">
        <w:rPr>
          <w:szCs w:val="18"/>
        </w:rPr>
        <w:t>Dam1</w:t>
      </w:r>
      <w:r w:rsidR="00710FA5">
        <w:rPr>
          <w:szCs w:val="18"/>
        </w:rPr>
        <w:t xml:space="preserve"> </w:t>
      </w:r>
      <w:r w:rsidR="007A3900" w:rsidRPr="00C616EE">
        <w:rPr>
          <w:szCs w:val="18"/>
        </w:rPr>
        <w:t>complex</w:t>
      </w:r>
      <w:r w:rsidR="007A3900">
        <w:rPr>
          <w:szCs w:val="18"/>
        </w:rPr>
        <w:t xml:space="preserve"> and the Ndc80 complex</w:t>
      </w:r>
      <w:r w:rsidR="00962BAD" w:rsidRPr="007A3900">
        <w:rPr>
          <w:noProof/>
          <w:szCs w:val="18"/>
        </w:rPr>
        <w:t xml:space="preserve">. </w:t>
      </w:r>
      <w:r w:rsidR="00D31E67">
        <w:rPr>
          <w:noProof/>
          <w:szCs w:val="18"/>
        </w:rPr>
        <w:t>We investigated Ase1 sweeping by comparing the Ase1 density around a depolymerizing MT tip to the Ase1 density at the same spot on the MT before depolymerization had begun (Figures 3</w:t>
      </w:r>
      <w:r w:rsidR="00104707">
        <w:rPr>
          <w:noProof/>
          <w:szCs w:val="18"/>
        </w:rPr>
        <w:t>D</w:t>
      </w:r>
      <w:r w:rsidR="00D31E67">
        <w:rPr>
          <w:noProof/>
          <w:szCs w:val="18"/>
        </w:rPr>
        <w:t>-</w:t>
      </w:r>
      <w:r w:rsidR="00104707">
        <w:rPr>
          <w:noProof/>
          <w:szCs w:val="18"/>
        </w:rPr>
        <w:t>E, Methods</w:t>
      </w:r>
      <w:r w:rsidR="00D31E67">
        <w:rPr>
          <w:noProof/>
          <w:szCs w:val="18"/>
        </w:rPr>
        <w:t>).</w:t>
      </w:r>
      <w:r w:rsidR="00E10F5B">
        <w:rPr>
          <w:noProof/>
          <w:szCs w:val="18"/>
        </w:rPr>
        <w:t xml:space="preserve"> </w:t>
      </w:r>
      <w:r w:rsidR="00B55DC1">
        <w:rPr>
          <w:noProof/>
          <w:szCs w:val="18"/>
        </w:rPr>
        <w:t xml:space="preserve">At 42 nM Ase1 in solution, we estimate that we observed a median number of 5 </w:t>
      </w:r>
      <w:r w:rsidR="00B55DC1">
        <w:rPr>
          <w:rFonts w:cstheme="minorHAnsi"/>
          <w:noProof/>
          <w:szCs w:val="18"/>
        </w:rPr>
        <w:t>± 13</w:t>
      </w:r>
      <w:r w:rsidR="00B55DC1">
        <w:rPr>
          <w:noProof/>
          <w:szCs w:val="18"/>
        </w:rPr>
        <w:t xml:space="preserve"> Ase1 molecules being swept by depolymerizing single MTs, and 30 </w:t>
      </w:r>
      <w:r w:rsidR="00B55DC1">
        <w:rPr>
          <w:rFonts w:cstheme="minorHAnsi"/>
          <w:noProof/>
          <w:szCs w:val="18"/>
        </w:rPr>
        <w:t>± 35</w:t>
      </w:r>
      <w:r w:rsidR="00B55DC1">
        <w:rPr>
          <w:noProof/>
          <w:szCs w:val="18"/>
        </w:rPr>
        <w:t xml:space="preserve"> molecules at 420 nM Ase1 (</w:t>
      </w:r>
      <w:r w:rsidR="001D218E">
        <w:rPr>
          <w:noProof/>
          <w:szCs w:val="18"/>
        </w:rPr>
        <w:t>Figure 3E</w:t>
      </w:r>
      <w:r w:rsidR="00B55DC1">
        <w:rPr>
          <w:noProof/>
          <w:szCs w:val="18"/>
        </w:rPr>
        <w:t xml:space="preserve">). </w:t>
      </w:r>
      <w:r w:rsidR="006A34E4">
        <w:rPr>
          <w:noProof/>
          <w:szCs w:val="18"/>
        </w:rPr>
        <w:t xml:space="preserve">During the course of depolymerization, the number of swept Ase1 molecules did not grow indefinetly, and at 420 nM saturated faster than we could resolve with our framerate (Figure S3A). In similar experiments with slightly different experimental conditions we could observe a gradual accumulation of Ase1 before saturation (Figure 3B) (for a quantification of the MT dynamics of these experiments, see Figure S2). </w:t>
      </w:r>
    </w:p>
    <w:p w14:paraId="5C3C7DB4" w14:textId="5FF26837" w:rsidR="0012572B" w:rsidRPr="00D96292" w:rsidRDefault="0012572B" w:rsidP="00090913">
      <w:pPr>
        <w:rPr>
          <w:noProof/>
          <w:szCs w:val="18"/>
        </w:rPr>
      </w:pPr>
      <w:r>
        <w:rPr>
          <w:noProof/>
          <w:szCs w:val="18"/>
        </w:rPr>
        <w:t xml:space="preserve">How does Ase1 engaged in MT crosslinking interact with depolymerizing MT ends? For MTs crosslinked in an antiparallel fashion, we observed a median of </w:t>
      </w:r>
      <w:r w:rsidR="00DE2D8A">
        <w:rPr>
          <w:noProof/>
          <w:szCs w:val="18"/>
        </w:rPr>
        <w:t>3</w:t>
      </w:r>
      <w:r w:rsidR="009309CB">
        <w:rPr>
          <w:noProof/>
          <w:szCs w:val="18"/>
        </w:rPr>
        <w:t xml:space="preserve"> </w:t>
      </w:r>
      <w:r w:rsidR="009309CB">
        <w:rPr>
          <w:rFonts w:cstheme="minorHAnsi"/>
          <w:noProof/>
          <w:szCs w:val="18"/>
        </w:rPr>
        <w:t>± 14</w:t>
      </w:r>
      <w:r>
        <w:rPr>
          <w:noProof/>
          <w:szCs w:val="18"/>
        </w:rPr>
        <w:t xml:space="preserve"> (42 nM Ase1) respectively </w:t>
      </w:r>
      <w:r w:rsidR="00B35CDF">
        <w:rPr>
          <w:noProof/>
          <w:szCs w:val="18"/>
        </w:rPr>
        <w:t>1</w:t>
      </w:r>
      <w:r w:rsidR="00DE2D8A">
        <w:rPr>
          <w:noProof/>
          <w:szCs w:val="18"/>
        </w:rPr>
        <w:t>3</w:t>
      </w:r>
      <w:r w:rsidR="009309CB">
        <w:rPr>
          <w:noProof/>
          <w:szCs w:val="18"/>
        </w:rPr>
        <w:t xml:space="preserve"> </w:t>
      </w:r>
      <w:r w:rsidR="009309CB">
        <w:rPr>
          <w:rFonts w:cstheme="minorHAnsi"/>
          <w:noProof/>
          <w:szCs w:val="18"/>
        </w:rPr>
        <w:t>± 19</w:t>
      </w:r>
      <w:r>
        <w:rPr>
          <w:noProof/>
          <w:szCs w:val="18"/>
        </w:rPr>
        <w:t xml:space="preserve"> (420 nM Ase1) molecules being swept (Figure </w:t>
      </w:r>
      <w:r w:rsidR="00CF71B7">
        <w:rPr>
          <w:noProof/>
          <w:szCs w:val="18"/>
        </w:rPr>
        <w:t>3E</w:t>
      </w:r>
      <w:r>
        <w:rPr>
          <w:noProof/>
          <w:szCs w:val="18"/>
        </w:rPr>
        <w:t>-</w:t>
      </w:r>
      <w:r w:rsidR="00CF71B7">
        <w:rPr>
          <w:noProof/>
          <w:szCs w:val="18"/>
        </w:rPr>
        <w:t>F</w:t>
      </w:r>
      <w:r>
        <w:rPr>
          <w:noProof/>
          <w:szCs w:val="18"/>
        </w:rPr>
        <w:t xml:space="preserve">). Single MTs and antiparallely crosslinked MTs at 42 nM Ase1 thus swept similar amounts of Ase1 (Figure 3), despite the great difference in steady-state Ase1 density (Figure 1F). This suggests that few Ase1 molecules engaged in antiparallel crosslinking are being swept. </w:t>
      </w:r>
      <w:commentRangeStart w:id="0"/>
      <w:r>
        <w:rPr>
          <w:noProof/>
          <w:szCs w:val="18"/>
        </w:rPr>
        <w:t>For MTs crosslinked in a parallel fashion, we observed a</w:t>
      </w:r>
      <w:r w:rsidR="00281C4A">
        <w:rPr>
          <w:noProof/>
          <w:szCs w:val="18"/>
        </w:rPr>
        <w:t xml:space="preserve">n </w:t>
      </w:r>
      <w:r w:rsidR="00194C3C">
        <w:rPr>
          <w:noProof/>
          <w:szCs w:val="18"/>
        </w:rPr>
        <w:t>amount</w:t>
      </w:r>
      <w:r>
        <w:rPr>
          <w:noProof/>
          <w:szCs w:val="18"/>
        </w:rPr>
        <w:t xml:space="preserve"> of </w:t>
      </w:r>
      <w:r w:rsidR="00194C3C">
        <w:rPr>
          <w:noProof/>
          <w:szCs w:val="18"/>
        </w:rPr>
        <w:t>0.1</w:t>
      </w:r>
      <w:r>
        <w:rPr>
          <w:noProof/>
          <w:szCs w:val="18"/>
        </w:rPr>
        <w:t xml:space="preserve"> </w:t>
      </w:r>
      <w:r w:rsidR="00194C3C">
        <w:rPr>
          <w:rFonts w:cstheme="minorHAnsi"/>
          <w:noProof/>
          <w:szCs w:val="18"/>
        </w:rPr>
        <w:t xml:space="preserve">±4 </w:t>
      </w:r>
      <w:r w:rsidR="00281C4A">
        <w:rPr>
          <w:rFonts w:cstheme="minorHAnsi"/>
          <w:noProof/>
          <w:szCs w:val="18"/>
        </w:rPr>
        <w:t xml:space="preserve">molecules </w:t>
      </w:r>
      <w:r>
        <w:rPr>
          <w:noProof/>
          <w:szCs w:val="18"/>
        </w:rPr>
        <w:t xml:space="preserve">at 42 nM Ase1 respectively </w:t>
      </w:r>
      <w:r w:rsidR="00B35CDF">
        <w:rPr>
          <w:noProof/>
          <w:szCs w:val="18"/>
        </w:rPr>
        <w:t>1</w:t>
      </w:r>
      <w:r w:rsidR="00A334FF">
        <w:rPr>
          <w:noProof/>
          <w:szCs w:val="18"/>
        </w:rPr>
        <w:t>4</w:t>
      </w:r>
      <w:r>
        <w:rPr>
          <w:noProof/>
          <w:szCs w:val="18"/>
        </w:rPr>
        <w:t xml:space="preserve"> </w:t>
      </w:r>
      <w:r w:rsidR="00A334FF">
        <w:rPr>
          <w:rFonts w:cstheme="minorHAnsi"/>
          <w:noProof/>
          <w:szCs w:val="18"/>
        </w:rPr>
        <w:t>±31</w:t>
      </w:r>
      <w:r w:rsidR="00A334FF">
        <w:rPr>
          <w:noProof/>
          <w:szCs w:val="18"/>
        </w:rPr>
        <w:t xml:space="preserve"> molecules at </w:t>
      </w:r>
      <w:r>
        <w:rPr>
          <w:noProof/>
          <w:szCs w:val="18"/>
        </w:rPr>
        <w:t>42</w:t>
      </w:r>
      <w:r w:rsidR="00A334FF">
        <w:rPr>
          <w:noProof/>
          <w:szCs w:val="18"/>
        </w:rPr>
        <w:t>0</w:t>
      </w:r>
      <w:r>
        <w:rPr>
          <w:noProof/>
          <w:szCs w:val="18"/>
        </w:rPr>
        <w:t xml:space="preserve"> nM Ase1 being swept (Figure </w:t>
      </w:r>
      <w:r w:rsidR="00480DA5">
        <w:rPr>
          <w:noProof/>
          <w:szCs w:val="18"/>
        </w:rPr>
        <w:t>3G</w:t>
      </w:r>
      <w:r>
        <w:rPr>
          <w:noProof/>
          <w:szCs w:val="18"/>
        </w:rPr>
        <w:t>-</w:t>
      </w:r>
      <w:r w:rsidR="00480DA5">
        <w:rPr>
          <w:noProof/>
          <w:szCs w:val="18"/>
        </w:rPr>
        <w:t>H</w:t>
      </w:r>
      <w:r>
        <w:rPr>
          <w:noProof/>
          <w:szCs w:val="18"/>
        </w:rPr>
        <w:t>)</w:t>
      </w:r>
      <w:r w:rsidR="00773B10">
        <w:rPr>
          <w:noProof/>
          <w:szCs w:val="18"/>
        </w:rPr>
        <w:t>.</w:t>
      </w:r>
      <w:r w:rsidR="0070700E">
        <w:rPr>
          <w:noProof/>
          <w:szCs w:val="18"/>
        </w:rPr>
        <w:t xml:space="preserve"> </w:t>
      </w:r>
      <w:commentRangeEnd w:id="0"/>
      <w:r w:rsidR="008521C0">
        <w:rPr>
          <w:rStyle w:val="CommentReference"/>
        </w:rPr>
        <w:commentReference w:id="0"/>
      </w:r>
    </w:p>
    <w:p w14:paraId="36516A8E" w14:textId="733954E8" w:rsidR="00801570" w:rsidRDefault="00422FFA" w:rsidP="00B17A51">
      <w:pPr>
        <w:pStyle w:val="Heading2"/>
        <w:rPr>
          <w:noProof/>
        </w:rPr>
      </w:pPr>
      <w:r>
        <w:rPr>
          <w:noProof/>
        </w:rPr>
        <w:lastRenderedPageBreak/>
        <w:t>Mathematical modelling</w:t>
      </w:r>
    </w:p>
    <w:p w14:paraId="30BAC5C2" w14:textId="77777777" w:rsidR="00FC2F18" w:rsidRDefault="00300D33" w:rsidP="00EE3094">
      <w:r>
        <w:t xml:space="preserve">What causes Ase1 sweeping? A model which has been proposed for Ram1 and Ndc80 is biased diffusion </w:t>
      </w:r>
      <w:r>
        <w:rPr>
          <w:noProof/>
        </w:rPr>
        <w:t>(Grishchuk 2017)</w:t>
      </w:r>
      <w:r>
        <w:t>. In such biased diffusion, a diffusing molecule, upon encountering the depolymerizing microtubule end, is assumed to halt microtubule depolymerization, until the molecule diffuses away from the microtubule tip. We were interested in recapitulating the phenomena we observe in a mathematical model. FURTHER TEXT</w:t>
      </w:r>
    </w:p>
    <w:p w14:paraId="7A29CAC7" w14:textId="59807950" w:rsidR="00142588" w:rsidRDefault="00BE5AD6" w:rsidP="00EE3094">
      <w:pPr>
        <w:rPr>
          <w:noProof/>
          <w:szCs w:val="18"/>
          <w:highlight w:val="yellow"/>
        </w:rPr>
      </w:pPr>
      <w:r w:rsidRPr="00876111">
        <w:rPr>
          <w:noProof/>
          <w:szCs w:val="18"/>
          <w:highlight w:val="yellow"/>
        </w:rPr>
        <w:t>Why do we have</w:t>
      </w:r>
      <w:r w:rsidR="00142588" w:rsidRPr="00876111">
        <w:rPr>
          <w:noProof/>
          <w:szCs w:val="18"/>
          <w:highlight w:val="yellow"/>
        </w:rPr>
        <w:t xml:space="preserve"> less sweeping for antiparallel </w:t>
      </w:r>
      <w:r w:rsidR="00B662B6" w:rsidRPr="00876111">
        <w:rPr>
          <w:noProof/>
          <w:szCs w:val="18"/>
          <w:highlight w:val="yellow"/>
        </w:rPr>
        <w:t xml:space="preserve">overlaps? </w:t>
      </w:r>
      <w:r w:rsidR="00516460" w:rsidRPr="00876111">
        <w:rPr>
          <w:noProof/>
          <w:szCs w:val="18"/>
          <w:highlight w:val="yellow"/>
        </w:rPr>
        <w:t>Could it be because of less depolymerization velocity?</w:t>
      </w:r>
      <w:r w:rsidR="004E0861" w:rsidRPr="00876111">
        <w:rPr>
          <w:noProof/>
          <w:szCs w:val="18"/>
          <w:highlight w:val="yellow"/>
        </w:rPr>
        <w:t xml:space="preserve"> And/or less sweeping of bonding Ase1 molecules?</w:t>
      </w:r>
    </w:p>
    <w:p w14:paraId="11746C42" w14:textId="54106DB7" w:rsidR="00C94D56" w:rsidRDefault="00422FFA" w:rsidP="002E5244">
      <w:pPr>
        <w:jc w:val="both"/>
        <w:rPr>
          <w:szCs w:val="18"/>
        </w:rPr>
      </w:pPr>
      <w:r w:rsidRPr="00422FFA">
        <w:rPr>
          <w:szCs w:val="18"/>
        </w:rPr>
        <w:t>In</w:t>
      </w:r>
      <w:r>
        <w:rPr>
          <w:szCs w:val="18"/>
        </w:rPr>
        <w:t xml:space="preserve"> order to understand the mechanism driving Ase1 accumulation at shrinking ends</w:t>
      </w:r>
      <w:r w:rsidR="009D05D3">
        <w:rPr>
          <w:szCs w:val="18"/>
        </w:rPr>
        <w:t xml:space="preserve"> and its effect on microtubule depolymerization speed</w:t>
      </w:r>
      <w:r>
        <w:rPr>
          <w:szCs w:val="18"/>
        </w:rPr>
        <w:t>, we used a simple one-dimensional mathematical model</w:t>
      </w:r>
      <w:r w:rsidR="00C22060">
        <w:rPr>
          <w:szCs w:val="18"/>
        </w:rPr>
        <w:t xml:space="preserve"> (Fig. 4A</w:t>
      </w:r>
      <w:r w:rsidR="00DB191E">
        <w:rPr>
          <w:szCs w:val="18"/>
        </w:rPr>
        <w:t xml:space="preserve">, </w:t>
      </w:r>
      <w:r w:rsidR="006D4E96">
        <w:rPr>
          <w:szCs w:val="18"/>
        </w:rPr>
        <w:t>top</w:t>
      </w:r>
      <w:r w:rsidR="00C22060">
        <w:rPr>
          <w:szCs w:val="18"/>
        </w:rPr>
        <w:t>)</w:t>
      </w:r>
      <w:r>
        <w:rPr>
          <w:szCs w:val="18"/>
        </w:rPr>
        <w:t xml:space="preserve">. In this model, the microtubule is represented as a </w:t>
      </w:r>
      <w:r w:rsidR="009D05D3">
        <w:rPr>
          <w:szCs w:val="18"/>
        </w:rPr>
        <w:t>one-dimensional</w:t>
      </w:r>
      <w:r>
        <w:rPr>
          <w:szCs w:val="18"/>
        </w:rPr>
        <w:t xml:space="preserve"> lattice</w:t>
      </w:r>
      <w:r w:rsidR="00C22060">
        <w:rPr>
          <w:szCs w:val="18"/>
        </w:rPr>
        <w:t xml:space="preserve">. Assuming a constant concentration of Ase1 in solution, </w:t>
      </w:r>
      <w:r w:rsidR="00C22060" w:rsidRPr="00C22060">
        <w:rPr>
          <w:szCs w:val="18"/>
        </w:rPr>
        <w:t>Ase1 molecules are represented as particles that can bind and unbind to a lattice site with constant rates (</w:t>
      </w:r>
      <m:oMath>
        <m:sSub>
          <m:sSubPr>
            <m:ctrlPr>
              <w:rPr>
                <w:rFonts w:ascii="Cambria Math" w:hAnsi="Cambria Math"/>
                <w:i/>
                <w:szCs w:val="18"/>
              </w:rPr>
            </m:ctrlPr>
          </m:sSubPr>
          <m:e>
            <m:r>
              <w:rPr>
                <w:rFonts w:ascii="Cambria Math" w:hAnsi="Cambria Math"/>
                <w:szCs w:val="18"/>
              </w:rPr>
              <m:t>k</m:t>
            </m:r>
          </m:e>
          <m:sub>
            <m:r>
              <w:rPr>
                <w:rFonts w:ascii="Cambria Math" w:hAnsi="Cambria Math"/>
                <w:szCs w:val="18"/>
              </w:rPr>
              <m:t>b</m:t>
            </m:r>
          </m:sub>
        </m:sSub>
      </m:oMath>
      <w:r w:rsidR="00C22060" w:rsidRPr="00C22060">
        <w:rPr>
          <w:szCs w:val="18"/>
        </w:rPr>
        <w:t>,</w:t>
      </w:r>
      <m:oMath>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k</m:t>
            </m:r>
          </m:e>
          <m:sub>
            <m:r>
              <w:rPr>
                <w:rFonts w:ascii="Cambria Math" w:hAnsi="Cambria Math"/>
                <w:szCs w:val="18"/>
              </w:rPr>
              <m:t>u</m:t>
            </m:r>
          </m:sub>
        </m:sSub>
      </m:oMath>
      <w:r w:rsidR="00C22060" w:rsidRPr="00C22060">
        <w:rPr>
          <w:szCs w:val="18"/>
        </w:rPr>
        <w:t>). Binding is only allowed if the lattice site is empty.</w:t>
      </w:r>
      <w:r w:rsidR="00DB191E">
        <w:rPr>
          <w:szCs w:val="18"/>
        </w:rPr>
        <w:t xml:space="preserve"> </w:t>
      </w:r>
      <w:r w:rsidR="00DB191E" w:rsidRPr="00DB191E">
        <w:rPr>
          <w:szCs w:val="18"/>
        </w:rPr>
        <w:t>Bound Ase1 molecules undergo unbiased diffusion on the lattice with constant hopping rates (</w:t>
      </w:r>
      <m:oMath>
        <m:sSub>
          <m:sSubPr>
            <m:ctrlPr>
              <w:rPr>
                <w:rFonts w:ascii="Cambria Math" w:hAnsi="Cambria Math"/>
                <w:i/>
                <w:szCs w:val="18"/>
              </w:rPr>
            </m:ctrlPr>
          </m:sSubPr>
          <m:e>
            <m:r>
              <w:rPr>
                <w:rFonts w:ascii="Cambria Math" w:hAnsi="Cambria Math"/>
                <w:szCs w:val="18"/>
              </w:rPr>
              <m:t>k</m:t>
            </m:r>
          </m:e>
          <m:sub>
            <m:r>
              <w:rPr>
                <w:rFonts w:ascii="Cambria Math" w:hAnsi="Cambria Math"/>
                <w:szCs w:val="18"/>
              </w:rPr>
              <m:t>h</m:t>
            </m:r>
          </m:sub>
        </m:sSub>
      </m:oMath>
      <w:r w:rsidR="00DB191E" w:rsidRPr="00DB191E">
        <w:rPr>
          <w:szCs w:val="18"/>
        </w:rPr>
        <w:t>). Diffusion is only allowed if the target site is empty</w:t>
      </w:r>
      <w:r w:rsidR="00D31311">
        <w:rPr>
          <w:szCs w:val="18"/>
        </w:rPr>
        <w:t>, and diffusion out of the lattice at either of the microtubule ends is forbidden (Red arrow in Fig. 4A)</w:t>
      </w:r>
      <w:r w:rsidR="00DB191E" w:rsidRPr="00DB191E">
        <w:rPr>
          <w:szCs w:val="18"/>
        </w:rPr>
        <w:t>.</w:t>
      </w:r>
      <w:r w:rsidR="00DB191E">
        <w:rPr>
          <w:szCs w:val="18"/>
        </w:rPr>
        <w:t xml:space="preserve"> Systems containing microtubules and Ase1 have been previously model</w:t>
      </w:r>
      <w:r w:rsidR="00D31311">
        <w:rPr>
          <w:szCs w:val="18"/>
        </w:rPr>
        <w:t>ed</w:t>
      </w:r>
      <w:r w:rsidR="00DB191E">
        <w:rPr>
          <w:szCs w:val="18"/>
        </w:rPr>
        <w:t xml:space="preserve"> like this (Lansky et al. 2015, Johann et al. 2015, Lera-Ramirez et al. 2019).</w:t>
      </w:r>
      <w:r w:rsidR="002E5244">
        <w:rPr>
          <w:szCs w:val="18"/>
        </w:rPr>
        <w:t xml:space="preserve"> </w:t>
      </w:r>
      <w:r w:rsidR="006D4E96">
        <w:rPr>
          <w:szCs w:val="18"/>
        </w:rPr>
        <w:t>To introduce an assumption that would produce sweeping and slowing down of depolymerization velocity, we considered t</w:t>
      </w:r>
      <w:r w:rsidR="00D31311">
        <w:rPr>
          <w:szCs w:val="18"/>
        </w:rPr>
        <w:t xml:space="preserve">wo mechanisms proposed previously for </w:t>
      </w:r>
      <w:r w:rsidR="006D4E96">
        <w:rPr>
          <w:szCs w:val="18"/>
        </w:rPr>
        <w:t>tip-</w:t>
      </w:r>
      <w:r w:rsidR="009D05D3">
        <w:rPr>
          <w:szCs w:val="18"/>
        </w:rPr>
        <w:t>tracking</w:t>
      </w:r>
      <w:r w:rsidR="00D31311">
        <w:rPr>
          <w:szCs w:val="18"/>
        </w:rPr>
        <w:t xml:space="preserve"> of </w:t>
      </w:r>
      <w:r w:rsidR="009D05D3">
        <w:rPr>
          <w:szCs w:val="18"/>
        </w:rPr>
        <w:t xml:space="preserve">a single </w:t>
      </w:r>
      <w:r w:rsidR="00D31311">
        <w:rPr>
          <w:szCs w:val="18"/>
        </w:rPr>
        <w:t xml:space="preserve">diffusive </w:t>
      </w:r>
      <w:r w:rsidR="009D05D3">
        <w:rPr>
          <w:szCs w:val="18"/>
        </w:rPr>
        <w:t>particle</w:t>
      </w:r>
      <w:r w:rsidR="00D31311">
        <w:rPr>
          <w:szCs w:val="18"/>
        </w:rPr>
        <w:t xml:space="preserve"> </w:t>
      </w:r>
      <w:r w:rsidR="006D4E96">
        <w:rPr>
          <w:szCs w:val="18"/>
        </w:rPr>
        <w:t>on</w:t>
      </w:r>
      <w:r w:rsidR="00D31311">
        <w:rPr>
          <w:szCs w:val="18"/>
        </w:rPr>
        <w:t xml:space="preserve"> shrinking microtubules (</w:t>
      </w:r>
      <w:proofErr w:type="spellStart"/>
      <w:r w:rsidR="00D31311">
        <w:t>Grishchuk</w:t>
      </w:r>
      <w:proofErr w:type="spellEnd"/>
      <w:r w:rsidR="00D31311">
        <w:t xml:space="preserve"> 2017</w:t>
      </w:r>
      <w:r w:rsidR="00D31311">
        <w:rPr>
          <w:szCs w:val="18"/>
        </w:rPr>
        <w:t>). (1) A power stroke model, in which the terminal subunit of the microtubule lattice, prior to its detachment, exerts</w:t>
      </w:r>
      <w:r w:rsidR="00DB191E">
        <w:rPr>
          <w:szCs w:val="18"/>
        </w:rPr>
        <w:t xml:space="preserve"> </w:t>
      </w:r>
      <w:r w:rsidR="00D31311">
        <w:rPr>
          <w:szCs w:val="18"/>
        </w:rPr>
        <w:t xml:space="preserve">a force on </w:t>
      </w:r>
      <w:r w:rsidR="009D05D3">
        <w:rPr>
          <w:szCs w:val="18"/>
        </w:rPr>
        <w:t>the attached</w:t>
      </w:r>
      <w:r w:rsidR="00D31311">
        <w:rPr>
          <w:szCs w:val="18"/>
        </w:rPr>
        <w:t xml:space="preserve"> diffusive molecule, effectively displacing </w:t>
      </w:r>
      <w:r w:rsidR="009D05D3">
        <w:rPr>
          <w:szCs w:val="18"/>
        </w:rPr>
        <w:t>it</w:t>
      </w:r>
      <w:r w:rsidR="00D31311">
        <w:rPr>
          <w:szCs w:val="18"/>
        </w:rPr>
        <w:t xml:space="preserve"> in the polymeri</w:t>
      </w:r>
      <w:r w:rsidR="009D05D3">
        <w:rPr>
          <w:szCs w:val="18"/>
        </w:rPr>
        <w:t>z</w:t>
      </w:r>
      <w:r w:rsidR="00D31311">
        <w:rPr>
          <w:szCs w:val="18"/>
        </w:rPr>
        <w:t xml:space="preserve">ation direction. (2) A biased diffusion model, in which the presence of </w:t>
      </w:r>
      <w:r w:rsidR="009D05D3">
        <w:rPr>
          <w:szCs w:val="18"/>
        </w:rPr>
        <w:t>the</w:t>
      </w:r>
      <w:r w:rsidR="00D31311">
        <w:rPr>
          <w:szCs w:val="18"/>
        </w:rPr>
        <w:t xml:space="preserve"> diffusive molecule at the terminal subunit of the microtubule reduces the rate of dissociation of the terminal subunit, and hence the depolymeri</w:t>
      </w:r>
      <w:r w:rsidR="009D05D3">
        <w:rPr>
          <w:szCs w:val="18"/>
        </w:rPr>
        <w:t>z</w:t>
      </w:r>
      <w:r w:rsidR="00D31311">
        <w:rPr>
          <w:szCs w:val="18"/>
        </w:rPr>
        <w:t xml:space="preserve">ation rate. </w:t>
      </w:r>
      <w:r w:rsidR="006D4E96">
        <w:rPr>
          <w:szCs w:val="18"/>
        </w:rPr>
        <w:t xml:space="preserve">We opted for the biased diffusion model, since it both reduces the depolymerization velocity and produces tip-tracking. We introduced the assumption that the detachment rate of the terminal subunit at the microtubule plus end is </w:t>
      </w:r>
      <m:oMath>
        <m:sSubSup>
          <m:sSubSupPr>
            <m:ctrlPr>
              <w:rPr>
                <w:rFonts w:ascii="Cambria Math" w:hAnsi="Cambria Math"/>
                <w:i/>
                <w:szCs w:val="18"/>
              </w:rPr>
            </m:ctrlPr>
          </m:sSubSupPr>
          <m:e>
            <m:r>
              <w:rPr>
                <w:rFonts w:ascii="Cambria Math" w:hAnsi="Cambria Math"/>
                <w:szCs w:val="18"/>
              </w:rPr>
              <m:t>k</m:t>
            </m:r>
          </m:e>
          <m:sub>
            <m:r>
              <w:rPr>
                <w:rFonts w:ascii="Cambria Math" w:hAnsi="Cambria Math"/>
                <w:szCs w:val="18"/>
              </w:rPr>
              <m:t>d</m:t>
            </m:r>
          </m:sub>
          <m:sup>
            <m:r>
              <w:rPr>
                <w:rFonts w:ascii="Cambria Math" w:hAnsi="Cambria Math"/>
                <w:szCs w:val="18"/>
              </w:rPr>
              <m:t>0</m:t>
            </m:r>
          </m:sup>
        </m:sSubSup>
      </m:oMath>
      <w:r w:rsidR="006D4E96">
        <w:rPr>
          <w:szCs w:val="18"/>
        </w:rPr>
        <w:t xml:space="preserve"> when Ase1 is not bound to it, and </w:t>
      </w:r>
      <m:oMath>
        <m:sSubSup>
          <m:sSubSupPr>
            <m:ctrlPr>
              <w:rPr>
                <w:rFonts w:ascii="Cambria Math" w:hAnsi="Cambria Math"/>
                <w:i/>
                <w:szCs w:val="18"/>
              </w:rPr>
            </m:ctrlPr>
          </m:sSubSupPr>
          <m:e>
            <m:r>
              <w:rPr>
                <w:rFonts w:ascii="Cambria Math" w:hAnsi="Cambria Math"/>
                <w:szCs w:val="18"/>
              </w:rPr>
              <m:t>k</m:t>
            </m:r>
          </m:e>
          <m:sub>
            <m:r>
              <w:rPr>
                <w:rFonts w:ascii="Cambria Math" w:hAnsi="Cambria Math"/>
                <w:szCs w:val="18"/>
              </w:rPr>
              <m:t>d</m:t>
            </m:r>
          </m:sub>
          <m:sup>
            <m:r>
              <w:rPr>
                <w:rFonts w:ascii="Cambria Math" w:hAnsi="Cambria Math"/>
                <w:szCs w:val="18"/>
              </w:rPr>
              <m:t>0</m:t>
            </m:r>
          </m:sup>
        </m:sSubSup>
        <m:r>
          <w:rPr>
            <w:rFonts w:ascii="Cambria Math" w:hAnsi="Cambria Math"/>
            <w:szCs w:val="18"/>
          </w:rPr>
          <m:t>(1-</m:t>
        </m:r>
        <m:r>
          <m:rPr>
            <m:sty m:val="p"/>
          </m:rPr>
          <w:rPr>
            <w:rFonts w:ascii="Cambria Math" w:hAnsi="Cambria Math"/>
            <w:szCs w:val="18"/>
          </w:rPr>
          <m:t>Ω</m:t>
        </m:r>
        <m:r>
          <w:rPr>
            <w:rFonts w:ascii="Cambria Math" w:hAnsi="Cambria Math"/>
            <w:szCs w:val="18"/>
          </w:rPr>
          <m:t>)</m:t>
        </m:r>
      </m:oMath>
      <w:r w:rsidR="006D4E96">
        <w:rPr>
          <w:rFonts w:eastAsiaTheme="minorEastAsia"/>
          <w:szCs w:val="18"/>
        </w:rPr>
        <w:t xml:space="preserve"> when Ase1 is bound to it</w:t>
      </w:r>
      <w:r w:rsidR="006D4E96">
        <w:rPr>
          <w:szCs w:val="18"/>
        </w:rPr>
        <w:t xml:space="preserve">. </w:t>
      </w:r>
      <m:oMath>
        <m:r>
          <m:rPr>
            <m:sty m:val="p"/>
          </m:rPr>
          <w:rPr>
            <w:rFonts w:ascii="Cambria Math" w:hAnsi="Cambria Math"/>
            <w:szCs w:val="18"/>
          </w:rPr>
          <m:t>Ω</m:t>
        </m:r>
      </m:oMath>
      <w:r w:rsidR="006D4E96" w:rsidRPr="006D4E96">
        <w:rPr>
          <w:szCs w:val="18"/>
        </w:rPr>
        <w:t xml:space="preserve"> is simply a parameter that goes from 0 to </w:t>
      </w:r>
      <w:proofErr w:type="gramStart"/>
      <w:r w:rsidR="006D4E96" w:rsidRPr="006D4E96">
        <w:rPr>
          <w:szCs w:val="18"/>
        </w:rPr>
        <w:t>1.</w:t>
      </w:r>
      <w:proofErr w:type="gramEnd"/>
      <w:r w:rsidR="006D4E96" w:rsidRPr="006D4E96">
        <w:rPr>
          <w:szCs w:val="18"/>
        </w:rPr>
        <w:t xml:space="preserve"> When it is 1, the microtubule never depolymerizes if Ase1 is at the tip. When it is </w:t>
      </w:r>
      <w:r w:rsidR="006D4E96">
        <w:rPr>
          <w:szCs w:val="18"/>
        </w:rPr>
        <w:t>0</w:t>
      </w:r>
      <w:r w:rsidR="006D4E96" w:rsidRPr="006D4E96">
        <w:rPr>
          <w:szCs w:val="18"/>
        </w:rPr>
        <w:t>, the presence o</w:t>
      </w:r>
      <w:r w:rsidR="006D4E96">
        <w:rPr>
          <w:szCs w:val="18"/>
        </w:rPr>
        <w:t>r</w:t>
      </w:r>
      <w:r w:rsidR="006D4E96" w:rsidRPr="006D4E96">
        <w:rPr>
          <w:szCs w:val="18"/>
        </w:rPr>
        <w:t xml:space="preserve"> absence of Ase1 does not affect the depolymerisation rate (Fig. 4A, </w:t>
      </w:r>
      <w:r w:rsidR="004F5988">
        <w:rPr>
          <w:szCs w:val="18"/>
        </w:rPr>
        <w:t>bottom</w:t>
      </w:r>
      <w:r w:rsidR="006D4E96" w:rsidRPr="006D4E96">
        <w:rPr>
          <w:szCs w:val="18"/>
        </w:rPr>
        <w:t>)</w:t>
      </w:r>
      <w:r w:rsidR="006D4E96">
        <w:rPr>
          <w:szCs w:val="18"/>
        </w:rPr>
        <w:t>.</w:t>
      </w:r>
      <w:r w:rsidR="001422FF">
        <w:rPr>
          <w:szCs w:val="18"/>
        </w:rPr>
        <w:t xml:space="preserve"> Importantly, if </w:t>
      </w:r>
      <m:oMath>
        <m:r>
          <m:rPr>
            <m:sty m:val="p"/>
          </m:rPr>
          <w:rPr>
            <w:rFonts w:ascii="Cambria Math" w:hAnsi="Cambria Math"/>
            <w:szCs w:val="18"/>
          </w:rPr>
          <m:t>Ω</m:t>
        </m:r>
      </m:oMath>
      <w:r w:rsidR="001422FF">
        <w:rPr>
          <w:rFonts w:eastAsiaTheme="minorEastAsia"/>
          <w:szCs w:val="18"/>
        </w:rPr>
        <w:t xml:space="preserve"> is 0 Ase1 does not accumulate, as it detaches with unbinding subunits. Therefore, the fact that the plus end acts as a barrier for diffusion of Ase1 molecules (red arrow on Fig. 4A) is not sufficient to produce accumulation of Ase1 at shrinking ends, as in principle tubulin subunits may unbind when Ase1 is attached to them. Instead, the ability to prevent tubulin subunit detachment is required for either tip-tracking of a single molecule, or for accumulation of multiple molecules at the </w:t>
      </w:r>
      <w:r w:rsidR="001A788C">
        <w:rPr>
          <w:rFonts w:eastAsiaTheme="minorEastAsia"/>
          <w:szCs w:val="18"/>
        </w:rPr>
        <w:t xml:space="preserve">shrinking </w:t>
      </w:r>
      <w:r w:rsidR="001422FF">
        <w:rPr>
          <w:rFonts w:eastAsiaTheme="minorEastAsia"/>
          <w:szCs w:val="18"/>
        </w:rPr>
        <w:t>plus end.</w:t>
      </w:r>
    </w:p>
    <w:p w14:paraId="12B8B48E" w14:textId="38466CCF" w:rsidR="00C73CBE" w:rsidRPr="000243E9" w:rsidRDefault="00DD49D5" w:rsidP="000243E9">
      <w:pPr>
        <w:pStyle w:val="Heading2"/>
      </w:pPr>
      <w:commentRangeStart w:id="1"/>
      <w:r>
        <w:rPr>
          <w:noProof/>
        </w:rPr>
        <w:t>Discussion</w:t>
      </w:r>
      <w:commentRangeEnd w:id="1"/>
      <w:r w:rsidR="00542D20">
        <w:rPr>
          <w:rStyle w:val="CommentReference"/>
          <w:rFonts w:asciiTheme="minorHAnsi" w:eastAsiaTheme="minorHAnsi" w:hAnsiTheme="minorHAnsi" w:cstheme="minorBidi"/>
          <w:color w:val="auto"/>
        </w:rPr>
        <w:commentReference w:id="1"/>
      </w:r>
    </w:p>
    <w:p w14:paraId="0BF10707" w14:textId="50EED392" w:rsidR="001806FD" w:rsidRDefault="00B553FB" w:rsidP="007F2365">
      <w:pPr>
        <w:pStyle w:val="ListParagraph"/>
        <w:numPr>
          <w:ilvl w:val="0"/>
          <w:numId w:val="1"/>
        </w:numPr>
        <w:rPr>
          <w:noProof/>
          <w:szCs w:val="18"/>
        </w:rPr>
      </w:pPr>
      <w:r>
        <w:rPr>
          <w:noProof/>
          <w:szCs w:val="18"/>
        </w:rPr>
        <w:t>We show that</w:t>
      </w:r>
      <w:r w:rsidR="001802FD">
        <w:rPr>
          <w:noProof/>
          <w:szCs w:val="18"/>
        </w:rPr>
        <w:t xml:space="preserve"> the presence of</w:t>
      </w:r>
      <w:r w:rsidR="00E46C9F">
        <w:rPr>
          <w:noProof/>
          <w:szCs w:val="18"/>
        </w:rPr>
        <w:t xml:space="preserve"> diffusible</w:t>
      </w:r>
      <w:r w:rsidR="001802FD">
        <w:rPr>
          <w:noProof/>
          <w:szCs w:val="18"/>
        </w:rPr>
        <w:t xml:space="preserve"> microtubule</w:t>
      </w:r>
      <w:r w:rsidR="00E46C9F">
        <w:rPr>
          <w:noProof/>
          <w:szCs w:val="18"/>
        </w:rPr>
        <w:t xml:space="preserve"> crosslinker</w:t>
      </w:r>
      <w:r w:rsidR="001802FD">
        <w:rPr>
          <w:noProof/>
          <w:szCs w:val="18"/>
        </w:rPr>
        <w:t>s</w:t>
      </w:r>
      <w:r w:rsidR="00E46C9F">
        <w:rPr>
          <w:noProof/>
          <w:szCs w:val="18"/>
        </w:rPr>
        <w:t xml:space="preserve"> can suffice to </w:t>
      </w:r>
      <w:r w:rsidR="00505BC5">
        <w:rPr>
          <w:noProof/>
          <w:szCs w:val="18"/>
        </w:rPr>
        <w:t>establish</w:t>
      </w:r>
      <w:r w:rsidR="00E46C9F">
        <w:rPr>
          <w:noProof/>
          <w:szCs w:val="18"/>
        </w:rPr>
        <w:t xml:space="preserve"> </w:t>
      </w:r>
      <w:r w:rsidR="001802FD">
        <w:rPr>
          <w:noProof/>
          <w:szCs w:val="18"/>
        </w:rPr>
        <w:t>enduring</w:t>
      </w:r>
      <w:r w:rsidR="00E46C9F">
        <w:rPr>
          <w:noProof/>
          <w:szCs w:val="18"/>
        </w:rPr>
        <w:t xml:space="preserve"> microtubule midzones</w:t>
      </w:r>
      <w:r w:rsidR="00A3280C">
        <w:rPr>
          <w:noProof/>
          <w:szCs w:val="18"/>
        </w:rPr>
        <w:t>, which may be important for organisms which do not possess strong microtuble rescue factors such as CLASP</w:t>
      </w:r>
      <w:r w:rsidR="0043463B">
        <w:rPr>
          <w:noProof/>
          <w:szCs w:val="18"/>
        </w:rPr>
        <w:t xml:space="preserve"> (see e.g. </w:t>
      </w:r>
      <w:r w:rsidR="0043463B">
        <w:rPr>
          <w:noProof/>
          <w:szCs w:val="18"/>
        </w:rPr>
        <w:fldChar w:fldCharType="begin" w:fldLock="1"/>
      </w:r>
      <w:r w:rsidR="0044621B">
        <w:rPr>
          <w:noProof/>
          <w:szCs w:val="18"/>
        </w:rPr>
        <w:instrText>ADDIN CSL_CITATION {"citationItems":[{"id":"ITEM-1","itemData":{"DOI":"10.1016/j.devcel.2007.10.015","ISBN":"2122633255","ISSN":"15345807","PMID":"1000000221","abstract":"Many microtubule (MT) structures contain dynamic MTs that are bundled and stabilized in overlapping arrays. CLASPs are conserved MT-binding proteins implicated in the regulation of MT plus ends. Here, we show that the Schizosaccharomyces pombe CLASP, cls1p/peg1p, mediates the stabilization of overlapping MTs within the mitotic spindle and interphase bundles. cls1p localizes to these regions but not to interphase MT plus ends. Inactivation of cls1p leads to the rapid depolymerization of spindle midzone MTs. cls1p also stabilizes a subset of MTs within interphase bundles. cls1p prevents disassembly of the entire microtubule, while still allowing for plus-end growth. It has no measurable effects on MT nucleation, polymerization, catastrophe, or bundling. A direct interaction with ase1p (PRC1/MAP65) targets cls1p to regions of antiparallel MT overlap. These findings show how a MT-stabilizing factor attached to specific sites on MTs can help to generate MT structures that have both dynamic and stable components. © 2007 Elsevier Inc. All rights reserved.","author":[{"dropping-particle":"V.","family":"Bratman","given":"Scott","non-dropping-particle":"","parse-names":false,"suffix":""},{"dropping-particle":"","family":"Chang","given":"Fred","non-dropping-particle":"","parse-names":false,"suffix":""},{"dropping-particle":"","family":"Scott V. Bratman and Fred Chang","given":"","non-dropping-particle":"","parse-names":false,"suffix":""},{"dropping-particle":"V.","family":"Bratman","given":"Scott","non-dropping-particle":"","parse-names":false,"suffix":""},{"dropping-particle":"","family":"Chang","given":"Fred","non-dropping-particle":"","parse-names":false,"suffix":""},{"dropping-particle":"","family":"Scott V. Bratman and Fred Chang","given":"","non-dropping-particle":"","parse-names":false,"suffix":""}],"container-title":"Developmental Cell","id":"ITEM-1","issue":"6","issued":{"date-parts":[["2007","12"]]},"page":"812-827","title":"Stabilization of Overlapping Microtubules by Fission Yeast CLASP","type":"article-journal","volume":"13"},"uris":["http://www.mendeley.com/documents/?uuid=cf2f11fa-3379-4782-a158-604c51e127ba"]}],"mendeley":{"formattedCitation":"(Bratman et al. 2007)","plainTextFormattedCitation":"(Bratman et al. 2007)","previouslyFormattedCitation":"(Bratman et al. 2007)"},"properties":{"noteIndex":0},"schema":"https://github.com/citation-style-language/schema/raw/master/csl-citation.json"}</w:instrText>
      </w:r>
      <w:r w:rsidR="0043463B">
        <w:rPr>
          <w:noProof/>
          <w:szCs w:val="18"/>
        </w:rPr>
        <w:fldChar w:fldCharType="separate"/>
      </w:r>
      <w:r w:rsidR="0043463B" w:rsidRPr="0043463B">
        <w:rPr>
          <w:noProof/>
          <w:szCs w:val="18"/>
        </w:rPr>
        <w:t>(Bratman et al. 2007)</w:t>
      </w:r>
      <w:r w:rsidR="0043463B">
        <w:rPr>
          <w:noProof/>
          <w:szCs w:val="18"/>
        </w:rPr>
        <w:fldChar w:fldCharType="end"/>
      </w:r>
      <w:r w:rsidR="0043463B">
        <w:rPr>
          <w:noProof/>
          <w:szCs w:val="18"/>
        </w:rPr>
        <w:t>)</w:t>
      </w:r>
      <w:r w:rsidR="00C3390B">
        <w:rPr>
          <w:noProof/>
          <w:szCs w:val="18"/>
        </w:rPr>
        <w:t>.</w:t>
      </w:r>
      <w:r w:rsidR="00435AF0" w:rsidRPr="007F2365">
        <w:rPr>
          <w:noProof/>
          <w:szCs w:val="18"/>
        </w:rPr>
        <w:t xml:space="preserve"> </w:t>
      </w:r>
    </w:p>
    <w:p w14:paraId="15D0DEC5" w14:textId="28FEC12D" w:rsidR="00573F27" w:rsidRDefault="00573F27" w:rsidP="00573F27">
      <w:pPr>
        <w:pStyle w:val="ListParagraph"/>
        <w:numPr>
          <w:ilvl w:val="0"/>
          <w:numId w:val="1"/>
        </w:numPr>
        <w:rPr>
          <w:noProof/>
          <w:szCs w:val="18"/>
        </w:rPr>
      </w:pPr>
      <w:r>
        <w:rPr>
          <w:noProof/>
          <w:szCs w:val="18"/>
        </w:rPr>
        <w:t xml:space="preserve">Our results show that Ase1 can suffice to selectively yield enduring antiparallel midzones, while not substantially increasing the stability of parallel overlaps or single microtubules. </w:t>
      </w:r>
    </w:p>
    <w:p w14:paraId="5D872396" w14:textId="7748E913" w:rsidR="001E4D0C" w:rsidRPr="00573F27" w:rsidRDefault="00AB349D" w:rsidP="00573F27">
      <w:pPr>
        <w:pStyle w:val="ListParagraph"/>
        <w:numPr>
          <w:ilvl w:val="0"/>
          <w:numId w:val="1"/>
        </w:numPr>
        <w:rPr>
          <w:noProof/>
          <w:szCs w:val="18"/>
        </w:rPr>
      </w:pPr>
      <w:r>
        <w:rPr>
          <w:noProof/>
          <w:szCs w:val="18"/>
        </w:rPr>
        <w:t>For filament overlaps, it</w:t>
      </w:r>
      <w:r w:rsidR="001E4D0C">
        <w:rPr>
          <w:noProof/>
          <w:szCs w:val="18"/>
        </w:rPr>
        <w:t xml:space="preserve"> has been ovserved that F-actin crosslinkers slow down actin depolymerization </w:t>
      </w:r>
      <w:r w:rsidR="001E4D0C">
        <w:rPr>
          <w:noProof/>
          <w:szCs w:val="18"/>
        </w:rPr>
        <w:fldChar w:fldCharType="begin" w:fldLock="1"/>
      </w:r>
      <w:r w:rsidR="00125E96">
        <w:rPr>
          <w:noProof/>
          <w:szCs w:val="18"/>
        </w:rPr>
        <w:instrText>ADDIN CSL_CITATION {"citationItems":[{"id":"ITEM-1","itemData":{"DOI":"10.1016/j.jsb.2010.09.003","ISSN":"10478477","PMID":"20832473","abstract":"The ability to control the assembly and disassembly dynamics of actin filaments is an essential property of the cellular cytoskeleton. While many different proteins are known which accelerate the polymerization of monomers into filaments or promote their disintegration, much less is known on mechanisms which guarantee the kinetic stability of the cytoskeletal filaments. Previous studies indicate that cross-linking molecules might fulfill these stabilizing tasks, which in addition facilitates their ability to regulate the organization of cytoskeletal structures in vivo. The effect of depolymerization factors on such structures or the mechanism which leads finally to their disintegration remain unknown. Here, we use multiple depolymerization methods in order to directly demonstrate that cross-linking and bundling proteins effectively suppress the actin depolymerization in a concentration dependent manner. Even the actin depolymerizing factor cofilin is not sufficient to facilitate a fast disintegration of highly cross-linked actin networks unless molecular motors are used simultaneously. The drastic modification of actin kinetics by cross-linking molecules can be expected to have wide-ranging implications for our understanding of the cytoskeleton, where cross-linking molecules are omnipresent and essential. © 2010 Elsevier Inc.","author":[{"dropping-particle":"","family":"Schmoller","given":"Kurt M.","non-dropping-particle":"","parse-names":false,"suffix":""},{"dropping-particle":"","family":"Semmrich","given":"Christine","non-dropping-particle":"","parse-names":false,"suffix":""},{"dropping-particle":"","family":"Bausch","given":"Andreas R.","non-dropping-particle":"","parse-names":false,"suffix":""}],"container-title":"Journal of Structural Biology","id":"ITEM-1","issue":"2","issued":{"date-parts":[["2011"]]},"page":"350-357","publisher":"Elsevier Inc.","title":"Slow down of actin depolymerization by cross-linking molecules","type":"article-journal","volume":"173"},"uris":["http://www.mendeley.com/documents/?uuid=615f2020-c1e5-4226-bede-07f490aaf4a6"]}],"mendeley":{"formattedCitation":"(Schmoller et al. 2011)","plainTextFormattedCitation":"(Schmoller et al. 2011)","previouslyFormattedCitation":"(Schmoller et al. 2011)"},"properties":{"noteIndex":0},"schema":"https://github.com/citation-style-language/schema/raw/master/csl-citation.json"}</w:instrText>
      </w:r>
      <w:r w:rsidR="001E4D0C">
        <w:rPr>
          <w:noProof/>
          <w:szCs w:val="18"/>
        </w:rPr>
        <w:fldChar w:fldCharType="separate"/>
      </w:r>
      <w:r w:rsidR="001E4D0C" w:rsidRPr="001E4D0C">
        <w:rPr>
          <w:noProof/>
          <w:szCs w:val="18"/>
        </w:rPr>
        <w:t>(Schmoller et al. 2011)</w:t>
      </w:r>
      <w:r w:rsidR="001E4D0C">
        <w:rPr>
          <w:noProof/>
          <w:szCs w:val="18"/>
        </w:rPr>
        <w:fldChar w:fldCharType="end"/>
      </w:r>
      <w:r w:rsidR="00BD7DCF">
        <w:rPr>
          <w:noProof/>
          <w:szCs w:val="18"/>
        </w:rPr>
        <w:t xml:space="preserve">, and that </w:t>
      </w:r>
      <w:r w:rsidR="00327D75">
        <w:rPr>
          <w:noProof/>
          <w:szCs w:val="18"/>
        </w:rPr>
        <w:t>MAP-65-1 promotes rescues</w:t>
      </w:r>
      <w:r w:rsidR="00DE37E5">
        <w:rPr>
          <w:noProof/>
          <w:szCs w:val="18"/>
        </w:rPr>
        <w:t xml:space="preserve">. Our results </w:t>
      </w:r>
      <w:r w:rsidR="00BD7DCF">
        <w:rPr>
          <w:noProof/>
          <w:szCs w:val="18"/>
        </w:rPr>
        <w:t>confirm</w:t>
      </w:r>
      <w:r w:rsidR="00DE37E5">
        <w:rPr>
          <w:noProof/>
          <w:szCs w:val="18"/>
        </w:rPr>
        <w:t xml:space="preserve"> that </w:t>
      </w:r>
      <w:r w:rsidR="00D94998">
        <w:rPr>
          <w:noProof/>
          <w:szCs w:val="18"/>
        </w:rPr>
        <w:t>inhibition of</w:t>
      </w:r>
      <w:r w:rsidR="00B063F1">
        <w:rPr>
          <w:noProof/>
          <w:szCs w:val="18"/>
        </w:rPr>
        <w:t xml:space="preserve"> depolymerization may be a </w:t>
      </w:r>
      <w:r w:rsidR="00646498">
        <w:rPr>
          <w:noProof/>
          <w:szCs w:val="18"/>
        </w:rPr>
        <w:t xml:space="preserve">widespread </w:t>
      </w:r>
      <w:r w:rsidR="00BD7DCF">
        <w:rPr>
          <w:noProof/>
          <w:szCs w:val="18"/>
        </w:rPr>
        <w:t>feature of</w:t>
      </w:r>
      <w:r w:rsidR="00B34676">
        <w:rPr>
          <w:noProof/>
          <w:szCs w:val="18"/>
        </w:rPr>
        <w:t xml:space="preserve"> cytoskeletal crosslinkers</w:t>
      </w:r>
      <w:r w:rsidR="001E4D0C">
        <w:rPr>
          <w:noProof/>
          <w:szCs w:val="18"/>
        </w:rPr>
        <w:t>.</w:t>
      </w:r>
      <w:r w:rsidR="00B34676">
        <w:rPr>
          <w:noProof/>
          <w:szCs w:val="18"/>
        </w:rPr>
        <w:t xml:space="preserve"> </w:t>
      </w:r>
      <w:r w:rsidR="007E1680">
        <w:rPr>
          <w:noProof/>
          <w:szCs w:val="18"/>
        </w:rPr>
        <w:t xml:space="preserve">This may also have significance for understanding </w:t>
      </w:r>
      <w:r w:rsidR="000324E3">
        <w:rPr>
          <w:noProof/>
          <w:szCs w:val="18"/>
        </w:rPr>
        <w:t>how PRC1 and kinesin-4 are sufficient</w:t>
      </w:r>
      <w:r w:rsidR="00B76F70">
        <w:rPr>
          <w:noProof/>
          <w:szCs w:val="18"/>
        </w:rPr>
        <w:t xml:space="preserve"> to generate stable bipolar overlaps</w:t>
      </w:r>
      <w:r w:rsidR="00120266">
        <w:rPr>
          <w:noProof/>
          <w:szCs w:val="18"/>
        </w:rPr>
        <w:t xml:space="preserve"> </w:t>
      </w:r>
      <w:r w:rsidR="00125E96">
        <w:rPr>
          <w:noProof/>
          <w:szCs w:val="18"/>
        </w:rPr>
        <w:fldChar w:fldCharType="begin" w:fldLock="1"/>
      </w:r>
      <w:r w:rsidR="00125E96">
        <w:rPr>
          <w:noProof/>
          <w:szCs w:val="18"/>
        </w:rPr>
        <w:instrText>ADDIN CSL_CITATION {"citationItems":[{"id":"ITEM-1","itemData":{"DOI":"10.1016/j.cub.2019.05.049","ISSN":"09609822","abstract":"In anaphase spindles, antiparallel microtubules associate to form tight midzone bundles, as required for functional spindle architecture and correct chromosome segregation. Several proteins selectively bind to these overlaps to control cytokinesis. How midzone bundles assemble is poorly understood. Here, using an in vitro reconstitution approach, we demonstrate that minimal midzone bundles can reliably self-organize in solution from dynamic microtubules, the microtubule crosslinker PRC1, and the motor protein KIF4A. The length of the central antiparallel overlaps in these microtubule bundles is similar to that observed in cells and is controlled by the PRC1/KIF4A ratio. Experiments and computer simulations demonstrate that minimal midzone bundle formation results from promoting antiparallel microtubule crosslinking, stopping microtubule plus-end dynamicity, and motor-driven midzone compaction and alignment. The robustness of this process suggests that a similar self-organization mechanism may contribute to the reorganization of the spindle architecture during the metaphase to anaphase transition in cells. Hannabuss et al. identify a minimal set of proteins that can arrange microtubules in vitro into ordered antiparallel bundles, similar to the ones found in anaphase spindles. Using quantitative imaging and computer simulations, they outline a simple molecular mechanism that explains the self-organization phenomena and its robustness.","author":[{"dropping-particle":"","family":"Hannabuss","given":"Jonathon","non-dropping-particle":"","parse-names":false,"suffix":""},{"dropping-particle":"","family":"Lera-Ramirez","given":"Manuel","non-dropping-particle":"","parse-names":false,"suffix":""},{"dropping-particle":"","family":"Cade","given":"Nicholas I.","non-dropping-particle":"","parse-names":false,"suffix":""},{"dropping-particle":"","family":"Fourniol","given":"Franck J.","non-dropping-particle":"","parse-names":false,"suffix":""},{"dropping-particle":"","family":"Nédélec","given":"François","non-dropping-particle":"","parse-names":false,"suffix":""},{"dropping-particle":"","family":"Surrey","given":"Thomas","non-dropping-particle":"","parse-names":false,"suffix":""}],"container-title":"Current Biology","id":"ITEM-1","issue":"13","issued":{"date-parts":[["2019"]]},"page":"2120-2130.e7","title":"Self-Organization of Minimal Anaphase Spindle Midzone Bundles","type":"article-journal","volume":"29"},"uris":["http://www.mendeley.com/documents/?uuid=b3a24d68-c3ab-4a57-b7dc-e4ef46f972e4"]}],"mendeley":{"formattedCitation":"(Hannabuss et al. 2019)","plainTextFormattedCitation":"(Hannabuss et al. 2019)"},"properties":{"noteIndex":0},"schema":"https://github.com/citation-style-language/schema/raw/master/csl-citation.json"}</w:instrText>
      </w:r>
      <w:r w:rsidR="00125E96">
        <w:rPr>
          <w:noProof/>
          <w:szCs w:val="18"/>
        </w:rPr>
        <w:fldChar w:fldCharType="separate"/>
      </w:r>
      <w:r w:rsidR="00125E96" w:rsidRPr="00125E96">
        <w:rPr>
          <w:noProof/>
          <w:szCs w:val="18"/>
        </w:rPr>
        <w:t>(Hannabuss et al. 2019)</w:t>
      </w:r>
      <w:r w:rsidR="00125E96">
        <w:rPr>
          <w:noProof/>
          <w:szCs w:val="18"/>
        </w:rPr>
        <w:fldChar w:fldCharType="end"/>
      </w:r>
      <w:r w:rsidR="00B76F70">
        <w:rPr>
          <w:noProof/>
          <w:szCs w:val="18"/>
        </w:rPr>
        <w:t xml:space="preserve">. </w:t>
      </w:r>
    </w:p>
    <w:p w14:paraId="42BAC4C5" w14:textId="12C818A7" w:rsidR="00B34C86" w:rsidRDefault="00573F27" w:rsidP="00C85E31">
      <w:pPr>
        <w:pStyle w:val="ListParagraph"/>
        <w:numPr>
          <w:ilvl w:val="0"/>
          <w:numId w:val="1"/>
        </w:numPr>
        <w:rPr>
          <w:noProof/>
          <w:szCs w:val="18"/>
        </w:rPr>
      </w:pPr>
      <w:r>
        <w:rPr>
          <w:noProof/>
          <w:szCs w:val="18"/>
        </w:rPr>
        <w:t xml:space="preserve">The </w:t>
      </w:r>
      <w:r w:rsidR="002228F3">
        <w:rPr>
          <w:noProof/>
          <w:szCs w:val="18"/>
        </w:rPr>
        <w:t>impact</w:t>
      </w:r>
      <w:r w:rsidR="00D50399">
        <w:rPr>
          <w:noProof/>
          <w:szCs w:val="18"/>
        </w:rPr>
        <w:t xml:space="preserve"> of </w:t>
      </w:r>
      <w:r w:rsidR="004B0116">
        <w:rPr>
          <w:noProof/>
          <w:szCs w:val="18"/>
        </w:rPr>
        <w:t>Ase1</w:t>
      </w:r>
      <w:r w:rsidR="00D50399">
        <w:rPr>
          <w:noProof/>
          <w:szCs w:val="18"/>
        </w:rPr>
        <w:t xml:space="preserve"> </w:t>
      </w:r>
      <w:r>
        <w:rPr>
          <w:noProof/>
          <w:szCs w:val="18"/>
        </w:rPr>
        <w:t xml:space="preserve">on microtubule dynamics </w:t>
      </w:r>
      <w:r w:rsidR="00D50399">
        <w:rPr>
          <w:noProof/>
          <w:szCs w:val="18"/>
        </w:rPr>
        <w:t xml:space="preserve">may be tunable </w:t>
      </w:r>
      <w:r w:rsidR="008378DC">
        <w:rPr>
          <w:noProof/>
          <w:szCs w:val="18"/>
        </w:rPr>
        <w:t xml:space="preserve">by posttranslational modifications of </w:t>
      </w:r>
      <w:r w:rsidR="004B0116">
        <w:rPr>
          <w:noProof/>
          <w:szCs w:val="18"/>
        </w:rPr>
        <w:t xml:space="preserve">either </w:t>
      </w:r>
      <w:r w:rsidR="008378DC">
        <w:rPr>
          <w:noProof/>
          <w:szCs w:val="18"/>
        </w:rPr>
        <w:t>Ase1</w:t>
      </w:r>
      <w:r w:rsidR="004B0116">
        <w:rPr>
          <w:noProof/>
          <w:szCs w:val="18"/>
        </w:rPr>
        <w:t xml:space="preserve"> or the microtubule surface</w:t>
      </w:r>
      <w:r w:rsidR="007B7977">
        <w:rPr>
          <w:noProof/>
          <w:szCs w:val="18"/>
        </w:rPr>
        <w:t>. Such a tunability</w:t>
      </w:r>
      <w:r w:rsidR="004B0116">
        <w:rPr>
          <w:noProof/>
          <w:szCs w:val="18"/>
        </w:rPr>
        <w:t xml:space="preserve"> has recently been proposed </w:t>
      </w:r>
      <w:r w:rsidR="007B7977">
        <w:rPr>
          <w:noProof/>
          <w:szCs w:val="18"/>
        </w:rPr>
        <w:t>for a</w:t>
      </w:r>
      <w:r w:rsidR="00F05AEC">
        <w:rPr>
          <w:noProof/>
          <w:szCs w:val="18"/>
        </w:rPr>
        <w:t xml:space="preserve"> seemingly related capacity of Ase1, namely the braking of </w:t>
      </w:r>
      <w:r w:rsidR="00D73D41">
        <w:rPr>
          <w:noProof/>
          <w:szCs w:val="18"/>
        </w:rPr>
        <w:t xml:space="preserve">microtubule sliding </w:t>
      </w:r>
      <w:r w:rsidR="00C44A74">
        <w:rPr>
          <w:noProof/>
          <w:szCs w:val="18"/>
        </w:rPr>
        <w:t xml:space="preserve">caused by molecular motors </w:t>
      </w:r>
      <w:r w:rsidR="0044621B">
        <w:rPr>
          <w:noProof/>
          <w:szCs w:val="18"/>
        </w:rPr>
        <w:fldChar w:fldCharType="begin" w:fldLock="1"/>
      </w:r>
      <w:r w:rsidR="001E4D0C">
        <w:rPr>
          <w:noProof/>
          <w:szCs w:val="18"/>
        </w:rPr>
        <w:instrText>ADDIN CSL_CITATION {"citationItems":[{"id":"ITEM-1","itemData":{"DOI":"10.1091/mbc.E20-07-0493-T","ISBN":"9789896540821","ISSN":"1059-1524","abstract":"Thomas and colleagues demonstrate that Ase1 uses different domains to progressively slow spindle elongation, allowing the spindle to remain intact while reaching great lengths.","author":[{"dropping-particle":"","family":"Thomas","given":"Ezekiel C.","non-dropping-particle":"","parse-names":false,"suffix":""},{"dropping-particle":"","family":"Ismael","given":"Amber","non-dropping-particle":"","parse-names":false,"suffix":""},{"dropping-particle":"","family":"Moore","given":"Jeffrey K.","non-dropping-particle":"","parse-names":false,"suffix":""}],"container-title":"Molecular Biology of the Cell","editor":[{"dropping-particle":"","family":"Bloom","given":"Kerry","non-dropping-particle":"","parse-names":false,"suffix":""}],"id":"ITEM-1","issue":"24","issued":{"date-parts":[["2020","11","15"]]},"page":"2733-2747","title":"Ase1 domains dynamically slow anaphase spindle elongation and recruit Bim1 to the midzone","type":"article-journal","volume":"31"},"uris":["http://www.mendeley.com/documents/?uuid=cc2bc1f7-285d-4f2a-bcff-06d60cf82134"]}],"mendeley":{"formattedCitation":"(Thomas et al. 2020)","plainTextFormattedCitation":"(Thomas et al. 2020)","previouslyFormattedCitation":"(Thomas et al. 2020)"},"properties":{"noteIndex":0},"schema":"https://github.com/citation-style-language/schema/raw/master/csl-citation.json"}</w:instrText>
      </w:r>
      <w:r w:rsidR="0044621B">
        <w:rPr>
          <w:noProof/>
          <w:szCs w:val="18"/>
        </w:rPr>
        <w:fldChar w:fldCharType="separate"/>
      </w:r>
      <w:r w:rsidR="0044621B" w:rsidRPr="0044621B">
        <w:rPr>
          <w:noProof/>
          <w:szCs w:val="18"/>
        </w:rPr>
        <w:t>(Thomas et al. 2020)</w:t>
      </w:r>
      <w:r w:rsidR="0044621B">
        <w:rPr>
          <w:noProof/>
          <w:szCs w:val="18"/>
        </w:rPr>
        <w:fldChar w:fldCharType="end"/>
      </w:r>
      <w:r w:rsidR="00C44A74">
        <w:rPr>
          <w:noProof/>
          <w:szCs w:val="18"/>
        </w:rPr>
        <w:t>.</w:t>
      </w:r>
    </w:p>
    <w:p w14:paraId="2EF9D2B2" w14:textId="188939DE" w:rsidR="004C27E0" w:rsidRDefault="008B3E99" w:rsidP="00C73CBE">
      <w:pPr>
        <w:pStyle w:val="ListParagraph"/>
        <w:numPr>
          <w:ilvl w:val="0"/>
          <w:numId w:val="1"/>
        </w:numPr>
        <w:rPr>
          <w:noProof/>
          <w:szCs w:val="18"/>
        </w:rPr>
      </w:pPr>
      <w:r>
        <w:rPr>
          <w:noProof/>
          <w:szCs w:val="18"/>
        </w:rPr>
        <w:t xml:space="preserve">The </w:t>
      </w:r>
      <w:r w:rsidR="00526B2A">
        <w:rPr>
          <w:noProof/>
          <w:szCs w:val="18"/>
        </w:rPr>
        <w:t>cause for Ase1 sweeping during microtubule depolymerization could also</w:t>
      </w:r>
      <w:r w:rsidR="00C73CBE">
        <w:rPr>
          <w:noProof/>
          <w:szCs w:val="18"/>
        </w:rPr>
        <w:t xml:space="preserve"> </w:t>
      </w:r>
      <w:r w:rsidR="006326A1">
        <w:rPr>
          <w:noProof/>
          <w:szCs w:val="18"/>
        </w:rPr>
        <w:t>be</w:t>
      </w:r>
      <w:r w:rsidR="00526B2A">
        <w:rPr>
          <w:noProof/>
          <w:szCs w:val="18"/>
        </w:rPr>
        <w:t xml:space="preserve"> </w:t>
      </w:r>
      <w:r w:rsidR="00EE3094">
        <w:rPr>
          <w:noProof/>
          <w:szCs w:val="18"/>
        </w:rPr>
        <w:t>powerstrokes by protofilaments</w:t>
      </w:r>
      <w:r w:rsidR="004F4743">
        <w:rPr>
          <w:noProof/>
          <w:szCs w:val="18"/>
        </w:rPr>
        <w:t xml:space="preserve"> </w:t>
      </w:r>
      <w:r w:rsidR="00FF66C3">
        <w:rPr>
          <w:noProof/>
        </w:rPr>
        <w:t>(Grishchuk 2017)</w:t>
      </w:r>
      <w:r w:rsidR="00526B2A">
        <w:rPr>
          <w:noProof/>
        </w:rPr>
        <w:t xml:space="preserve">, or possibly a combination of biased diffusion and </w:t>
      </w:r>
      <w:r w:rsidR="003E01CC">
        <w:rPr>
          <w:noProof/>
        </w:rPr>
        <w:t xml:space="preserve">powerstrokes. </w:t>
      </w:r>
    </w:p>
    <w:p w14:paraId="0E935709" w14:textId="1ED7DEFB" w:rsidR="00EE3094" w:rsidRPr="005D48C3" w:rsidRDefault="00DD4BD9" w:rsidP="00686D8C">
      <w:pPr>
        <w:pStyle w:val="ListParagraph"/>
        <w:numPr>
          <w:ilvl w:val="0"/>
          <w:numId w:val="1"/>
        </w:numPr>
      </w:pPr>
      <w:r>
        <w:rPr>
          <w:noProof/>
          <w:szCs w:val="18"/>
        </w:rPr>
        <w:t xml:space="preserve">We observed sweeping of Ase1 to be low in antiparallel overlaps. </w:t>
      </w:r>
      <w:r w:rsidR="00EE3094" w:rsidRPr="00EE3094">
        <w:rPr>
          <w:noProof/>
          <w:szCs w:val="18"/>
        </w:rPr>
        <w:t xml:space="preserve">If, as we estimate, </w:t>
      </w:r>
      <w:r w:rsidR="00755FAC">
        <w:rPr>
          <w:noProof/>
          <w:szCs w:val="18"/>
        </w:rPr>
        <w:t>we observed</w:t>
      </w:r>
      <w:r w:rsidR="00EE3094" w:rsidRPr="00EE3094">
        <w:rPr>
          <w:noProof/>
          <w:szCs w:val="18"/>
        </w:rPr>
        <w:t xml:space="preserve"> a saturation of binding sites within antiparallel overlaps</w:t>
      </w:r>
      <w:r w:rsidR="00755FAC">
        <w:rPr>
          <w:noProof/>
          <w:szCs w:val="18"/>
        </w:rPr>
        <w:t xml:space="preserve"> at our experimental conditions</w:t>
      </w:r>
      <w:r w:rsidR="00EE3094" w:rsidRPr="00EE3094">
        <w:rPr>
          <w:noProof/>
          <w:szCs w:val="18"/>
        </w:rPr>
        <w:t>, this is not surprising, as sweeping in such case likely cannot substantially raise the Ase1 density. The low mobility of Ase1 in antiparallel overlaps may also contribute to reduced sweeping in these instances. Lastly, it is possible that Ase1 sweeping on single microtubules is primarily caused by power strokes of bending protofilaments, which may not occur for crosslinked protofilaments</w:t>
      </w:r>
      <w:r w:rsidR="00754709">
        <w:rPr>
          <w:noProof/>
          <w:szCs w:val="18"/>
        </w:rPr>
        <w:t xml:space="preserve"> due to protofilament straightening</w:t>
      </w:r>
      <w:r w:rsidR="00154323">
        <w:rPr>
          <w:noProof/>
          <w:szCs w:val="18"/>
        </w:rPr>
        <w:t>.</w:t>
      </w:r>
    </w:p>
    <w:p w14:paraId="5CE2A11F" w14:textId="1B70D38F" w:rsidR="005D48C3" w:rsidRPr="005F2A04" w:rsidRDefault="002379AE" w:rsidP="00EE3094">
      <w:pPr>
        <w:pStyle w:val="ListParagraph"/>
        <w:numPr>
          <w:ilvl w:val="0"/>
          <w:numId w:val="1"/>
        </w:numPr>
      </w:pPr>
      <w:r>
        <w:rPr>
          <w:noProof/>
          <w:szCs w:val="18"/>
        </w:rPr>
        <w:t>The same hypotheses c</w:t>
      </w:r>
      <w:r w:rsidR="00E55465">
        <w:rPr>
          <w:noProof/>
          <w:szCs w:val="18"/>
        </w:rPr>
        <w:t>ould explain why antiparallel microtubule crosslinking has such a pronounced effect on microtubule depolymerization</w:t>
      </w:r>
      <w:r w:rsidR="00E74CCB">
        <w:rPr>
          <w:noProof/>
          <w:szCs w:val="18"/>
        </w:rPr>
        <w:t xml:space="preserve">, while its effect on single microtubules is </w:t>
      </w:r>
      <w:r w:rsidR="005D5DE1">
        <w:rPr>
          <w:noProof/>
          <w:szCs w:val="18"/>
        </w:rPr>
        <w:t>weaker</w:t>
      </w:r>
      <w:r w:rsidR="00E55465">
        <w:rPr>
          <w:noProof/>
          <w:szCs w:val="18"/>
        </w:rPr>
        <w:t>.</w:t>
      </w:r>
    </w:p>
    <w:p w14:paraId="017B070E" w14:textId="083B2F31" w:rsidR="00A51FEA" w:rsidRDefault="008E7B7D" w:rsidP="00A51FEA">
      <w:pPr>
        <w:pStyle w:val="ListParagraph"/>
        <w:numPr>
          <w:ilvl w:val="0"/>
          <w:numId w:val="1"/>
        </w:numPr>
      </w:pPr>
      <w:r>
        <w:lastRenderedPageBreak/>
        <w:t>Optical</w:t>
      </w:r>
      <w:r w:rsidR="003F7FD7">
        <w:t xml:space="preserve">-trapping </w:t>
      </w:r>
      <w:r w:rsidR="0016151B">
        <w:t xml:space="preserve">studies </w:t>
      </w:r>
      <w:r w:rsidR="003F7FD7">
        <w:t xml:space="preserve">with Dam1 have </w:t>
      </w:r>
      <w:r w:rsidR="0016151B">
        <w:t>show</w:t>
      </w:r>
      <w:r w:rsidR="003F7FD7">
        <w:t>n</w:t>
      </w:r>
      <w:r w:rsidR="0016151B">
        <w:t xml:space="preserve"> </w:t>
      </w:r>
      <w:r>
        <w:t>that applying</w:t>
      </w:r>
      <w:r w:rsidR="003F7FD7">
        <w:t xml:space="preserve"> </w:t>
      </w:r>
      <w:r w:rsidR="00C04A2E">
        <w:t xml:space="preserve">load on Dam1 complexes at depolymerizing microtubule ends reduces depolymerization </w:t>
      </w:r>
      <w:r w:rsidR="00662A2E">
        <w:t>velocity</w:t>
      </w:r>
      <w:r w:rsidR="008221AC">
        <w:t xml:space="preserve"> </w:t>
      </w:r>
      <w:r w:rsidR="008221AC">
        <w:fldChar w:fldCharType="begin" w:fldLock="1"/>
      </w:r>
      <w:r w:rsidR="0043463B">
        <w:instrText>ADDIN CSL_CITATION {"citationItems":[{"id":"ITEM-1","itemData":{"DOI":"10.1038/ncb1609","ISSN":"14657392","abstract":"In dividing cells, kinetochores couple chromosomes to the tips of growing and shortening microtubule fibres and tension at the kinetochore-microtubule interface promotes fibre elongation. Tension-dependent microtubule fibre elongation is thought to be essential for coordinating chromosome alignment and separation, but the mechanism underlying this effect is unknown. Using optical tweezers, we applied tension to a model of the kinetochore-microtubule interface composed of the yeast Dam1 complex bound to individual dynamic microtubule tips. Higher tension decreased the likelihood that growing tips would begin to shorten, slowed shortening, and increased the likelihood that shortening tips would resume growth. These effects are similar to the effects of tension on kinetochore-attached microtubule fibres in many cell types, suggesting that we have reconstituted a direct mechanism for microtubule-length control in mitosis.","author":[{"dropping-particle":"","family":"Franck","given":"Andrew D.","non-dropping-particle":"","parse-names":false,"suffix":""},{"dropping-particle":"","family":"Powers","given":"Andrew F.","non-dropping-particle":"","parse-names":false,"suffix":""},{"dropping-particle":"","family":"Gestaut","given":"Daniel R.","non-dropping-particle":"","parse-names":false,"suffix":""},{"dropping-particle":"","family":"Gonen","given":"Tamir","non-dropping-particle":"","parse-names":false,"suffix":""},{"dropping-particle":"","family":"Davis","given":"Trisha N.","non-dropping-particle":"","parse-names":false,"suffix":""},{"dropping-particle":"","family":"Asbury","given":"Charles L.","non-dropping-particle":"","parse-names":false,"suffix":""}],"container-title":"Nature Cell Biology","id":"ITEM-1","issue":"7","issued":{"date-parts":[["2007"]]},"page":"832-837","title":"Tension applied through the Dam1 complex promotes microtubule elongation providing a direct mechanism for length control in mitosis","type":"article-journal","volume":"9"},"uris":["http://www.mendeley.com/documents/?uuid=73d34f06-abac-4f29-aa6d-c15120c8cd5c"]}],"mendeley":{"formattedCitation":"(Franck et al. 2007)","plainTextFormattedCitation":"(Franck et al. 2007)","previouslyFormattedCitation":"(Franck et al. 2007)"},"properties":{"noteIndex":0},"schema":"https://github.com/citation-style-language/schema/raw/master/csl-citation.json"}</w:instrText>
      </w:r>
      <w:r w:rsidR="008221AC">
        <w:fldChar w:fldCharType="separate"/>
      </w:r>
      <w:r w:rsidR="008221AC" w:rsidRPr="008221AC">
        <w:rPr>
          <w:noProof/>
        </w:rPr>
        <w:t>(Franck et al. 2007)</w:t>
      </w:r>
      <w:r w:rsidR="008221AC">
        <w:fldChar w:fldCharType="end"/>
      </w:r>
      <w:r w:rsidR="00662A2E">
        <w:t>.</w:t>
      </w:r>
      <w:r w:rsidR="003F7FD7">
        <w:t xml:space="preserve"> </w:t>
      </w:r>
      <w:r w:rsidR="000243E9">
        <w:t xml:space="preserve">We show that </w:t>
      </w:r>
      <w:r w:rsidR="00326A82">
        <w:t xml:space="preserve">load-bearing is not </w:t>
      </w:r>
      <w:r w:rsidR="00767480">
        <w:t xml:space="preserve">necessary for diffusible MAPs to slow down microtubule </w:t>
      </w:r>
      <w:r w:rsidR="00F27E84">
        <w:t>depolymerization</w:t>
      </w:r>
      <w:r w:rsidR="00172952">
        <w:t xml:space="preserve">, which may contribute to </w:t>
      </w:r>
      <w:proofErr w:type="gramStart"/>
      <w:r w:rsidR="00172952">
        <w:t xml:space="preserve">the </w:t>
      </w:r>
      <w:r w:rsidR="00A51FEA">
        <w:t xml:space="preserve"> (</w:t>
      </w:r>
      <w:proofErr w:type="gramEnd"/>
      <w:r w:rsidR="00A51FEA">
        <w:t>SIGNIFICANCE?)</w:t>
      </w:r>
    </w:p>
    <w:p w14:paraId="4CCFEECF" w14:textId="53ACF809" w:rsidR="00A51FEA" w:rsidRPr="00B553FB" w:rsidRDefault="00D907C3" w:rsidP="00B553FB">
      <w:pPr>
        <w:pStyle w:val="ListParagraph"/>
        <w:numPr>
          <w:ilvl w:val="0"/>
          <w:numId w:val="1"/>
        </w:numPr>
        <w:rPr>
          <w:noProof/>
          <w:szCs w:val="18"/>
        </w:rPr>
      </w:pPr>
      <w:r w:rsidRPr="00D907C3">
        <w:rPr>
          <w:noProof/>
          <w:szCs w:val="18"/>
        </w:rPr>
        <w:t xml:space="preserve">Since such sweeping has not been previously been reported in a similar assay with the plant Ase1 homologue MAP65 </w:t>
      </w:r>
      <w:r w:rsidRPr="00D907C3">
        <w:rPr>
          <w:noProof/>
          <w:szCs w:val="18"/>
        </w:rPr>
        <w:fldChar w:fldCharType="begin" w:fldLock="1"/>
      </w:r>
      <w:r w:rsidRPr="00D907C3">
        <w:rPr>
          <w:noProof/>
          <w:szCs w:val="18"/>
        </w:rPr>
        <w:instrText>ADDIN CSL_CITATION {"citationItems":[{"id":"ITEM-1","itemData":{"DOI":"10.1371/journal.pone.0056808","ISBN":"1932-6203 (Electronic)\\r1932-6203 (Linking)","ISSN":"19326203","PMID":"23437247","abstract":"Microtubules (MTs) are highly dynamical structures that play a crucial role in cell physiology. In cooperation with microtubule-associated proteins (MAPs), MTs form bundles endowing cells with specific mechanisms to control their shape or generate forces. Whether the dynamics of MTs is affected by the lateral connections that MAPs make between MTs during bundle formation is still under debate. Using in vitro reconstitution of MT bundling, we analyzed the dynamics of MT bundles generated by two plant MAP65 (MAP65-1/4), MAP65-1 being the plant ortholog of vertebrate PRC1 and yeast Ase1. MAP65-1/4 limit the amplitude of MT bundle depolymerization and increase the elongation phases. The subsequent sustained elongation of bundles is governed by the coordination of MT growth, so that MT ends come in close vicinity. We develop a model based on the assumption that both MAP65-1/4 block MT depolymerization. Model simulations reveal that rescue frequencies are higher between parallel than between anti-parallel MTs. In consequence the polarity of bundled MTs by MAP65 controls the amplitude of bundle's growth. Our results illustrate how MAP-induced MT-bundling, which is finely tuned by MT polarity, robustly coordinates MT elongation within bundles.","author":[{"dropping-particle":"","family":"Stoppin-Mellet","given":"Virginie","non-dropping-particle":"","parse-names":false,"suffix":""},{"dropping-particle":"","family":"Fache","given":"Vincent","non-dropping-particle":"","parse-names":false,"suffix":""},{"dropping-particle":"","family":"Portran","given":"Didier","non-dropping-particle":"","parse-names":false,"suffix":""},{"dropping-particle":"","family":"Martiel","given":"Jean Louis","non-dropping-particle":"","parse-names":false,"suffix":""},{"dropping-particle":"","family":"Vantard","given":"Marylin","non-dropping-particle":"","parse-names":false,"suffix":""}],"container-title":"PLoS ONE","id":"ITEM-1","issue":"2","issued":{"date-parts":[["2013"]]},"title":"MAP65 Coordinate Microtubule Growth during Bundle Formation","type":"article-journal","volume":"8"},"uris":["http://www.mendeley.com/documents/?uuid=9cc57027-483b-4e0a-9537-4389c203cdfc"]}],"mendeley":{"formattedCitation":"(Stoppin-Mellet et al. 2013)","plainTextFormattedCitation":"(Stoppin-Mellet et al. 2013)","previouslyFormattedCitation":"(Stoppin-Mellet et al. 2013)"},"properties":{"noteIndex":0},"schema":"https://github.com/citation-style-language/schema/raw/master/csl-citation.json"}</w:instrText>
      </w:r>
      <w:r w:rsidRPr="00D907C3">
        <w:rPr>
          <w:noProof/>
          <w:szCs w:val="18"/>
        </w:rPr>
        <w:fldChar w:fldCharType="separate"/>
      </w:r>
      <w:r w:rsidRPr="00D907C3">
        <w:rPr>
          <w:noProof/>
          <w:szCs w:val="18"/>
        </w:rPr>
        <w:t>(Stoppin-Mellet et al. 2013)</w:t>
      </w:r>
      <w:r w:rsidRPr="00D907C3">
        <w:rPr>
          <w:noProof/>
          <w:szCs w:val="18"/>
        </w:rPr>
        <w:fldChar w:fldCharType="end"/>
      </w:r>
      <w:r w:rsidRPr="00D907C3">
        <w:rPr>
          <w:noProof/>
          <w:szCs w:val="18"/>
        </w:rPr>
        <w:t>, we enquired the first author of that paper about similar observations. Indeed, in that assay, sweeping of MAP65 could indeed sometimes be observed (Figure S1), albeit to a lesser degree than in our assay.</w:t>
      </w:r>
    </w:p>
    <w:sectPr w:rsidR="00A51FEA" w:rsidRPr="00B553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rattenmacher Jochen" w:date="2021-04-05T11:02:00Z" w:initials="KJ">
    <w:p w14:paraId="415CE4DC" w14:textId="15A647E4" w:rsidR="008521C0" w:rsidRDefault="008521C0">
      <w:pPr>
        <w:pStyle w:val="CommentText"/>
      </w:pPr>
      <w:r>
        <w:rPr>
          <w:rStyle w:val="CommentReference"/>
        </w:rPr>
        <w:annotationRef/>
      </w:r>
      <w:r>
        <w:t>I would probably omit this</w:t>
      </w:r>
    </w:p>
  </w:comment>
  <w:comment w:id="1" w:author="Krattenmacher Jochen" w:date="2021-04-06T10:22:00Z" w:initials="KJ">
    <w:p w14:paraId="501ABC50" w14:textId="1C22B082" w:rsidR="00542D20" w:rsidRDefault="00542D20">
      <w:pPr>
        <w:pStyle w:val="CommentText"/>
      </w:pPr>
      <w:r>
        <w:rPr>
          <w:rStyle w:val="CommentReference"/>
        </w:rPr>
        <w:annotationRef/>
      </w:r>
      <w:r>
        <w:rPr>
          <w:rStyle w:val="CommentReference"/>
        </w:rP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5CE4DC" w15:done="0"/>
  <w15:commentEx w15:paraId="501AB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6CB7" w16cex:dateUtc="2021-04-05T09:02:00Z"/>
  <w16cex:commentExtensible w16cex:durableId="2416B501" w16cex:dateUtc="2021-04-06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5CE4DC" w16cid:durableId="24156CB7"/>
  <w16cid:commentId w16cid:paraId="501ABC50" w16cid:durableId="2416B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CD23C" w14:textId="77777777" w:rsidR="00E654BA" w:rsidRDefault="00E654BA" w:rsidP="00A64C03">
      <w:pPr>
        <w:spacing w:after="0" w:line="240" w:lineRule="auto"/>
      </w:pPr>
      <w:r>
        <w:separator/>
      </w:r>
    </w:p>
  </w:endnote>
  <w:endnote w:type="continuationSeparator" w:id="0">
    <w:p w14:paraId="01DE89A8" w14:textId="77777777" w:rsidR="00E654BA" w:rsidRDefault="00E654BA" w:rsidP="00A64C03">
      <w:pPr>
        <w:spacing w:after="0" w:line="240" w:lineRule="auto"/>
      </w:pPr>
      <w:r>
        <w:continuationSeparator/>
      </w:r>
    </w:p>
  </w:endnote>
  <w:endnote w:type="continuationNotice" w:id="1">
    <w:p w14:paraId="10186861" w14:textId="77777777" w:rsidR="00E654BA" w:rsidRDefault="00E654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D9F97" w14:textId="77777777" w:rsidR="00E654BA" w:rsidRDefault="00E654BA" w:rsidP="00A64C03">
      <w:pPr>
        <w:spacing w:after="0" w:line="240" w:lineRule="auto"/>
      </w:pPr>
      <w:r>
        <w:separator/>
      </w:r>
    </w:p>
  </w:footnote>
  <w:footnote w:type="continuationSeparator" w:id="0">
    <w:p w14:paraId="05F1820A" w14:textId="77777777" w:rsidR="00E654BA" w:rsidRDefault="00E654BA" w:rsidP="00A64C03">
      <w:pPr>
        <w:spacing w:after="0" w:line="240" w:lineRule="auto"/>
      </w:pPr>
      <w:r>
        <w:continuationSeparator/>
      </w:r>
    </w:p>
  </w:footnote>
  <w:footnote w:type="continuationNotice" w:id="1">
    <w:p w14:paraId="7E033842" w14:textId="77777777" w:rsidR="00E654BA" w:rsidRDefault="00E654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927ED"/>
    <w:multiLevelType w:val="hybridMultilevel"/>
    <w:tmpl w:val="7DBACA64"/>
    <w:lvl w:ilvl="0" w:tplc="1E5069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attenmacher Jochen">
    <w15:presenceInfo w15:providerId="None" w15:userId="Krattenmacher Jo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6C"/>
    <w:rsid w:val="00000EF7"/>
    <w:rsid w:val="00001755"/>
    <w:rsid w:val="00003FE7"/>
    <w:rsid w:val="0000503E"/>
    <w:rsid w:val="0000570A"/>
    <w:rsid w:val="00011090"/>
    <w:rsid w:val="00021320"/>
    <w:rsid w:val="00021430"/>
    <w:rsid w:val="000243E9"/>
    <w:rsid w:val="00024A80"/>
    <w:rsid w:val="00025C98"/>
    <w:rsid w:val="000310D3"/>
    <w:rsid w:val="00031BFD"/>
    <w:rsid w:val="000324E3"/>
    <w:rsid w:val="00033337"/>
    <w:rsid w:val="000351F8"/>
    <w:rsid w:val="00036FDC"/>
    <w:rsid w:val="00037B81"/>
    <w:rsid w:val="0004151F"/>
    <w:rsid w:val="00042D56"/>
    <w:rsid w:val="000432D2"/>
    <w:rsid w:val="00043F3F"/>
    <w:rsid w:val="00044D92"/>
    <w:rsid w:val="00046D10"/>
    <w:rsid w:val="000474D7"/>
    <w:rsid w:val="00050755"/>
    <w:rsid w:val="000527B3"/>
    <w:rsid w:val="00052A44"/>
    <w:rsid w:val="000531CD"/>
    <w:rsid w:val="0005450F"/>
    <w:rsid w:val="00055BB4"/>
    <w:rsid w:val="00055EE3"/>
    <w:rsid w:val="00056698"/>
    <w:rsid w:val="000626AE"/>
    <w:rsid w:val="00071059"/>
    <w:rsid w:val="0007157F"/>
    <w:rsid w:val="0007335E"/>
    <w:rsid w:val="000737A8"/>
    <w:rsid w:val="00074E8D"/>
    <w:rsid w:val="00077242"/>
    <w:rsid w:val="00082601"/>
    <w:rsid w:val="00082884"/>
    <w:rsid w:val="00082C31"/>
    <w:rsid w:val="00083000"/>
    <w:rsid w:val="00085F5C"/>
    <w:rsid w:val="00086D39"/>
    <w:rsid w:val="0008776D"/>
    <w:rsid w:val="00090913"/>
    <w:rsid w:val="000940B4"/>
    <w:rsid w:val="000952B3"/>
    <w:rsid w:val="00097830"/>
    <w:rsid w:val="000A189E"/>
    <w:rsid w:val="000A30AC"/>
    <w:rsid w:val="000B003C"/>
    <w:rsid w:val="000B076D"/>
    <w:rsid w:val="000B41BE"/>
    <w:rsid w:val="000B5EF8"/>
    <w:rsid w:val="000B6142"/>
    <w:rsid w:val="000B66D3"/>
    <w:rsid w:val="000B7297"/>
    <w:rsid w:val="000B76EF"/>
    <w:rsid w:val="000C0017"/>
    <w:rsid w:val="000C0C20"/>
    <w:rsid w:val="000C2769"/>
    <w:rsid w:val="000C6BF1"/>
    <w:rsid w:val="000C7895"/>
    <w:rsid w:val="000C797F"/>
    <w:rsid w:val="000D0D20"/>
    <w:rsid w:val="000D4980"/>
    <w:rsid w:val="000D678C"/>
    <w:rsid w:val="000E18E6"/>
    <w:rsid w:val="000E1C35"/>
    <w:rsid w:val="000E31D9"/>
    <w:rsid w:val="000E504D"/>
    <w:rsid w:val="000E5957"/>
    <w:rsid w:val="000F28A1"/>
    <w:rsid w:val="000F382A"/>
    <w:rsid w:val="000F38FA"/>
    <w:rsid w:val="000F5F4F"/>
    <w:rsid w:val="00102290"/>
    <w:rsid w:val="00104707"/>
    <w:rsid w:val="0010550B"/>
    <w:rsid w:val="00105F13"/>
    <w:rsid w:val="001114FB"/>
    <w:rsid w:val="0011248F"/>
    <w:rsid w:val="00113687"/>
    <w:rsid w:val="001147FA"/>
    <w:rsid w:val="00114C16"/>
    <w:rsid w:val="0011540D"/>
    <w:rsid w:val="00115431"/>
    <w:rsid w:val="00120266"/>
    <w:rsid w:val="0012572B"/>
    <w:rsid w:val="00125C24"/>
    <w:rsid w:val="00125E96"/>
    <w:rsid w:val="00126635"/>
    <w:rsid w:val="0012689B"/>
    <w:rsid w:val="00126C26"/>
    <w:rsid w:val="00132551"/>
    <w:rsid w:val="001344AA"/>
    <w:rsid w:val="00134EE2"/>
    <w:rsid w:val="00135FDE"/>
    <w:rsid w:val="001422FF"/>
    <w:rsid w:val="00142588"/>
    <w:rsid w:val="001435E6"/>
    <w:rsid w:val="001447E1"/>
    <w:rsid w:val="0014558E"/>
    <w:rsid w:val="00147346"/>
    <w:rsid w:val="00151FE2"/>
    <w:rsid w:val="0015288D"/>
    <w:rsid w:val="00153599"/>
    <w:rsid w:val="00154323"/>
    <w:rsid w:val="00155F83"/>
    <w:rsid w:val="00156949"/>
    <w:rsid w:val="00160A7D"/>
    <w:rsid w:val="00160BB5"/>
    <w:rsid w:val="0016151B"/>
    <w:rsid w:val="00162EC3"/>
    <w:rsid w:val="00163AFD"/>
    <w:rsid w:val="00170D4A"/>
    <w:rsid w:val="0017277E"/>
    <w:rsid w:val="00172952"/>
    <w:rsid w:val="00173D1F"/>
    <w:rsid w:val="0017554B"/>
    <w:rsid w:val="00176FAA"/>
    <w:rsid w:val="00177A83"/>
    <w:rsid w:val="001802FD"/>
    <w:rsid w:val="001806FD"/>
    <w:rsid w:val="001828BD"/>
    <w:rsid w:val="00184FA6"/>
    <w:rsid w:val="001853BC"/>
    <w:rsid w:val="0018588E"/>
    <w:rsid w:val="00186F80"/>
    <w:rsid w:val="00190048"/>
    <w:rsid w:val="00192F47"/>
    <w:rsid w:val="00194C3C"/>
    <w:rsid w:val="00195424"/>
    <w:rsid w:val="0019619D"/>
    <w:rsid w:val="00196284"/>
    <w:rsid w:val="00196F29"/>
    <w:rsid w:val="00197C6B"/>
    <w:rsid w:val="001A58A9"/>
    <w:rsid w:val="001A788C"/>
    <w:rsid w:val="001B0972"/>
    <w:rsid w:val="001B2195"/>
    <w:rsid w:val="001B2591"/>
    <w:rsid w:val="001B280B"/>
    <w:rsid w:val="001B6587"/>
    <w:rsid w:val="001B6D37"/>
    <w:rsid w:val="001B7221"/>
    <w:rsid w:val="001B7FBC"/>
    <w:rsid w:val="001C0101"/>
    <w:rsid w:val="001C2B2F"/>
    <w:rsid w:val="001C4641"/>
    <w:rsid w:val="001C562D"/>
    <w:rsid w:val="001C5ABC"/>
    <w:rsid w:val="001C6495"/>
    <w:rsid w:val="001C6577"/>
    <w:rsid w:val="001D105D"/>
    <w:rsid w:val="001D218E"/>
    <w:rsid w:val="001D2512"/>
    <w:rsid w:val="001D25DA"/>
    <w:rsid w:val="001D30B7"/>
    <w:rsid w:val="001D3C9C"/>
    <w:rsid w:val="001D6D08"/>
    <w:rsid w:val="001D7109"/>
    <w:rsid w:val="001D7277"/>
    <w:rsid w:val="001E1D90"/>
    <w:rsid w:val="001E424A"/>
    <w:rsid w:val="001E4D0C"/>
    <w:rsid w:val="001E6CAF"/>
    <w:rsid w:val="001E6EAC"/>
    <w:rsid w:val="001F0ADB"/>
    <w:rsid w:val="001F0E65"/>
    <w:rsid w:val="001F31D4"/>
    <w:rsid w:val="001F42A9"/>
    <w:rsid w:val="001F69F0"/>
    <w:rsid w:val="001F77DE"/>
    <w:rsid w:val="00203B06"/>
    <w:rsid w:val="00212158"/>
    <w:rsid w:val="00216294"/>
    <w:rsid w:val="002168B6"/>
    <w:rsid w:val="0021714E"/>
    <w:rsid w:val="002178C7"/>
    <w:rsid w:val="00221A5D"/>
    <w:rsid w:val="00222110"/>
    <w:rsid w:val="002228F3"/>
    <w:rsid w:val="00223A1A"/>
    <w:rsid w:val="00223C77"/>
    <w:rsid w:val="00224C79"/>
    <w:rsid w:val="00225190"/>
    <w:rsid w:val="00225DAF"/>
    <w:rsid w:val="00225E0E"/>
    <w:rsid w:val="00226656"/>
    <w:rsid w:val="002275DE"/>
    <w:rsid w:val="00227C8C"/>
    <w:rsid w:val="00230D40"/>
    <w:rsid w:val="00231B1C"/>
    <w:rsid w:val="00234B38"/>
    <w:rsid w:val="00234CBA"/>
    <w:rsid w:val="00234E92"/>
    <w:rsid w:val="002379AE"/>
    <w:rsid w:val="00241CBC"/>
    <w:rsid w:val="00242445"/>
    <w:rsid w:val="002533D1"/>
    <w:rsid w:val="002538C8"/>
    <w:rsid w:val="00256F0E"/>
    <w:rsid w:val="00260C6F"/>
    <w:rsid w:val="00260FF2"/>
    <w:rsid w:val="00261717"/>
    <w:rsid w:val="00263D89"/>
    <w:rsid w:val="002646E6"/>
    <w:rsid w:val="00265ABC"/>
    <w:rsid w:val="00267899"/>
    <w:rsid w:val="00267A4C"/>
    <w:rsid w:val="002700C2"/>
    <w:rsid w:val="00272B4D"/>
    <w:rsid w:val="0027638E"/>
    <w:rsid w:val="00276829"/>
    <w:rsid w:val="00280314"/>
    <w:rsid w:val="00281C4A"/>
    <w:rsid w:val="00281D9C"/>
    <w:rsid w:val="002840C5"/>
    <w:rsid w:val="00284D4D"/>
    <w:rsid w:val="002856CF"/>
    <w:rsid w:val="0028786A"/>
    <w:rsid w:val="00287F04"/>
    <w:rsid w:val="00293E7F"/>
    <w:rsid w:val="00294025"/>
    <w:rsid w:val="00295D88"/>
    <w:rsid w:val="00296258"/>
    <w:rsid w:val="00296948"/>
    <w:rsid w:val="002A2213"/>
    <w:rsid w:val="002A31E5"/>
    <w:rsid w:val="002A42F3"/>
    <w:rsid w:val="002A4E9E"/>
    <w:rsid w:val="002B1A16"/>
    <w:rsid w:val="002B1B97"/>
    <w:rsid w:val="002B3DEE"/>
    <w:rsid w:val="002B4888"/>
    <w:rsid w:val="002B5365"/>
    <w:rsid w:val="002C0739"/>
    <w:rsid w:val="002C28BF"/>
    <w:rsid w:val="002C2FB4"/>
    <w:rsid w:val="002C33D5"/>
    <w:rsid w:val="002C5235"/>
    <w:rsid w:val="002C6459"/>
    <w:rsid w:val="002D152D"/>
    <w:rsid w:val="002D2DE1"/>
    <w:rsid w:val="002D3BF6"/>
    <w:rsid w:val="002D64AA"/>
    <w:rsid w:val="002D780E"/>
    <w:rsid w:val="002E0328"/>
    <w:rsid w:val="002E5244"/>
    <w:rsid w:val="002F02E7"/>
    <w:rsid w:val="002F03BA"/>
    <w:rsid w:val="002F2F7E"/>
    <w:rsid w:val="002F4120"/>
    <w:rsid w:val="002F7274"/>
    <w:rsid w:val="00300D33"/>
    <w:rsid w:val="003013F7"/>
    <w:rsid w:val="0030195C"/>
    <w:rsid w:val="0030254E"/>
    <w:rsid w:val="003027B9"/>
    <w:rsid w:val="003028BC"/>
    <w:rsid w:val="00303CA2"/>
    <w:rsid w:val="00303D2D"/>
    <w:rsid w:val="0031205B"/>
    <w:rsid w:val="003138D7"/>
    <w:rsid w:val="00314B8A"/>
    <w:rsid w:val="00314FDC"/>
    <w:rsid w:val="003153C3"/>
    <w:rsid w:val="00325082"/>
    <w:rsid w:val="00326398"/>
    <w:rsid w:val="00326A82"/>
    <w:rsid w:val="00327D75"/>
    <w:rsid w:val="00327FC3"/>
    <w:rsid w:val="00330D91"/>
    <w:rsid w:val="00332502"/>
    <w:rsid w:val="0033331A"/>
    <w:rsid w:val="00334246"/>
    <w:rsid w:val="00334D66"/>
    <w:rsid w:val="0033541F"/>
    <w:rsid w:val="00336909"/>
    <w:rsid w:val="00344444"/>
    <w:rsid w:val="003478F6"/>
    <w:rsid w:val="0034792A"/>
    <w:rsid w:val="00350980"/>
    <w:rsid w:val="00351821"/>
    <w:rsid w:val="00352310"/>
    <w:rsid w:val="003537B1"/>
    <w:rsid w:val="00354B48"/>
    <w:rsid w:val="0035502E"/>
    <w:rsid w:val="003644A5"/>
    <w:rsid w:val="003646D7"/>
    <w:rsid w:val="00365ADF"/>
    <w:rsid w:val="003660DE"/>
    <w:rsid w:val="00366A5B"/>
    <w:rsid w:val="00371A08"/>
    <w:rsid w:val="00372276"/>
    <w:rsid w:val="00373CB0"/>
    <w:rsid w:val="00376F77"/>
    <w:rsid w:val="00377356"/>
    <w:rsid w:val="00381B07"/>
    <w:rsid w:val="00382296"/>
    <w:rsid w:val="003822B0"/>
    <w:rsid w:val="00382DB4"/>
    <w:rsid w:val="00386CA0"/>
    <w:rsid w:val="00393203"/>
    <w:rsid w:val="00393CE2"/>
    <w:rsid w:val="00395903"/>
    <w:rsid w:val="00396683"/>
    <w:rsid w:val="003969BE"/>
    <w:rsid w:val="003A0712"/>
    <w:rsid w:val="003A0E56"/>
    <w:rsid w:val="003A7D02"/>
    <w:rsid w:val="003B0906"/>
    <w:rsid w:val="003B2B2C"/>
    <w:rsid w:val="003B6749"/>
    <w:rsid w:val="003B7F71"/>
    <w:rsid w:val="003C010E"/>
    <w:rsid w:val="003C61F0"/>
    <w:rsid w:val="003C78D8"/>
    <w:rsid w:val="003D36B1"/>
    <w:rsid w:val="003D416F"/>
    <w:rsid w:val="003D6A05"/>
    <w:rsid w:val="003D7479"/>
    <w:rsid w:val="003D7666"/>
    <w:rsid w:val="003E00E8"/>
    <w:rsid w:val="003E01CC"/>
    <w:rsid w:val="003E04C6"/>
    <w:rsid w:val="003E3028"/>
    <w:rsid w:val="003E382B"/>
    <w:rsid w:val="003E489C"/>
    <w:rsid w:val="003F123B"/>
    <w:rsid w:val="003F2A87"/>
    <w:rsid w:val="003F52DA"/>
    <w:rsid w:val="003F5E9B"/>
    <w:rsid w:val="003F69D9"/>
    <w:rsid w:val="003F7882"/>
    <w:rsid w:val="003F7FD7"/>
    <w:rsid w:val="00400DA0"/>
    <w:rsid w:val="00402769"/>
    <w:rsid w:val="004054E8"/>
    <w:rsid w:val="004058A5"/>
    <w:rsid w:val="00411FAE"/>
    <w:rsid w:val="00412157"/>
    <w:rsid w:val="00413566"/>
    <w:rsid w:val="00414065"/>
    <w:rsid w:val="00416A88"/>
    <w:rsid w:val="004206A9"/>
    <w:rsid w:val="00420A01"/>
    <w:rsid w:val="00422FFA"/>
    <w:rsid w:val="0042542B"/>
    <w:rsid w:val="00427BE2"/>
    <w:rsid w:val="00430C29"/>
    <w:rsid w:val="00432C51"/>
    <w:rsid w:val="0043463B"/>
    <w:rsid w:val="00434664"/>
    <w:rsid w:val="004358B6"/>
    <w:rsid w:val="00435AF0"/>
    <w:rsid w:val="00436E9B"/>
    <w:rsid w:val="00441C70"/>
    <w:rsid w:val="00443093"/>
    <w:rsid w:val="004440A4"/>
    <w:rsid w:val="004454D8"/>
    <w:rsid w:val="0044621B"/>
    <w:rsid w:val="00447507"/>
    <w:rsid w:val="00453697"/>
    <w:rsid w:val="004548B7"/>
    <w:rsid w:val="004553A4"/>
    <w:rsid w:val="0045687A"/>
    <w:rsid w:val="004569AD"/>
    <w:rsid w:val="004573E4"/>
    <w:rsid w:val="004602C9"/>
    <w:rsid w:val="0046109F"/>
    <w:rsid w:val="0046341E"/>
    <w:rsid w:val="00463735"/>
    <w:rsid w:val="00466382"/>
    <w:rsid w:val="00470532"/>
    <w:rsid w:val="00470FDE"/>
    <w:rsid w:val="00473E9A"/>
    <w:rsid w:val="00477ED1"/>
    <w:rsid w:val="00480DA5"/>
    <w:rsid w:val="0048214D"/>
    <w:rsid w:val="004828E8"/>
    <w:rsid w:val="00482EF2"/>
    <w:rsid w:val="004836C5"/>
    <w:rsid w:val="00484A19"/>
    <w:rsid w:val="00493CB3"/>
    <w:rsid w:val="00493D4B"/>
    <w:rsid w:val="00494687"/>
    <w:rsid w:val="00496AAB"/>
    <w:rsid w:val="00496C18"/>
    <w:rsid w:val="00496F48"/>
    <w:rsid w:val="004A4EF6"/>
    <w:rsid w:val="004A53BB"/>
    <w:rsid w:val="004A664E"/>
    <w:rsid w:val="004A71F8"/>
    <w:rsid w:val="004A7C46"/>
    <w:rsid w:val="004B0116"/>
    <w:rsid w:val="004B2DC5"/>
    <w:rsid w:val="004B4CE5"/>
    <w:rsid w:val="004B5AA3"/>
    <w:rsid w:val="004C27E0"/>
    <w:rsid w:val="004C3986"/>
    <w:rsid w:val="004C47B6"/>
    <w:rsid w:val="004D0D67"/>
    <w:rsid w:val="004D465C"/>
    <w:rsid w:val="004D4913"/>
    <w:rsid w:val="004D685C"/>
    <w:rsid w:val="004E06EF"/>
    <w:rsid w:val="004E0861"/>
    <w:rsid w:val="004E2777"/>
    <w:rsid w:val="004E3B8A"/>
    <w:rsid w:val="004E462C"/>
    <w:rsid w:val="004E7ED7"/>
    <w:rsid w:val="004F3A8B"/>
    <w:rsid w:val="004F4743"/>
    <w:rsid w:val="004F5988"/>
    <w:rsid w:val="004F5AF8"/>
    <w:rsid w:val="004F7DEC"/>
    <w:rsid w:val="00503424"/>
    <w:rsid w:val="00503BF9"/>
    <w:rsid w:val="00505BC5"/>
    <w:rsid w:val="00506867"/>
    <w:rsid w:val="0051024E"/>
    <w:rsid w:val="0051045F"/>
    <w:rsid w:val="00513B7F"/>
    <w:rsid w:val="00513E5C"/>
    <w:rsid w:val="00514ACE"/>
    <w:rsid w:val="00515B57"/>
    <w:rsid w:val="00516460"/>
    <w:rsid w:val="00516F2F"/>
    <w:rsid w:val="005213E3"/>
    <w:rsid w:val="00522690"/>
    <w:rsid w:val="00525BFF"/>
    <w:rsid w:val="00526B2A"/>
    <w:rsid w:val="00526B2F"/>
    <w:rsid w:val="00526D55"/>
    <w:rsid w:val="00530BE1"/>
    <w:rsid w:val="005317DB"/>
    <w:rsid w:val="005336CD"/>
    <w:rsid w:val="00534227"/>
    <w:rsid w:val="00534A50"/>
    <w:rsid w:val="00535DDB"/>
    <w:rsid w:val="00540619"/>
    <w:rsid w:val="00540B46"/>
    <w:rsid w:val="00542D20"/>
    <w:rsid w:val="00542E16"/>
    <w:rsid w:val="00543353"/>
    <w:rsid w:val="00543CB9"/>
    <w:rsid w:val="00544710"/>
    <w:rsid w:val="00546BA2"/>
    <w:rsid w:val="005472AA"/>
    <w:rsid w:val="00547910"/>
    <w:rsid w:val="00551872"/>
    <w:rsid w:val="0055639A"/>
    <w:rsid w:val="005617F8"/>
    <w:rsid w:val="005618CD"/>
    <w:rsid w:val="00563450"/>
    <w:rsid w:val="00570105"/>
    <w:rsid w:val="00573F27"/>
    <w:rsid w:val="00574976"/>
    <w:rsid w:val="0057525D"/>
    <w:rsid w:val="00575835"/>
    <w:rsid w:val="00575FCA"/>
    <w:rsid w:val="0058665B"/>
    <w:rsid w:val="00587AD3"/>
    <w:rsid w:val="00593860"/>
    <w:rsid w:val="00594CD7"/>
    <w:rsid w:val="00594EB5"/>
    <w:rsid w:val="005955ED"/>
    <w:rsid w:val="005A39EF"/>
    <w:rsid w:val="005A75CF"/>
    <w:rsid w:val="005A7A6E"/>
    <w:rsid w:val="005A7AC3"/>
    <w:rsid w:val="005A7EB1"/>
    <w:rsid w:val="005B0B07"/>
    <w:rsid w:val="005B2316"/>
    <w:rsid w:val="005B3B0D"/>
    <w:rsid w:val="005B64CD"/>
    <w:rsid w:val="005B7A70"/>
    <w:rsid w:val="005B7EE5"/>
    <w:rsid w:val="005C2A5B"/>
    <w:rsid w:val="005C3787"/>
    <w:rsid w:val="005C4EEC"/>
    <w:rsid w:val="005C5D5E"/>
    <w:rsid w:val="005C6663"/>
    <w:rsid w:val="005C6FAD"/>
    <w:rsid w:val="005C7DC4"/>
    <w:rsid w:val="005D0A9B"/>
    <w:rsid w:val="005D39AA"/>
    <w:rsid w:val="005D3B0C"/>
    <w:rsid w:val="005D48C3"/>
    <w:rsid w:val="005D5DE1"/>
    <w:rsid w:val="005D718A"/>
    <w:rsid w:val="005E4939"/>
    <w:rsid w:val="005E6562"/>
    <w:rsid w:val="005E776B"/>
    <w:rsid w:val="005E77B1"/>
    <w:rsid w:val="005F2A04"/>
    <w:rsid w:val="005F36FA"/>
    <w:rsid w:val="005F4601"/>
    <w:rsid w:val="005F6993"/>
    <w:rsid w:val="00602AA4"/>
    <w:rsid w:val="0060353D"/>
    <w:rsid w:val="0060412F"/>
    <w:rsid w:val="0060434D"/>
    <w:rsid w:val="006044C6"/>
    <w:rsid w:val="00605A67"/>
    <w:rsid w:val="0061264E"/>
    <w:rsid w:val="006155E7"/>
    <w:rsid w:val="00616803"/>
    <w:rsid w:val="006200ED"/>
    <w:rsid w:val="00621160"/>
    <w:rsid w:val="00621773"/>
    <w:rsid w:val="006235E2"/>
    <w:rsid w:val="006245BA"/>
    <w:rsid w:val="00626086"/>
    <w:rsid w:val="006264BE"/>
    <w:rsid w:val="00631828"/>
    <w:rsid w:val="006326A1"/>
    <w:rsid w:val="00632BF7"/>
    <w:rsid w:val="00632C0B"/>
    <w:rsid w:val="0063634F"/>
    <w:rsid w:val="00637867"/>
    <w:rsid w:val="00637EA2"/>
    <w:rsid w:val="0064153C"/>
    <w:rsid w:val="006436A8"/>
    <w:rsid w:val="00645EB2"/>
    <w:rsid w:val="00646498"/>
    <w:rsid w:val="006476F8"/>
    <w:rsid w:val="00650309"/>
    <w:rsid w:val="00650702"/>
    <w:rsid w:val="00650E92"/>
    <w:rsid w:val="00652191"/>
    <w:rsid w:val="006524D9"/>
    <w:rsid w:val="0065313B"/>
    <w:rsid w:val="0065558A"/>
    <w:rsid w:val="006572CC"/>
    <w:rsid w:val="006579AD"/>
    <w:rsid w:val="00661335"/>
    <w:rsid w:val="0066155A"/>
    <w:rsid w:val="00661C66"/>
    <w:rsid w:val="00662A2E"/>
    <w:rsid w:val="00664476"/>
    <w:rsid w:val="00670016"/>
    <w:rsid w:val="00674F41"/>
    <w:rsid w:val="006766C8"/>
    <w:rsid w:val="0067685E"/>
    <w:rsid w:val="006808BD"/>
    <w:rsid w:val="00683B6C"/>
    <w:rsid w:val="006850A1"/>
    <w:rsid w:val="00685404"/>
    <w:rsid w:val="00685A5A"/>
    <w:rsid w:val="00686697"/>
    <w:rsid w:val="00686D8C"/>
    <w:rsid w:val="00687270"/>
    <w:rsid w:val="00687844"/>
    <w:rsid w:val="00690F8C"/>
    <w:rsid w:val="0069104F"/>
    <w:rsid w:val="0069256F"/>
    <w:rsid w:val="006929AA"/>
    <w:rsid w:val="00694076"/>
    <w:rsid w:val="006948CF"/>
    <w:rsid w:val="0069610A"/>
    <w:rsid w:val="00697CA0"/>
    <w:rsid w:val="00697D24"/>
    <w:rsid w:val="00697E80"/>
    <w:rsid w:val="006A060F"/>
    <w:rsid w:val="006A171E"/>
    <w:rsid w:val="006A19EE"/>
    <w:rsid w:val="006A21CE"/>
    <w:rsid w:val="006A34E4"/>
    <w:rsid w:val="006A71C2"/>
    <w:rsid w:val="006B0DC8"/>
    <w:rsid w:val="006B12E5"/>
    <w:rsid w:val="006B1835"/>
    <w:rsid w:val="006B3220"/>
    <w:rsid w:val="006B67FD"/>
    <w:rsid w:val="006B7FD7"/>
    <w:rsid w:val="006C0259"/>
    <w:rsid w:val="006C2BB1"/>
    <w:rsid w:val="006C2ED5"/>
    <w:rsid w:val="006C37C9"/>
    <w:rsid w:val="006C3E6B"/>
    <w:rsid w:val="006C5855"/>
    <w:rsid w:val="006C5B54"/>
    <w:rsid w:val="006C7144"/>
    <w:rsid w:val="006C724A"/>
    <w:rsid w:val="006D36FF"/>
    <w:rsid w:val="006D4E96"/>
    <w:rsid w:val="006D508B"/>
    <w:rsid w:val="006D57FC"/>
    <w:rsid w:val="006E1BF9"/>
    <w:rsid w:val="006E42F3"/>
    <w:rsid w:val="006E6919"/>
    <w:rsid w:val="006F14D7"/>
    <w:rsid w:val="006F1DE2"/>
    <w:rsid w:val="006F29B1"/>
    <w:rsid w:val="006F3156"/>
    <w:rsid w:val="006F3E1A"/>
    <w:rsid w:val="006F6072"/>
    <w:rsid w:val="00701311"/>
    <w:rsid w:val="00702FC1"/>
    <w:rsid w:val="00703D22"/>
    <w:rsid w:val="0070700E"/>
    <w:rsid w:val="00710FA5"/>
    <w:rsid w:val="00715E8D"/>
    <w:rsid w:val="00717F1F"/>
    <w:rsid w:val="0072035B"/>
    <w:rsid w:val="00726C14"/>
    <w:rsid w:val="00730716"/>
    <w:rsid w:val="00730951"/>
    <w:rsid w:val="00730E7C"/>
    <w:rsid w:val="00733976"/>
    <w:rsid w:val="007363CD"/>
    <w:rsid w:val="007369E1"/>
    <w:rsid w:val="00740ECA"/>
    <w:rsid w:val="00742C6E"/>
    <w:rsid w:val="00745C36"/>
    <w:rsid w:val="00745DE0"/>
    <w:rsid w:val="00745ECF"/>
    <w:rsid w:val="00746D31"/>
    <w:rsid w:val="00751204"/>
    <w:rsid w:val="00751316"/>
    <w:rsid w:val="00752B68"/>
    <w:rsid w:val="00754709"/>
    <w:rsid w:val="00755B58"/>
    <w:rsid w:val="00755FAC"/>
    <w:rsid w:val="0075604A"/>
    <w:rsid w:val="007579F7"/>
    <w:rsid w:val="007603B4"/>
    <w:rsid w:val="00760491"/>
    <w:rsid w:val="00761AC2"/>
    <w:rsid w:val="00763082"/>
    <w:rsid w:val="007648C1"/>
    <w:rsid w:val="00766F93"/>
    <w:rsid w:val="007670E9"/>
    <w:rsid w:val="00767480"/>
    <w:rsid w:val="00771E8B"/>
    <w:rsid w:val="007727FD"/>
    <w:rsid w:val="0077319C"/>
    <w:rsid w:val="00773B10"/>
    <w:rsid w:val="00773B34"/>
    <w:rsid w:val="00773D33"/>
    <w:rsid w:val="0077697B"/>
    <w:rsid w:val="00776B04"/>
    <w:rsid w:val="00777BC1"/>
    <w:rsid w:val="00782EA5"/>
    <w:rsid w:val="00783155"/>
    <w:rsid w:val="00783545"/>
    <w:rsid w:val="00785984"/>
    <w:rsid w:val="00786283"/>
    <w:rsid w:val="00787861"/>
    <w:rsid w:val="00787974"/>
    <w:rsid w:val="00791CEB"/>
    <w:rsid w:val="00792216"/>
    <w:rsid w:val="00796B3D"/>
    <w:rsid w:val="007A010C"/>
    <w:rsid w:val="007A1839"/>
    <w:rsid w:val="007A1B0D"/>
    <w:rsid w:val="007A360F"/>
    <w:rsid w:val="007A3900"/>
    <w:rsid w:val="007A3E6A"/>
    <w:rsid w:val="007A4022"/>
    <w:rsid w:val="007A5B77"/>
    <w:rsid w:val="007B172D"/>
    <w:rsid w:val="007B2F4B"/>
    <w:rsid w:val="007B466A"/>
    <w:rsid w:val="007B7977"/>
    <w:rsid w:val="007C30E9"/>
    <w:rsid w:val="007C36E3"/>
    <w:rsid w:val="007C6195"/>
    <w:rsid w:val="007D0783"/>
    <w:rsid w:val="007D0843"/>
    <w:rsid w:val="007D16B4"/>
    <w:rsid w:val="007D17BB"/>
    <w:rsid w:val="007D270D"/>
    <w:rsid w:val="007D3E3E"/>
    <w:rsid w:val="007D42AC"/>
    <w:rsid w:val="007D5EC1"/>
    <w:rsid w:val="007E0D12"/>
    <w:rsid w:val="007E1680"/>
    <w:rsid w:val="007E2621"/>
    <w:rsid w:val="007E3B3E"/>
    <w:rsid w:val="007E4F6E"/>
    <w:rsid w:val="007E7000"/>
    <w:rsid w:val="007E7CDF"/>
    <w:rsid w:val="007F2365"/>
    <w:rsid w:val="007F56AD"/>
    <w:rsid w:val="007F5FEE"/>
    <w:rsid w:val="007F7180"/>
    <w:rsid w:val="007F75EB"/>
    <w:rsid w:val="00801570"/>
    <w:rsid w:val="00803AC6"/>
    <w:rsid w:val="00804A34"/>
    <w:rsid w:val="00804FD9"/>
    <w:rsid w:val="00805ECC"/>
    <w:rsid w:val="00807B57"/>
    <w:rsid w:val="00811B2A"/>
    <w:rsid w:val="008127C1"/>
    <w:rsid w:val="00813B00"/>
    <w:rsid w:val="00813D09"/>
    <w:rsid w:val="008221AC"/>
    <w:rsid w:val="0082378C"/>
    <w:rsid w:val="0082690B"/>
    <w:rsid w:val="008300C4"/>
    <w:rsid w:val="0083416E"/>
    <w:rsid w:val="0083475F"/>
    <w:rsid w:val="00834B22"/>
    <w:rsid w:val="00834B7C"/>
    <w:rsid w:val="00834DCD"/>
    <w:rsid w:val="008378DC"/>
    <w:rsid w:val="00840646"/>
    <w:rsid w:val="008427D7"/>
    <w:rsid w:val="00846627"/>
    <w:rsid w:val="008502B9"/>
    <w:rsid w:val="008521C0"/>
    <w:rsid w:val="00853D75"/>
    <w:rsid w:val="00860CD1"/>
    <w:rsid w:val="008677B9"/>
    <w:rsid w:val="0087233C"/>
    <w:rsid w:val="00873700"/>
    <w:rsid w:val="00873CAB"/>
    <w:rsid w:val="00876111"/>
    <w:rsid w:val="00877DF7"/>
    <w:rsid w:val="00880AAC"/>
    <w:rsid w:val="008813BC"/>
    <w:rsid w:val="00882BE7"/>
    <w:rsid w:val="008834DF"/>
    <w:rsid w:val="00884C2E"/>
    <w:rsid w:val="00887E36"/>
    <w:rsid w:val="00890D7B"/>
    <w:rsid w:val="00891D6F"/>
    <w:rsid w:val="00892568"/>
    <w:rsid w:val="00895E21"/>
    <w:rsid w:val="00897B07"/>
    <w:rsid w:val="00897D5C"/>
    <w:rsid w:val="008A0B3D"/>
    <w:rsid w:val="008A0B88"/>
    <w:rsid w:val="008A1F14"/>
    <w:rsid w:val="008A467E"/>
    <w:rsid w:val="008A724A"/>
    <w:rsid w:val="008B3E99"/>
    <w:rsid w:val="008B4130"/>
    <w:rsid w:val="008B4625"/>
    <w:rsid w:val="008B6AB1"/>
    <w:rsid w:val="008C1397"/>
    <w:rsid w:val="008D0BE6"/>
    <w:rsid w:val="008D5B9A"/>
    <w:rsid w:val="008D6759"/>
    <w:rsid w:val="008D728C"/>
    <w:rsid w:val="008D761F"/>
    <w:rsid w:val="008D7C50"/>
    <w:rsid w:val="008E0BAF"/>
    <w:rsid w:val="008E16E7"/>
    <w:rsid w:val="008E219C"/>
    <w:rsid w:val="008E3CA6"/>
    <w:rsid w:val="008E5D24"/>
    <w:rsid w:val="008E78A5"/>
    <w:rsid w:val="008E7B7D"/>
    <w:rsid w:val="008F1336"/>
    <w:rsid w:val="008F47B4"/>
    <w:rsid w:val="008F4BB2"/>
    <w:rsid w:val="008F50B4"/>
    <w:rsid w:val="008F6031"/>
    <w:rsid w:val="008F653C"/>
    <w:rsid w:val="008F76D7"/>
    <w:rsid w:val="008F7C85"/>
    <w:rsid w:val="00904C3A"/>
    <w:rsid w:val="00913CE0"/>
    <w:rsid w:val="00916C54"/>
    <w:rsid w:val="00916D8B"/>
    <w:rsid w:val="00921241"/>
    <w:rsid w:val="009214F1"/>
    <w:rsid w:val="00921681"/>
    <w:rsid w:val="00921F72"/>
    <w:rsid w:val="00924C15"/>
    <w:rsid w:val="00925CBA"/>
    <w:rsid w:val="009266F1"/>
    <w:rsid w:val="00926D97"/>
    <w:rsid w:val="0092799A"/>
    <w:rsid w:val="009309CB"/>
    <w:rsid w:val="00930C46"/>
    <w:rsid w:val="00931FD5"/>
    <w:rsid w:val="00934A09"/>
    <w:rsid w:val="009354D7"/>
    <w:rsid w:val="009411ED"/>
    <w:rsid w:val="009418E3"/>
    <w:rsid w:val="009420BA"/>
    <w:rsid w:val="0094338B"/>
    <w:rsid w:val="009434DB"/>
    <w:rsid w:val="00943FC8"/>
    <w:rsid w:val="009445D8"/>
    <w:rsid w:val="00945FC8"/>
    <w:rsid w:val="00950188"/>
    <w:rsid w:val="00950280"/>
    <w:rsid w:val="009504D2"/>
    <w:rsid w:val="00951612"/>
    <w:rsid w:val="009541A2"/>
    <w:rsid w:val="00955CEE"/>
    <w:rsid w:val="009562FE"/>
    <w:rsid w:val="009569D5"/>
    <w:rsid w:val="00962526"/>
    <w:rsid w:val="00962BAD"/>
    <w:rsid w:val="009658EE"/>
    <w:rsid w:val="00967946"/>
    <w:rsid w:val="00971314"/>
    <w:rsid w:val="009737A7"/>
    <w:rsid w:val="009744C3"/>
    <w:rsid w:val="00976212"/>
    <w:rsid w:val="00977043"/>
    <w:rsid w:val="00984C82"/>
    <w:rsid w:val="00990B7B"/>
    <w:rsid w:val="00991673"/>
    <w:rsid w:val="00994878"/>
    <w:rsid w:val="00994A99"/>
    <w:rsid w:val="00994DDA"/>
    <w:rsid w:val="009A2CD1"/>
    <w:rsid w:val="009A610C"/>
    <w:rsid w:val="009A78AB"/>
    <w:rsid w:val="009A7C24"/>
    <w:rsid w:val="009B0B09"/>
    <w:rsid w:val="009B39BE"/>
    <w:rsid w:val="009B3A1C"/>
    <w:rsid w:val="009B3D04"/>
    <w:rsid w:val="009B6C3D"/>
    <w:rsid w:val="009C1A43"/>
    <w:rsid w:val="009D05D3"/>
    <w:rsid w:val="009D261E"/>
    <w:rsid w:val="009D42AF"/>
    <w:rsid w:val="009D45E4"/>
    <w:rsid w:val="009D48ED"/>
    <w:rsid w:val="009D6BD9"/>
    <w:rsid w:val="009D7B89"/>
    <w:rsid w:val="009E212A"/>
    <w:rsid w:val="009E3CE3"/>
    <w:rsid w:val="009E61F6"/>
    <w:rsid w:val="009F651E"/>
    <w:rsid w:val="009F662B"/>
    <w:rsid w:val="009F7251"/>
    <w:rsid w:val="00A00E61"/>
    <w:rsid w:val="00A01E4C"/>
    <w:rsid w:val="00A05B08"/>
    <w:rsid w:val="00A130BE"/>
    <w:rsid w:val="00A157E0"/>
    <w:rsid w:val="00A16628"/>
    <w:rsid w:val="00A179F6"/>
    <w:rsid w:val="00A17C38"/>
    <w:rsid w:val="00A2168B"/>
    <w:rsid w:val="00A22492"/>
    <w:rsid w:val="00A2252B"/>
    <w:rsid w:val="00A23555"/>
    <w:rsid w:val="00A23F78"/>
    <w:rsid w:val="00A2480E"/>
    <w:rsid w:val="00A25059"/>
    <w:rsid w:val="00A25515"/>
    <w:rsid w:val="00A271CB"/>
    <w:rsid w:val="00A27510"/>
    <w:rsid w:val="00A30034"/>
    <w:rsid w:val="00A3280C"/>
    <w:rsid w:val="00A334FF"/>
    <w:rsid w:val="00A33784"/>
    <w:rsid w:val="00A35D45"/>
    <w:rsid w:val="00A35E6B"/>
    <w:rsid w:val="00A45730"/>
    <w:rsid w:val="00A45FF7"/>
    <w:rsid w:val="00A51FEA"/>
    <w:rsid w:val="00A52139"/>
    <w:rsid w:val="00A53590"/>
    <w:rsid w:val="00A545DD"/>
    <w:rsid w:val="00A55647"/>
    <w:rsid w:val="00A55937"/>
    <w:rsid w:val="00A57545"/>
    <w:rsid w:val="00A635EA"/>
    <w:rsid w:val="00A64C03"/>
    <w:rsid w:val="00A64FF6"/>
    <w:rsid w:val="00A65060"/>
    <w:rsid w:val="00A654C3"/>
    <w:rsid w:val="00A71621"/>
    <w:rsid w:val="00A7492F"/>
    <w:rsid w:val="00A759A8"/>
    <w:rsid w:val="00A76724"/>
    <w:rsid w:val="00A813B6"/>
    <w:rsid w:val="00A868BC"/>
    <w:rsid w:val="00A91303"/>
    <w:rsid w:val="00A92093"/>
    <w:rsid w:val="00A95DA5"/>
    <w:rsid w:val="00A96842"/>
    <w:rsid w:val="00AA103E"/>
    <w:rsid w:val="00AB2006"/>
    <w:rsid w:val="00AB349D"/>
    <w:rsid w:val="00AB3FE4"/>
    <w:rsid w:val="00AB40D2"/>
    <w:rsid w:val="00AB4A2F"/>
    <w:rsid w:val="00AB731C"/>
    <w:rsid w:val="00AC49CA"/>
    <w:rsid w:val="00AC5B05"/>
    <w:rsid w:val="00AC5E39"/>
    <w:rsid w:val="00AC6D6D"/>
    <w:rsid w:val="00AD0C74"/>
    <w:rsid w:val="00AD1E27"/>
    <w:rsid w:val="00AD2B94"/>
    <w:rsid w:val="00AD2FB6"/>
    <w:rsid w:val="00AD3872"/>
    <w:rsid w:val="00AD4C75"/>
    <w:rsid w:val="00AD573A"/>
    <w:rsid w:val="00AD5832"/>
    <w:rsid w:val="00AD5E59"/>
    <w:rsid w:val="00AD6E12"/>
    <w:rsid w:val="00AD7E41"/>
    <w:rsid w:val="00AE0D86"/>
    <w:rsid w:val="00AE1A48"/>
    <w:rsid w:val="00AE3503"/>
    <w:rsid w:val="00AE7460"/>
    <w:rsid w:val="00AF0BBC"/>
    <w:rsid w:val="00AF0DC1"/>
    <w:rsid w:val="00AF4F7E"/>
    <w:rsid w:val="00AF5812"/>
    <w:rsid w:val="00AF61DE"/>
    <w:rsid w:val="00AF7DF7"/>
    <w:rsid w:val="00B00AA7"/>
    <w:rsid w:val="00B00F6C"/>
    <w:rsid w:val="00B013F0"/>
    <w:rsid w:val="00B02733"/>
    <w:rsid w:val="00B0450B"/>
    <w:rsid w:val="00B04AAC"/>
    <w:rsid w:val="00B063F1"/>
    <w:rsid w:val="00B06406"/>
    <w:rsid w:val="00B06775"/>
    <w:rsid w:val="00B118E0"/>
    <w:rsid w:val="00B12C88"/>
    <w:rsid w:val="00B132E3"/>
    <w:rsid w:val="00B17A51"/>
    <w:rsid w:val="00B20205"/>
    <w:rsid w:val="00B22525"/>
    <w:rsid w:val="00B24060"/>
    <w:rsid w:val="00B25D6C"/>
    <w:rsid w:val="00B2750F"/>
    <w:rsid w:val="00B32AB5"/>
    <w:rsid w:val="00B32D19"/>
    <w:rsid w:val="00B34676"/>
    <w:rsid w:val="00B34C86"/>
    <w:rsid w:val="00B35CDF"/>
    <w:rsid w:val="00B35F32"/>
    <w:rsid w:val="00B41471"/>
    <w:rsid w:val="00B4176C"/>
    <w:rsid w:val="00B42E99"/>
    <w:rsid w:val="00B42F04"/>
    <w:rsid w:val="00B45A11"/>
    <w:rsid w:val="00B53D57"/>
    <w:rsid w:val="00B5492B"/>
    <w:rsid w:val="00B553FB"/>
    <w:rsid w:val="00B55DC1"/>
    <w:rsid w:val="00B55EB2"/>
    <w:rsid w:val="00B5721C"/>
    <w:rsid w:val="00B574ED"/>
    <w:rsid w:val="00B62F13"/>
    <w:rsid w:val="00B64550"/>
    <w:rsid w:val="00B65F5D"/>
    <w:rsid w:val="00B65FB5"/>
    <w:rsid w:val="00B662B6"/>
    <w:rsid w:val="00B73721"/>
    <w:rsid w:val="00B73860"/>
    <w:rsid w:val="00B73981"/>
    <w:rsid w:val="00B73FD8"/>
    <w:rsid w:val="00B7481A"/>
    <w:rsid w:val="00B76F70"/>
    <w:rsid w:val="00B77747"/>
    <w:rsid w:val="00B8142E"/>
    <w:rsid w:val="00B81A46"/>
    <w:rsid w:val="00B81EE2"/>
    <w:rsid w:val="00B864BF"/>
    <w:rsid w:val="00B90CF3"/>
    <w:rsid w:val="00B94542"/>
    <w:rsid w:val="00B94DB2"/>
    <w:rsid w:val="00B95017"/>
    <w:rsid w:val="00B95803"/>
    <w:rsid w:val="00BA4FCA"/>
    <w:rsid w:val="00BA51BD"/>
    <w:rsid w:val="00BB0FF6"/>
    <w:rsid w:val="00BB166C"/>
    <w:rsid w:val="00BB291D"/>
    <w:rsid w:val="00BB2FEE"/>
    <w:rsid w:val="00BB3477"/>
    <w:rsid w:val="00BC11C0"/>
    <w:rsid w:val="00BC1EAF"/>
    <w:rsid w:val="00BC2CB3"/>
    <w:rsid w:val="00BC49C4"/>
    <w:rsid w:val="00BC4CC3"/>
    <w:rsid w:val="00BC4F11"/>
    <w:rsid w:val="00BD1345"/>
    <w:rsid w:val="00BD378E"/>
    <w:rsid w:val="00BD4F51"/>
    <w:rsid w:val="00BD69F6"/>
    <w:rsid w:val="00BD7C64"/>
    <w:rsid w:val="00BD7DCF"/>
    <w:rsid w:val="00BE14DD"/>
    <w:rsid w:val="00BE19AE"/>
    <w:rsid w:val="00BE222A"/>
    <w:rsid w:val="00BE5AD6"/>
    <w:rsid w:val="00BE68B5"/>
    <w:rsid w:val="00BF0DCA"/>
    <w:rsid w:val="00BF4106"/>
    <w:rsid w:val="00BF493F"/>
    <w:rsid w:val="00BF69CB"/>
    <w:rsid w:val="00C01302"/>
    <w:rsid w:val="00C0140E"/>
    <w:rsid w:val="00C043D5"/>
    <w:rsid w:val="00C049D2"/>
    <w:rsid w:val="00C04A2E"/>
    <w:rsid w:val="00C061A0"/>
    <w:rsid w:val="00C073B3"/>
    <w:rsid w:val="00C115D8"/>
    <w:rsid w:val="00C1567F"/>
    <w:rsid w:val="00C2119A"/>
    <w:rsid w:val="00C21579"/>
    <w:rsid w:val="00C22060"/>
    <w:rsid w:val="00C222E0"/>
    <w:rsid w:val="00C226F9"/>
    <w:rsid w:val="00C22D75"/>
    <w:rsid w:val="00C23BED"/>
    <w:rsid w:val="00C257F2"/>
    <w:rsid w:val="00C25E8B"/>
    <w:rsid w:val="00C26F07"/>
    <w:rsid w:val="00C3043F"/>
    <w:rsid w:val="00C30B26"/>
    <w:rsid w:val="00C30BB0"/>
    <w:rsid w:val="00C31373"/>
    <w:rsid w:val="00C32428"/>
    <w:rsid w:val="00C32AC7"/>
    <w:rsid w:val="00C3390B"/>
    <w:rsid w:val="00C33C18"/>
    <w:rsid w:val="00C378EC"/>
    <w:rsid w:val="00C4041D"/>
    <w:rsid w:val="00C41DF5"/>
    <w:rsid w:val="00C43644"/>
    <w:rsid w:val="00C436EE"/>
    <w:rsid w:val="00C44A74"/>
    <w:rsid w:val="00C45133"/>
    <w:rsid w:val="00C47992"/>
    <w:rsid w:val="00C50708"/>
    <w:rsid w:val="00C5121A"/>
    <w:rsid w:val="00C51F57"/>
    <w:rsid w:val="00C532E4"/>
    <w:rsid w:val="00C569B4"/>
    <w:rsid w:val="00C56EE0"/>
    <w:rsid w:val="00C56F30"/>
    <w:rsid w:val="00C60718"/>
    <w:rsid w:val="00C616EE"/>
    <w:rsid w:val="00C631D3"/>
    <w:rsid w:val="00C63E8F"/>
    <w:rsid w:val="00C668AC"/>
    <w:rsid w:val="00C66E9E"/>
    <w:rsid w:val="00C66F63"/>
    <w:rsid w:val="00C7019D"/>
    <w:rsid w:val="00C7059B"/>
    <w:rsid w:val="00C715C1"/>
    <w:rsid w:val="00C71754"/>
    <w:rsid w:val="00C73514"/>
    <w:rsid w:val="00C73CBE"/>
    <w:rsid w:val="00C77BD6"/>
    <w:rsid w:val="00C77DBB"/>
    <w:rsid w:val="00C801B6"/>
    <w:rsid w:val="00C8085B"/>
    <w:rsid w:val="00C82004"/>
    <w:rsid w:val="00C83486"/>
    <w:rsid w:val="00C85DBE"/>
    <w:rsid w:val="00C85E31"/>
    <w:rsid w:val="00C863D1"/>
    <w:rsid w:val="00C87EF5"/>
    <w:rsid w:val="00C9069F"/>
    <w:rsid w:val="00C90F07"/>
    <w:rsid w:val="00C91EBC"/>
    <w:rsid w:val="00C94D56"/>
    <w:rsid w:val="00C97430"/>
    <w:rsid w:val="00C97952"/>
    <w:rsid w:val="00CA2807"/>
    <w:rsid w:val="00CA51E3"/>
    <w:rsid w:val="00CA5381"/>
    <w:rsid w:val="00CA7877"/>
    <w:rsid w:val="00CB166F"/>
    <w:rsid w:val="00CB2190"/>
    <w:rsid w:val="00CB30B7"/>
    <w:rsid w:val="00CB45C0"/>
    <w:rsid w:val="00CD0675"/>
    <w:rsid w:val="00CD2EAF"/>
    <w:rsid w:val="00CD363F"/>
    <w:rsid w:val="00CD3783"/>
    <w:rsid w:val="00CD6B19"/>
    <w:rsid w:val="00CD7716"/>
    <w:rsid w:val="00CE0646"/>
    <w:rsid w:val="00CE1984"/>
    <w:rsid w:val="00CE2065"/>
    <w:rsid w:val="00CE2A81"/>
    <w:rsid w:val="00CE38DE"/>
    <w:rsid w:val="00CE6225"/>
    <w:rsid w:val="00CF1305"/>
    <w:rsid w:val="00CF2E98"/>
    <w:rsid w:val="00CF47E0"/>
    <w:rsid w:val="00CF71B7"/>
    <w:rsid w:val="00D01C0A"/>
    <w:rsid w:val="00D04414"/>
    <w:rsid w:val="00D05E5B"/>
    <w:rsid w:val="00D07155"/>
    <w:rsid w:val="00D10C3F"/>
    <w:rsid w:val="00D121B4"/>
    <w:rsid w:val="00D1519C"/>
    <w:rsid w:val="00D159F0"/>
    <w:rsid w:val="00D21287"/>
    <w:rsid w:val="00D21553"/>
    <w:rsid w:val="00D23154"/>
    <w:rsid w:val="00D23E7F"/>
    <w:rsid w:val="00D24C3B"/>
    <w:rsid w:val="00D25581"/>
    <w:rsid w:val="00D26398"/>
    <w:rsid w:val="00D26564"/>
    <w:rsid w:val="00D311E3"/>
    <w:rsid w:val="00D31311"/>
    <w:rsid w:val="00D31E67"/>
    <w:rsid w:val="00D341EF"/>
    <w:rsid w:val="00D35196"/>
    <w:rsid w:val="00D36116"/>
    <w:rsid w:val="00D36F60"/>
    <w:rsid w:val="00D40B57"/>
    <w:rsid w:val="00D40C3A"/>
    <w:rsid w:val="00D41418"/>
    <w:rsid w:val="00D42240"/>
    <w:rsid w:val="00D447C3"/>
    <w:rsid w:val="00D50399"/>
    <w:rsid w:val="00D50B5A"/>
    <w:rsid w:val="00D51F32"/>
    <w:rsid w:val="00D52929"/>
    <w:rsid w:val="00D52E6A"/>
    <w:rsid w:val="00D535ED"/>
    <w:rsid w:val="00D53633"/>
    <w:rsid w:val="00D550B8"/>
    <w:rsid w:val="00D56DE0"/>
    <w:rsid w:val="00D57F0C"/>
    <w:rsid w:val="00D61193"/>
    <w:rsid w:val="00D678DF"/>
    <w:rsid w:val="00D67A1F"/>
    <w:rsid w:val="00D67C4D"/>
    <w:rsid w:val="00D70A5A"/>
    <w:rsid w:val="00D729DC"/>
    <w:rsid w:val="00D72A34"/>
    <w:rsid w:val="00D739F8"/>
    <w:rsid w:val="00D73D41"/>
    <w:rsid w:val="00D775CB"/>
    <w:rsid w:val="00D80F5B"/>
    <w:rsid w:val="00D812E1"/>
    <w:rsid w:val="00D814B0"/>
    <w:rsid w:val="00D835B0"/>
    <w:rsid w:val="00D849AC"/>
    <w:rsid w:val="00D84B4B"/>
    <w:rsid w:val="00D907C3"/>
    <w:rsid w:val="00D91BDC"/>
    <w:rsid w:val="00D94998"/>
    <w:rsid w:val="00D96292"/>
    <w:rsid w:val="00D96DCC"/>
    <w:rsid w:val="00D97553"/>
    <w:rsid w:val="00D97CE3"/>
    <w:rsid w:val="00DA055C"/>
    <w:rsid w:val="00DA1AAC"/>
    <w:rsid w:val="00DA2FFE"/>
    <w:rsid w:val="00DA42C2"/>
    <w:rsid w:val="00DA4AC1"/>
    <w:rsid w:val="00DA6F41"/>
    <w:rsid w:val="00DB191E"/>
    <w:rsid w:val="00DB2536"/>
    <w:rsid w:val="00DB5AF7"/>
    <w:rsid w:val="00DB62B5"/>
    <w:rsid w:val="00DC03EA"/>
    <w:rsid w:val="00DC274B"/>
    <w:rsid w:val="00DC3AB1"/>
    <w:rsid w:val="00DC3EA3"/>
    <w:rsid w:val="00DC4D5E"/>
    <w:rsid w:val="00DC7CC2"/>
    <w:rsid w:val="00DD0B22"/>
    <w:rsid w:val="00DD3F94"/>
    <w:rsid w:val="00DD49D5"/>
    <w:rsid w:val="00DD4BD9"/>
    <w:rsid w:val="00DD5166"/>
    <w:rsid w:val="00DD7E7E"/>
    <w:rsid w:val="00DD7F7D"/>
    <w:rsid w:val="00DE2D8A"/>
    <w:rsid w:val="00DE30D2"/>
    <w:rsid w:val="00DE3417"/>
    <w:rsid w:val="00DE36B5"/>
    <w:rsid w:val="00DE37E5"/>
    <w:rsid w:val="00DE3BBC"/>
    <w:rsid w:val="00DE3E13"/>
    <w:rsid w:val="00DE3FDF"/>
    <w:rsid w:val="00DE4212"/>
    <w:rsid w:val="00DE5D5A"/>
    <w:rsid w:val="00DF1231"/>
    <w:rsid w:val="00DF4880"/>
    <w:rsid w:val="00DF4E55"/>
    <w:rsid w:val="00DF5A25"/>
    <w:rsid w:val="00DF699C"/>
    <w:rsid w:val="00E00212"/>
    <w:rsid w:val="00E00AC5"/>
    <w:rsid w:val="00E00F48"/>
    <w:rsid w:val="00E02F50"/>
    <w:rsid w:val="00E02F99"/>
    <w:rsid w:val="00E04C91"/>
    <w:rsid w:val="00E0519B"/>
    <w:rsid w:val="00E07A15"/>
    <w:rsid w:val="00E10F5B"/>
    <w:rsid w:val="00E1211D"/>
    <w:rsid w:val="00E160A2"/>
    <w:rsid w:val="00E1757D"/>
    <w:rsid w:val="00E201D5"/>
    <w:rsid w:val="00E20345"/>
    <w:rsid w:val="00E22D66"/>
    <w:rsid w:val="00E26E4E"/>
    <w:rsid w:val="00E26F19"/>
    <w:rsid w:val="00E27692"/>
    <w:rsid w:val="00E30F46"/>
    <w:rsid w:val="00E3174D"/>
    <w:rsid w:val="00E32549"/>
    <w:rsid w:val="00E34990"/>
    <w:rsid w:val="00E34BE8"/>
    <w:rsid w:val="00E45334"/>
    <w:rsid w:val="00E45C54"/>
    <w:rsid w:val="00E46C9F"/>
    <w:rsid w:val="00E47654"/>
    <w:rsid w:val="00E51255"/>
    <w:rsid w:val="00E530D6"/>
    <w:rsid w:val="00E53710"/>
    <w:rsid w:val="00E54EAA"/>
    <w:rsid w:val="00E55465"/>
    <w:rsid w:val="00E61159"/>
    <w:rsid w:val="00E6502E"/>
    <w:rsid w:val="00E654BA"/>
    <w:rsid w:val="00E670B7"/>
    <w:rsid w:val="00E71747"/>
    <w:rsid w:val="00E7381E"/>
    <w:rsid w:val="00E73D55"/>
    <w:rsid w:val="00E7438C"/>
    <w:rsid w:val="00E74CCB"/>
    <w:rsid w:val="00E76FA1"/>
    <w:rsid w:val="00E80737"/>
    <w:rsid w:val="00E8083E"/>
    <w:rsid w:val="00E83A07"/>
    <w:rsid w:val="00E91263"/>
    <w:rsid w:val="00E91C49"/>
    <w:rsid w:val="00E93223"/>
    <w:rsid w:val="00E932C4"/>
    <w:rsid w:val="00E94988"/>
    <w:rsid w:val="00E957F0"/>
    <w:rsid w:val="00E9665D"/>
    <w:rsid w:val="00E970A7"/>
    <w:rsid w:val="00E97340"/>
    <w:rsid w:val="00E97585"/>
    <w:rsid w:val="00EA3A46"/>
    <w:rsid w:val="00EA56C8"/>
    <w:rsid w:val="00EB03B2"/>
    <w:rsid w:val="00EC2C1E"/>
    <w:rsid w:val="00EC3A12"/>
    <w:rsid w:val="00EC4D57"/>
    <w:rsid w:val="00EC5666"/>
    <w:rsid w:val="00EC7464"/>
    <w:rsid w:val="00EC74CF"/>
    <w:rsid w:val="00ED09EB"/>
    <w:rsid w:val="00ED1825"/>
    <w:rsid w:val="00ED1CCC"/>
    <w:rsid w:val="00ED2202"/>
    <w:rsid w:val="00ED5C09"/>
    <w:rsid w:val="00ED6D46"/>
    <w:rsid w:val="00ED7131"/>
    <w:rsid w:val="00ED7F0F"/>
    <w:rsid w:val="00EE0AB2"/>
    <w:rsid w:val="00EE0CF1"/>
    <w:rsid w:val="00EE1FA6"/>
    <w:rsid w:val="00EE3094"/>
    <w:rsid w:val="00EE3793"/>
    <w:rsid w:val="00EE3F81"/>
    <w:rsid w:val="00EE5637"/>
    <w:rsid w:val="00EE5F87"/>
    <w:rsid w:val="00EE72C7"/>
    <w:rsid w:val="00EE75EE"/>
    <w:rsid w:val="00EE7B7E"/>
    <w:rsid w:val="00EF0143"/>
    <w:rsid w:val="00EF1283"/>
    <w:rsid w:val="00EF3813"/>
    <w:rsid w:val="00EF4D6A"/>
    <w:rsid w:val="00EF7CA3"/>
    <w:rsid w:val="00F040FB"/>
    <w:rsid w:val="00F04AD2"/>
    <w:rsid w:val="00F05A60"/>
    <w:rsid w:val="00F05AE6"/>
    <w:rsid w:val="00F05AEC"/>
    <w:rsid w:val="00F05E8C"/>
    <w:rsid w:val="00F07E40"/>
    <w:rsid w:val="00F11BAF"/>
    <w:rsid w:val="00F12F16"/>
    <w:rsid w:val="00F131A0"/>
    <w:rsid w:val="00F13C9B"/>
    <w:rsid w:val="00F13F5C"/>
    <w:rsid w:val="00F147F6"/>
    <w:rsid w:val="00F150D9"/>
    <w:rsid w:val="00F16FEF"/>
    <w:rsid w:val="00F171AE"/>
    <w:rsid w:val="00F2292B"/>
    <w:rsid w:val="00F24669"/>
    <w:rsid w:val="00F27DA1"/>
    <w:rsid w:val="00F27E84"/>
    <w:rsid w:val="00F301B9"/>
    <w:rsid w:val="00F3119D"/>
    <w:rsid w:val="00F31A37"/>
    <w:rsid w:val="00F34005"/>
    <w:rsid w:val="00F412E5"/>
    <w:rsid w:val="00F41867"/>
    <w:rsid w:val="00F41D73"/>
    <w:rsid w:val="00F439A7"/>
    <w:rsid w:val="00F43D6A"/>
    <w:rsid w:val="00F44B1C"/>
    <w:rsid w:val="00F46CBF"/>
    <w:rsid w:val="00F47C02"/>
    <w:rsid w:val="00F5397E"/>
    <w:rsid w:val="00F54822"/>
    <w:rsid w:val="00F60DBD"/>
    <w:rsid w:val="00F632B4"/>
    <w:rsid w:val="00F65222"/>
    <w:rsid w:val="00F7019E"/>
    <w:rsid w:val="00F702BB"/>
    <w:rsid w:val="00F70DC5"/>
    <w:rsid w:val="00F7154B"/>
    <w:rsid w:val="00F739FB"/>
    <w:rsid w:val="00F74135"/>
    <w:rsid w:val="00F74CEB"/>
    <w:rsid w:val="00F76100"/>
    <w:rsid w:val="00F7765B"/>
    <w:rsid w:val="00F81E13"/>
    <w:rsid w:val="00F82417"/>
    <w:rsid w:val="00F8278E"/>
    <w:rsid w:val="00F87B6C"/>
    <w:rsid w:val="00F91471"/>
    <w:rsid w:val="00F9252A"/>
    <w:rsid w:val="00F93C1B"/>
    <w:rsid w:val="00F95F08"/>
    <w:rsid w:val="00FA1054"/>
    <w:rsid w:val="00FA2857"/>
    <w:rsid w:val="00FA2D0F"/>
    <w:rsid w:val="00FA2E75"/>
    <w:rsid w:val="00FA3D21"/>
    <w:rsid w:val="00FB0BFC"/>
    <w:rsid w:val="00FB276D"/>
    <w:rsid w:val="00FB4F9B"/>
    <w:rsid w:val="00FB6CD2"/>
    <w:rsid w:val="00FB7914"/>
    <w:rsid w:val="00FC0A3F"/>
    <w:rsid w:val="00FC0E47"/>
    <w:rsid w:val="00FC2670"/>
    <w:rsid w:val="00FC2CF2"/>
    <w:rsid w:val="00FC2F18"/>
    <w:rsid w:val="00FC526D"/>
    <w:rsid w:val="00FC5697"/>
    <w:rsid w:val="00FC584A"/>
    <w:rsid w:val="00FD3855"/>
    <w:rsid w:val="00FD3E72"/>
    <w:rsid w:val="00FD400B"/>
    <w:rsid w:val="00FD4249"/>
    <w:rsid w:val="00FD44A7"/>
    <w:rsid w:val="00FD627F"/>
    <w:rsid w:val="00FE070E"/>
    <w:rsid w:val="00FE0E14"/>
    <w:rsid w:val="00FE2260"/>
    <w:rsid w:val="00FE53BC"/>
    <w:rsid w:val="00FE7443"/>
    <w:rsid w:val="00FF2A10"/>
    <w:rsid w:val="00FF444F"/>
    <w:rsid w:val="00FF51D6"/>
    <w:rsid w:val="00FF569B"/>
    <w:rsid w:val="00FF59A1"/>
    <w:rsid w:val="00FF5AE7"/>
    <w:rsid w:val="00FF5E5F"/>
    <w:rsid w:val="00FF62ED"/>
    <w:rsid w:val="00FF66C3"/>
    <w:rsid w:val="00FF6786"/>
    <w:rsid w:val="00FF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60D5"/>
  <w15:chartTrackingRefBased/>
  <w15:docId w15:val="{C4D88900-FFB2-4F02-81B5-53148344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3C"/>
    <w:rPr>
      <w:sz w:val="18"/>
    </w:rPr>
  </w:style>
  <w:style w:type="paragraph" w:styleId="Heading1">
    <w:name w:val="heading 1"/>
    <w:basedOn w:val="Normal"/>
    <w:next w:val="Normal"/>
    <w:link w:val="Heading1Char"/>
    <w:uiPriority w:val="9"/>
    <w:qFormat/>
    <w:rsid w:val="002B5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7B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D17BB"/>
    <w:rPr>
      <w:rFonts w:ascii="Segoe UI" w:hAnsi="Segoe UI" w:cs="Segoe UI"/>
      <w:sz w:val="18"/>
      <w:szCs w:val="18"/>
    </w:rPr>
  </w:style>
  <w:style w:type="character" w:customStyle="1" w:styleId="Heading2Char">
    <w:name w:val="Heading 2 Char"/>
    <w:basedOn w:val="DefaultParagraphFont"/>
    <w:link w:val="Heading2"/>
    <w:uiPriority w:val="9"/>
    <w:rsid w:val="007D17B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32428"/>
    <w:rPr>
      <w:sz w:val="16"/>
      <w:szCs w:val="16"/>
    </w:rPr>
  </w:style>
  <w:style w:type="paragraph" w:styleId="CommentText">
    <w:name w:val="annotation text"/>
    <w:basedOn w:val="Normal"/>
    <w:link w:val="CommentTextChar"/>
    <w:uiPriority w:val="99"/>
    <w:semiHidden/>
    <w:unhideWhenUsed/>
    <w:rsid w:val="00C32428"/>
    <w:pPr>
      <w:spacing w:line="240" w:lineRule="auto"/>
    </w:pPr>
    <w:rPr>
      <w:sz w:val="20"/>
      <w:szCs w:val="20"/>
    </w:rPr>
  </w:style>
  <w:style w:type="character" w:customStyle="1" w:styleId="CommentTextChar">
    <w:name w:val="Comment Text Char"/>
    <w:basedOn w:val="DefaultParagraphFont"/>
    <w:link w:val="CommentText"/>
    <w:uiPriority w:val="99"/>
    <w:semiHidden/>
    <w:rsid w:val="00C32428"/>
    <w:rPr>
      <w:sz w:val="20"/>
      <w:szCs w:val="20"/>
    </w:rPr>
  </w:style>
  <w:style w:type="character" w:customStyle="1" w:styleId="Heading1Char">
    <w:name w:val="Heading 1 Char"/>
    <w:basedOn w:val="DefaultParagraphFont"/>
    <w:link w:val="Heading1"/>
    <w:uiPriority w:val="9"/>
    <w:rsid w:val="002B536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1EE2"/>
    <w:pPr>
      <w:spacing w:after="0" w:line="240" w:lineRule="auto"/>
    </w:pPr>
  </w:style>
  <w:style w:type="paragraph" w:styleId="CommentSubject">
    <w:name w:val="annotation subject"/>
    <w:basedOn w:val="CommentText"/>
    <w:next w:val="CommentText"/>
    <w:link w:val="CommentSubjectChar"/>
    <w:uiPriority w:val="99"/>
    <w:semiHidden/>
    <w:unhideWhenUsed/>
    <w:rsid w:val="006F14D7"/>
    <w:rPr>
      <w:b/>
      <w:bCs/>
    </w:rPr>
  </w:style>
  <w:style w:type="character" w:customStyle="1" w:styleId="CommentSubjectChar">
    <w:name w:val="Comment Subject Char"/>
    <w:basedOn w:val="CommentTextChar"/>
    <w:link w:val="CommentSubject"/>
    <w:uiPriority w:val="99"/>
    <w:semiHidden/>
    <w:rsid w:val="006F14D7"/>
    <w:rPr>
      <w:b/>
      <w:bCs/>
      <w:sz w:val="20"/>
      <w:szCs w:val="20"/>
    </w:rPr>
  </w:style>
  <w:style w:type="paragraph" w:styleId="Header">
    <w:name w:val="header"/>
    <w:basedOn w:val="Normal"/>
    <w:link w:val="HeaderChar"/>
    <w:uiPriority w:val="99"/>
    <w:unhideWhenUsed/>
    <w:rsid w:val="00A64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C03"/>
    <w:rPr>
      <w:sz w:val="18"/>
    </w:rPr>
  </w:style>
  <w:style w:type="paragraph" w:styleId="Footer">
    <w:name w:val="footer"/>
    <w:basedOn w:val="Normal"/>
    <w:link w:val="FooterChar"/>
    <w:uiPriority w:val="99"/>
    <w:unhideWhenUsed/>
    <w:rsid w:val="00A64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C03"/>
    <w:rPr>
      <w:sz w:val="18"/>
    </w:rPr>
  </w:style>
  <w:style w:type="paragraph" w:styleId="ListParagraph">
    <w:name w:val="List Paragraph"/>
    <w:basedOn w:val="Normal"/>
    <w:uiPriority w:val="34"/>
    <w:qFormat/>
    <w:rsid w:val="00142588"/>
    <w:pPr>
      <w:ind w:left="720"/>
      <w:contextualSpacing/>
    </w:pPr>
  </w:style>
  <w:style w:type="character" w:styleId="Hyperlink">
    <w:name w:val="Hyperlink"/>
    <w:basedOn w:val="DefaultParagraphFont"/>
    <w:uiPriority w:val="99"/>
    <w:semiHidden/>
    <w:unhideWhenUsed/>
    <w:rsid w:val="002840C5"/>
    <w:rPr>
      <w:color w:val="0000FF"/>
      <w:u w:val="single"/>
    </w:rPr>
  </w:style>
  <w:style w:type="character" w:styleId="FollowedHyperlink">
    <w:name w:val="FollowedHyperlink"/>
    <w:basedOn w:val="DefaultParagraphFont"/>
    <w:uiPriority w:val="99"/>
    <w:semiHidden/>
    <w:unhideWhenUsed/>
    <w:rsid w:val="002840C5"/>
    <w:rPr>
      <w:color w:val="954F72" w:themeColor="followedHyperlink"/>
      <w:u w:val="single"/>
    </w:rPr>
  </w:style>
  <w:style w:type="character" w:styleId="PlaceholderText">
    <w:name w:val="Placeholder Text"/>
    <w:basedOn w:val="DefaultParagraphFont"/>
    <w:uiPriority w:val="99"/>
    <w:semiHidden/>
    <w:rsid w:val="006D4E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cr-my.sharepoint.com/:w:/g/personal/krattenmacherj_ibt_cas_cz/ESdSnZpVpFNLhCkaPSSWXRUBesGkOh7csIoxEHew6gBpRg?e=sUHFwl"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vcr-my.sharepoint.com/:w:/g/personal/krattenmacherj_ibt_cas_cz/EbjFMaA9ZyRFiYSdd1DyrsIB7QvgYqGGtqEbxhxPKDDpIg?e=qBEsag"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cr-my.sharepoint.com/:w:/g/personal/krattenmacherj_ibt_cas_cz/EbcsONwL5UZOmxhyEkhmVlcBpX0g6eM6X_PN9DA5oOn85A?e=WuWUb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avcr-my.sharepoint.com/:w:/g/personal/krattenmacherj_ibt_cas_cz/ETAjPa_NS3NKnozbrim2cR4BcnBUWINPhkOUb3zvOp6nvA?e=8BA1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cr-my.sharepoint.com/:w:/g/personal/krattenmacherj_ibt_cas_cz/EV30O21kZ6tFhyKsQAAYPhAB8dI6dJE2kxdOLXfkTPaX2w?e=EAPXY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4621C-34E1-425E-A591-04B60E5A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16897</TotalTime>
  <Pages>4</Pages>
  <Words>12569</Words>
  <Characters>71646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84047</CharactersWithSpaces>
  <SharedDoc>false</SharedDoc>
  <HLinks>
    <vt:vector size="36" baseType="variant">
      <vt:variant>
        <vt:i4>2555921</vt:i4>
      </vt:variant>
      <vt:variant>
        <vt:i4>15</vt:i4>
      </vt:variant>
      <vt:variant>
        <vt:i4>0</vt:i4>
      </vt:variant>
      <vt:variant>
        <vt:i4>5</vt:i4>
      </vt:variant>
      <vt:variant>
        <vt:lpwstr>https://avcr-my.sharepoint.com/:w:/g/personal/krattenmacherj_ibt_cas_cz/EbjFMaA9ZyRFiYSdd1DyrsIB7QvgYqGGtqEbxhxPKDDpIg?e=qBEsag</vt:lpwstr>
      </vt:variant>
      <vt:variant>
        <vt:lpwstr/>
      </vt:variant>
      <vt:variant>
        <vt:i4>5570577</vt:i4>
      </vt:variant>
      <vt:variant>
        <vt:i4>12</vt:i4>
      </vt:variant>
      <vt:variant>
        <vt:i4>0</vt:i4>
      </vt:variant>
      <vt:variant>
        <vt:i4>5</vt:i4>
      </vt:variant>
      <vt:variant>
        <vt:lpwstr>https://avcr-my.sharepoint.com/:w:/g/personal/krattenmacherj_ibt_cas_cz/EbcsONwL5UZOmxhyEkhmVlcBpX0g6eM6X_PN9DA5oOn85A?e=WuWUbf</vt:lpwstr>
      </vt:variant>
      <vt:variant>
        <vt:lpwstr/>
      </vt:variant>
      <vt:variant>
        <vt:i4>4063283</vt:i4>
      </vt:variant>
      <vt:variant>
        <vt:i4>9</vt:i4>
      </vt:variant>
      <vt:variant>
        <vt:i4>0</vt:i4>
      </vt:variant>
      <vt:variant>
        <vt:i4>5</vt:i4>
      </vt:variant>
      <vt:variant>
        <vt:lpwstr>https://avcr-my.sharepoint.com/:w:/g/personal/krattenmacherj_ibt_cas_cz/ETAjPa_NS3NKnozbrim2cR4BcnBUWINPhkOUb3zvOp6nvA?e=8BA1ce</vt:lpwstr>
      </vt:variant>
      <vt:variant>
        <vt:lpwstr/>
      </vt:variant>
      <vt:variant>
        <vt:i4>6750285</vt:i4>
      </vt:variant>
      <vt:variant>
        <vt:i4>6</vt:i4>
      </vt:variant>
      <vt:variant>
        <vt:i4>0</vt:i4>
      </vt:variant>
      <vt:variant>
        <vt:i4>5</vt:i4>
      </vt:variant>
      <vt:variant>
        <vt:lpwstr>https://avcr-my.sharepoint.com/:w:/g/personal/krattenmacherj_ibt_cas_cz/EV30O21kZ6tFhyKsQAAYPhAB8dI6dJE2kxdOLXfkTPaX2w?e=EAPXYg</vt:lpwstr>
      </vt:variant>
      <vt:variant>
        <vt:lpwstr/>
      </vt:variant>
      <vt:variant>
        <vt:i4>3932253</vt:i4>
      </vt:variant>
      <vt:variant>
        <vt:i4>3</vt:i4>
      </vt:variant>
      <vt:variant>
        <vt:i4>0</vt:i4>
      </vt:variant>
      <vt:variant>
        <vt:i4>5</vt:i4>
      </vt:variant>
      <vt:variant>
        <vt:lpwstr>https://avcr-my.sharepoint.com/:w:/g/personal/krattenmacherj_ibt_cas_cz/ESdSnZpVpFNLhCkaPSSWXRUBesGkOh7csIoxEHew6gBpRg?e=sUHFwl</vt:lpwstr>
      </vt:variant>
      <vt:variant>
        <vt:lpwstr/>
      </vt:variant>
      <vt:variant>
        <vt:i4>8061011</vt:i4>
      </vt:variant>
      <vt:variant>
        <vt:i4>0</vt:i4>
      </vt:variant>
      <vt:variant>
        <vt:i4>0</vt:i4>
      </vt:variant>
      <vt:variant>
        <vt:i4>5</vt:i4>
      </vt:variant>
      <vt:variant>
        <vt:lpwstr>https://avcr-my.sharepoint.com/:w:/g/personal/krattenmacherj_ibt_cas_cz/EWaePsL0gKxOvJLJOhgfX4wBgaVLfBgRBQKLmlxVVKi0sA?e=KFGmwB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Krattenmacher Jochen</dc:creator>
  <cp:keywords/>
  <dc:description/>
  <cp:lastModifiedBy>Manuel Lera Ramírez</cp:lastModifiedBy>
  <cp:revision>1365</cp:revision>
  <dcterms:created xsi:type="dcterms:W3CDTF">2020-12-29T19:37:00Z</dcterms:created>
  <dcterms:modified xsi:type="dcterms:W3CDTF">2021-05-02T14:45:00Z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http://www.zotero.org/styles/bioscience</vt:lpwstr>
  </property>
  <property fmtid="{D5CDD505-2E9C-101B-9397-08002B2CF9AE}" pid="5" name="Mendeley Recent Style Name 1_1">
    <vt:lpwstr>BioScience</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Unique User Id_1">
    <vt:lpwstr>a1f0d73d-e20c-30b1-8ab5-189e8517f42a</vt:lpwstr>
  </property>
  <property fmtid="{D5CDD505-2E9C-101B-9397-08002B2CF9AE}" pid="24" name="Mendeley Citation Style_1">
    <vt:lpwstr>http://www.zotero.org/styles/bioscience</vt:lpwstr>
  </property>
</Properties>
</file>