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F20C0" w14:textId="77777777" w:rsidR="006F56FD" w:rsidRDefault="005447F6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- 2020.11.16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F27A5F" w14:paraId="58804DDE" w14:textId="77777777" w:rsidTr="00F27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383F4B" w14:textId="77777777" w:rsidR="00F27A5F" w:rsidRDefault="005447F6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E0D60B" w14:textId="77777777" w:rsidR="00F27A5F" w:rsidRDefault="00544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16 Nov 2020 </w:t>
            </w:r>
          </w:p>
        </w:tc>
      </w:tr>
      <w:tr w:rsidR="00F27A5F" w14:paraId="7071160F" w14:textId="77777777" w:rsidTr="00F27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3830D0" w14:textId="77777777" w:rsidR="00F27A5F" w:rsidRDefault="005447F6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B57C5E" w14:textId="77777777" w:rsidR="00F27A5F" w:rsidRDefault="00544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7.0.01116.655</w:t>
            </w:r>
          </w:p>
        </w:tc>
      </w:tr>
      <w:tr w:rsidR="00F27A5F" w14:paraId="44CD1FDE" w14:textId="77777777" w:rsidTr="00F27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683DA7" w14:textId="77777777" w:rsidR="00F27A5F" w:rsidRDefault="005447F6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12016A" w14:textId="77777777" w:rsidR="00F27A5F" w:rsidRDefault="00544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7.0.01116.999</w:t>
            </w:r>
          </w:p>
        </w:tc>
      </w:tr>
    </w:tbl>
    <w:p w14:paraId="0C4C51C2" w14:textId="77777777" w:rsidR="0087617C" w:rsidRPr="00D841F2" w:rsidRDefault="005447F6">
      <w:pPr>
        <w:pStyle w:val="Heading1"/>
      </w:pPr>
      <w:bookmarkStart w:id="0" w:name="scroll-bookmark-2"/>
      <w:r>
        <w:t>Overview</w:t>
      </w:r>
      <w:bookmarkEnd w:id="0"/>
    </w:p>
    <w:p w14:paraId="66E9253D" w14:textId="77777777" w:rsidR="00F27A5F" w:rsidRDefault="005447F6">
      <w:r>
        <w:t>The Transaction Register and the PAD program have been updated in this release. </w:t>
      </w:r>
    </w:p>
    <w:p w14:paraId="194683FB" w14:textId="77777777" w:rsidR="00F27A5F" w:rsidRDefault="005447F6">
      <w:pPr>
        <w:pStyle w:val="Heading1"/>
      </w:pPr>
      <w:bookmarkStart w:id="1" w:name="scroll-bookmark-3"/>
      <w:r>
        <w:t>Defects Addressed</w:t>
      </w:r>
      <w:bookmarkEnd w:id="1"/>
    </w:p>
    <w:tbl>
      <w:tblPr>
        <w:tblStyle w:val="ScrollTableNormal"/>
        <w:tblW w:w="9658" w:type="dxa"/>
        <w:tblLayout w:type="fixed"/>
        <w:tblLook w:val="0020" w:firstRow="1" w:lastRow="0" w:firstColumn="0" w:lastColumn="0" w:noHBand="0" w:noVBand="0"/>
      </w:tblPr>
      <w:tblGrid>
        <w:gridCol w:w="1147"/>
        <w:gridCol w:w="1249"/>
        <w:gridCol w:w="1242"/>
        <w:gridCol w:w="2102"/>
        <w:gridCol w:w="3918"/>
      </w:tblGrid>
      <w:tr w:rsidR="00F27A5F" w14:paraId="2798EA5E" w14:textId="77777777" w:rsidTr="00164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420076" w14:textId="77777777" w:rsidR="00F27A5F" w:rsidRDefault="005447F6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124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188543" w14:textId="77777777" w:rsidR="00F27A5F" w:rsidRDefault="005447F6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124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BD1F5F" w14:textId="77777777" w:rsidR="00F27A5F" w:rsidRDefault="005447F6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10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697D04" w14:textId="77777777" w:rsidR="00F27A5F" w:rsidRDefault="005447F6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EDE5E3" w14:textId="77777777" w:rsidR="00F27A5F" w:rsidRDefault="005447F6">
            <w:r>
              <w:rPr>
                <w:rFonts w:ascii="Arial" w:hAnsi="Arial"/>
                <w:b/>
              </w:rPr>
              <w:t>Release Notes</w:t>
            </w:r>
          </w:p>
        </w:tc>
      </w:tr>
      <w:tr w:rsidR="00F27A5F" w14:paraId="7C7E16DC" w14:textId="77777777" w:rsidTr="00164D13"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63D4C4" w14:textId="77777777" w:rsidR="00F27A5F" w:rsidRDefault="005447F6">
            <w:hyperlink r:id="rId8" w:history="1">
              <w:r>
                <w:rPr>
                  <w:rStyle w:val="Hyperlink"/>
                  <w:rFonts w:ascii="Arial" w:hAnsi="Arial"/>
                </w:rPr>
                <w:t>MLU-836</w:t>
              </w:r>
            </w:hyperlink>
          </w:p>
        </w:tc>
        <w:tc>
          <w:tcPr>
            <w:tcW w:w="124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E63B06" w14:textId="77777777" w:rsidR="00F27A5F" w:rsidRDefault="005447F6">
            <w:hyperlink r:id="rId9" w:history="1">
              <w:r>
                <w:rPr>
                  <w:rStyle w:val="Hyperlink"/>
                  <w:rFonts w:ascii="Arial" w:hAnsi="Arial"/>
                </w:rPr>
                <w:t>2522</w:t>
              </w:r>
            </w:hyperlink>
          </w:p>
        </w:tc>
        <w:tc>
          <w:tcPr>
            <w:tcW w:w="124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73042A" w14:textId="77777777" w:rsidR="00F27A5F" w:rsidRDefault="005447F6">
            <w:r>
              <w:rPr>
                <w:rFonts w:ascii="Arial" w:hAnsi="Arial"/>
              </w:rPr>
              <w:t>Accounting</w:t>
            </w:r>
          </w:p>
        </w:tc>
        <w:tc>
          <w:tcPr>
            <w:tcW w:w="210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736E77" w14:textId="7A0C73A1" w:rsidR="00F27A5F" w:rsidRDefault="008376F7">
            <w:r w:rsidRPr="008376F7">
              <w:rPr>
                <w:rFonts w:ascii="Arial" w:hAnsi="Arial"/>
              </w:rPr>
              <w:t>[CDTASME-2522] “CONTRACT NO.” column under Transaction Register is not displaying values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619AD8" w14:textId="77777777" w:rsidR="00F27A5F" w:rsidRDefault="005447F6">
            <w:r>
              <w:rPr>
                <w:rFonts w:ascii="Arial" w:hAnsi="Arial"/>
              </w:rPr>
              <w:t>As per Chand's request on 2020-11-10, the Transaction Register is enhanced with logic to look up the contract number for any ASO BAD billing transaction. This is done because the logic in the Month-end program (which</w:t>
            </w:r>
            <w:r>
              <w:rPr>
                <w:rFonts w:ascii="Arial" w:hAnsi="Arial"/>
              </w:rPr>
              <w:t xml:space="preserve"> does not populate the contract number) is to be left alone.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Note that there will be a performance hit to the display because every such billing line (ASO BAD) there will be an additional query to the database.</w:t>
            </w:r>
          </w:p>
        </w:tc>
      </w:tr>
      <w:tr w:rsidR="00F27A5F" w14:paraId="0BF8D4F0" w14:textId="77777777" w:rsidTr="00164D13"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3FFBEF" w14:textId="77777777" w:rsidR="00F27A5F" w:rsidRDefault="005447F6">
            <w:hyperlink r:id="rId10" w:history="1">
              <w:r>
                <w:rPr>
                  <w:rStyle w:val="Hyperlink"/>
                  <w:rFonts w:ascii="Arial" w:hAnsi="Arial"/>
                </w:rPr>
                <w:t>MLU-835</w:t>
              </w:r>
            </w:hyperlink>
          </w:p>
        </w:tc>
        <w:tc>
          <w:tcPr>
            <w:tcW w:w="124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B0C164" w14:textId="77777777" w:rsidR="00F27A5F" w:rsidRDefault="005447F6">
            <w:hyperlink r:id="rId11" w:history="1">
              <w:r>
                <w:rPr>
                  <w:rStyle w:val="Hyperlink"/>
                  <w:rFonts w:ascii="Arial" w:hAnsi="Arial"/>
                </w:rPr>
                <w:t>2592</w:t>
              </w:r>
            </w:hyperlink>
          </w:p>
        </w:tc>
        <w:tc>
          <w:tcPr>
            <w:tcW w:w="124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0F7CA55" w14:textId="77777777" w:rsidR="00F27A5F" w:rsidRDefault="005447F6">
            <w:r>
              <w:rPr>
                <w:rFonts w:ascii="Arial" w:hAnsi="Arial"/>
              </w:rPr>
              <w:t>Accounting</w:t>
            </w:r>
          </w:p>
        </w:tc>
        <w:tc>
          <w:tcPr>
            <w:tcW w:w="210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19F0C6" w14:textId="77777777" w:rsidR="00F27A5F" w:rsidRDefault="005447F6">
            <w:r>
              <w:rPr>
                <w:rFonts w:ascii="Arial" w:hAnsi="Arial"/>
              </w:rPr>
              <w:t>[CDTASME-2592] RBC File validation errors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D3D905" w14:textId="0C62CA20" w:rsidR="001D1FD4" w:rsidRDefault="005447F6" w:rsidP="001D1FD4">
            <w:pPr>
              <w:rPr>
                <w:rFonts w:ascii="Arial" w:hAnsi="Arial"/>
              </w:rPr>
            </w:pPr>
            <w:r w:rsidRPr="001D1FD4">
              <w:rPr>
                <w:rFonts w:ascii="Arial" w:hAnsi="Arial"/>
              </w:rPr>
              <w:t>As per new instructions from Chand, changes made to the RBC STD 152 Debit record layout, as</w:t>
            </w:r>
            <w:r w:rsidRPr="001D1FD4">
              <w:rPr>
                <w:rFonts w:ascii="Arial" w:hAnsi="Arial"/>
              </w:rPr>
              <w:t xml:space="preserve"> followed:</w:t>
            </w:r>
          </w:p>
          <w:p w14:paraId="3C9CDCBF" w14:textId="77777777" w:rsidR="001D1FD4" w:rsidRPr="001D1FD4" w:rsidRDefault="005447F6" w:rsidP="001D1FD4">
            <w:pPr>
              <w:pStyle w:val="ListParagraph"/>
              <w:numPr>
                <w:ilvl w:val="0"/>
                <w:numId w:val="43"/>
              </w:numPr>
            </w:pPr>
            <w:r w:rsidRPr="001D1FD4">
              <w:rPr>
                <w:rFonts w:ascii="Arial" w:hAnsi="Arial"/>
              </w:rPr>
              <w:t>Positions 8-10, "430" is displayed instead of "627"</w:t>
            </w:r>
          </w:p>
          <w:p w14:paraId="2BF023AB" w14:textId="77777777" w:rsidR="001D1FD4" w:rsidRPr="001D1FD4" w:rsidRDefault="005447F6" w:rsidP="001D1FD4">
            <w:pPr>
              <w:pStyle w:val="ListParagraph"/>
              <w:numPr>
                <w:ilvl w:val="0"/>
                <w:numId w:val="43"/>
              </w:numPr>
            </w:pPr>
            <w:r w:rsidRPr="001D1FD4">
              <w:rPr>
                <w:rFonts w:ascii="Arial" w:hAnsi="Arial"/>
              </w:rPr>
              <w:t>Positions 43-46, Bank transit number is displayed instead of zeroes</w:t>
            </w:r>
          </w:p>
          <w:p w14:paraId="7EC6DB95" w14:textId="77777777" w:rsidR="001D1FD4" w:rsidRPr="001D1FD4" w:rsidRDefault="005447F6" w:rsidP="001D1FD4">
            <w:pPr>
              <w:pStyle w:val="ListParagraph"/>
              <w:numPr>
                <w:ilvl w:val="0"/>
                <w:numId w:val="43"/>
              </w:numPr>
            </w:pPr>
            <w:r w:rsidRPr="001D1FD4">
              <w:rPr>
                <w:rFonts w:ascii="Arial" w:hAnsi="Arial"/>
              </w:rPr>
              <w:t>Positions 141-143, "CAD" is displayed instead of blank space</w:t>
            </w:r>
          </w:p>
          <w:p w14:paraId="7736CA39" w14:textId="28AC8DC1" w:rsidR="00F27A5F" w:rsidRDefault="005447F6" w:rsidP="001D1FD4">
            <w:pPr>
              <w:pStyle w:val="ListParagraph"/>
              <w:numPr>
                <w:ilvl w:val="0"/>
                <w:numId w:val="43"/>
              </w:numPr>
            </w:pPr>
            <w:r w:rsidRPr="001D1FD4">
              <w:rPr>
                <w:rFonts w:ascii="Arial" w:hAnsi="Arial"/>
              </w:rPr>
              <w:t>Positions 145-147, "CAN" is displayed instead of "CA"</w:t>
            </w:r>
          </w:p>
        </w:tc>
      </w:tr>
      <w:tr w:rsidR="00F27A5F" w14:paraId="3568F65F" w14:textId="77777777" w:rsidTr="00164D13"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0DA1C6" w14:textId="77777777" w:rsidR="00F27A5F" w:rsidRDefault="005447F6">
            <w:hyperlink r:id="rId12" w:history="1">
              <w:r>
                <w:rPr>
                  <w:rStyle w:val="Hyperlink"/>
                  <w:rFonts w:ascii="Arial" w:hAnsi="Arial"/>
                </w:rPr>
                <w:t>MLU-816</w:t>
              </w:r>
            </w:hyperlink>
          </w:p>
        </w:tc>
        <w:tc>
          <w:tcPr>
            <w:tcW w:w="124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0417AC" w14:textId="77777777" w:rsidR="00F27A5F" w:rsidRDefault="005447F6">
            <w:hyperlink r:id="rId13" w:history="1">
              <w:r>
                <w:rPr>
                  <w:rStyle w:val="Hyperlink"/>
                  <w:rFonts w:ascii="Arial" w:hAnsi="Arial"/>
                </w:rPr>
                <w:t>2584</w:t>
              </w:r>
            </w:hyperlink>
          </w:p>
        </w:tc>
        <w:tc>
          <w:tcPr>
            <w:tcW w:w="124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0D0D29" w14:textId="77777777" w:rsidR="00F27A5F" w:rsidRDefault="005447F6">
            <w:r>
              <w:rPr>
                <w:rFonts w:ascii="Arial" w:hAnsi="Arial"/>
              </w:rPr>
              <w:t>Accounting</w:t>
            </w:r>
          </w:p>
        </w:tc>
        <w:tc>
          <w:tcPr>
            <w:tcW w:w="210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BE921F" w14:textId="77777777" w:rsidR="00F27A5F" w:rsidRDefault="005447F6">
            <w:r>
              <w:rPr>
                <w:rFonts w:ascii="Arial" w:hAnsi="Arial"/>
              </w:rPr>
              <w:t xml:space="preserve">[CDTASME-2584] Transaction Register </w:t>
            </w:r>
            <w:r>
              <w:rPr>
                <w:rFonts w:ascii="Arial" w:hAnsi="Arial"/>
              </w:rPr>
              <w:lastRenderedPageBreak/>
              <w:t>Billed/Paid/Balance columns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F879E3" w14:textId="77777777" w:rsidR="00F27A5F" w:rsidRDefault="005447F6">
            <w:r>
              <w:rPr>
                <w:rFonts w:ascii="Arial" w:hAnsi="Arial"/>
              </w:rPr>
              <w:lastRenderedPageBreak/>
              <w:t>(2020-11-16)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Increased width of the User column and added tooltip display.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lastRenderedPageBreak/>
              <w:t>(2020-10-26)</w:t>
            </w:r>
            <w:r>
              <w:rPr>
                <w:rFonts w:ascii="Arial" w:hAnsi="Arial"/>
              </w:rPr>
              <w:br/>
              <w:t>Adjusted column widths to display full amounts for Billed/Paid/Balance columns. Also, increased the size of the Transaction Register window.</w:t>
            </w:r>
          </w:p>
        </w:tc>
      </w:tr>
    </w:tbl>
    <w:p w14:paraId="16C06C90" w14:textId="77777777" w:rsidR="00F27A5F" w:rsidRDefault="00F27A5F"/>
    <w:sectPr w:rsidR="00F27A5F" w:rsidSect="004D4C04">
      <w:headerReference w:type="default" r:id="rId14"/>
      <w:footerReference w:type="default" r:id="rId15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E0FFF2" w14:textId="77777777" w:rsidR="00000000" w:rsidRDefault="005447F6">
      <w:pPr>
        <w:spacing w:after="0"/>
      </w:pPr>
      <w:r>
        <w:separator/>
      </w:r>
    </w:p>
  </w:endnote>
  <w:endnote w:type="continuationSeparator" w:id="0">
    <w:p w14:paraId="3AE41628" w14:textId="77777777" w:rsidR="00000000" w:rsidRDefault="005447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CD7E3" w14:textId="77777777" w:rsidR="00910A82" w:rsidRPr="00D8012A" w:rsidRDefault="005447F6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2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117FD1" w14:textId="77777777" w:rsidR="00000000" w:rsidRDefault="005447F6">
      <w:pPr>
        <w:spacing w:after="0"/>
      </w:pPr>
      <w:r>
        <w:separator/>
      </w:r>
    </w:p>
  </w:footnote>
  <w:footnote w:type="continuationSeparator" w:id="0">
    <w:p w14:paraId="6A033C58" w14:textId="77777777" w:rsidR="00000000" w:rsidRDefault="005447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F27A5F" w14:paraId="509FCB93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46572334" w14:textId="77777777" w:rsidR="00066F56" w:rsidRDefault="005447F6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75AD81B5" wp14:editId="1C55E19C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305407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17EE5FEE" w14:textId="77777777" w:rsidR="00066F56" w:rsidRPr="00E61A6C" w:rsidRDefault="005447F6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126-2550 </w:t>
          </w:r>
          <w:r w:rsidRPr="00E61A6C">
            <w:rPr>
              <w:color w:val="808080" w:themeColor="background1" w:themeShade="80"/>
              <w:szCs w:val="22"/>
            </w:rPr>
            <w:t>Matheson Blvd E</w:t>
          </w:r>
        </w:p>
        <w:p w14:paraId="2EE2DF5D" w14:textId="77777777" w:rsidR="00066F56" w:rsidRPr="00E61A6C" w:rsidRDefault="005447F6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Mississauga, </w:t>
          </w:r>
          <w:proofErr w:type="gramStart"/>
          <w:r w:rsidRPr="00E61A6C">
            <w:rPr>
              <w:color w:val="808080" w:themeColor="background1" w:themeShade="80"/>
              <w:szCs w:val="22"/>
            </w:rPr>
            <w:t>ON  L</w:t>
          </w:r>
          <w:proofErr w:type="gramEnd"/>
          <w:r w:rsidRPr="00E61A6C">
            <w:rPr>
              <w:color w:val="808080" w:themeColor="background1" w:themeShade="80"/>
              <w:szCs w:val="22"/>
            </w:rPr>
            <w:t>4W 4Z1</w:t>
          </w:r>
        </w:p>
      </w:tc>
    </w:tr>
  </w:tbl>
  <w:p w14:paraId="1D51A99C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7DE4F824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30BE6D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4661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8F5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F8B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BCA1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8009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29A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2E17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E7279B7"/>
    <w:multiLevelType w:val="hybridMultilevel"/>
    <w:tmpl w:val="5C967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BA53E42"/>
    <w:multiLevelType w:val="hybridMultilevel"/>
    <w:tmpl w:val="FBFA5712"/>
    <w:lvl w:ilvl="0" w:tplc="0D828220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87A653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7AB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C79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C17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B41E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0CD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418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5CF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82798"/>
    <w:multiLevelType w:val="hybridMultilevel"/>
    <w:tmpl w:val="386A82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DF627B5"/>
    <w:multiLevelType w:val="hybridMultilevel"/>
    <w:tmpl w:val="7DF627B5"/>
    <w:lvl w:ilvl="0" w:tplc="CE0299E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1E0FCC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7CA285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A1A6D6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7F01EF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CD5A76C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94C82F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6AC953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374FA3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9" w15:restartNumberingAfterBreak="0">
    <w:nsid w:val="7DF627B6"/>
    <w:multiLevelType w:val="hybridMultilevel"/>
    <w:tmpl w:val="7DF627B6"/>
    <w:lvl w:ilvl="0" w:tplc="A208AB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93E807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C3A49C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AA6231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414671B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EF9CE6F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30EBA1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CA8A0F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F184E5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0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8"/>
    <w:multiLevelType w:val="hybridMultilevel"/>
    <w:tmpl w:val="7DF627C8"/>
    <w:lvl w:ilvl="0" w:tplc="363AAD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F9EF12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37EEEF9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4CCB9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EFA1E2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78663E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DF8E4E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3DE760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6448D8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7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DF627CC"/>
    <w:multiLevelType w:val="hybridMultilevel"/>
    <w:tmpl w:val="7DF627CC"/>
    <w:lvl w:ilvl="0" w:tplc="8B887C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68E5AD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CFC99F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8F809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8AC04AF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B783B1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5C2C73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BC0996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04C2EE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1" w15:restartNumberingAfterBreak="0">
    <w:nsid w:val="7DF627CD"/>
    <w:multiLevelType w:val="hybridMultilevel"/>
    <w:tmpl w:val="7DF627CD"/>
    <w:lvl w:ilvl="0" w:tplc="BFAA94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C2806F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A700E7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946668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944DCA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AA4597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FA65D8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502555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23EF90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3"/>
  </w:num>
  <w:num w:numId="2">
    <w:abstractNumId w:val="18"/>
  </w:num>
  <w:num w:numId="3">
    <w:abstractNumId w:val="11"/>
  </w:num>
  <w:num w:numId="4">
    <w:abstractNumId w:val="26"/>
  </w:num>
  <w:num w:numId="5">
    <w:abstractNumId w:val="27"/>
  </w:num>
  <w:num w:numId="6">
    <w:abstractNumId w:val="28"/>
  </w:num>
  <w:num w:numId="7">
    <w:abstractNumId w:val="29"/>
  </w:num>
  <w:num w:numId="8">
    <w:abstractNumId w:val="30"/>
  </w:num>
  <w:num w:numId="9">
    <w:abstractNumId w:val="31"/>
  </w:num>
  <w:num w:numId="10">
    <w:abstractNumId w:val="32"/>
  </w:num>
  <w:num w:numId="11">
    <w:abstractNumId w:val="33"/>
  </w:num>
  <w:num w:numId="12">
    <w:abstractNumId w:val="34"/>
  </w:num>
  <w:num w:numId="13">
    <w:abstractNumId w:val="35"/>
  </w:num>
  <w:num w:numId="14">
    <w:abstractNumId w:val="36"/>
  </w:num>
  <w:num w:numId="15">
    <w:abstractNumId w:val="37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9"/>
  </w:num>
  <w:num w:numId="28">
    <w:abstractNumId w:val="15"/>
  </w:num>
  <w:num w:numId="29">
    <w:abstractNumId w:val="38"/>
  </w:num>
  <w:num w:numId="30">
    <w:abstractNumId w:val="39"/>
  </w:num>
  <w:num w:numId="31">
    <w:abstractNumId w:val="40"/>
  </w:num>
  <w:num w:numId="32">
    <w:abstractNumId w:val="41"/>
  </w:num>
  <w:num w:numId="33">
    <w:abstractNumId w:val="25"/>
  </w:num>
  <w:num w:numId="34">
    <w:abstractNumId w:val="24"/>
  </w:num>
  <w:num w:numId="35">
    <w:abstractNumId w:val="42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2"/>
  </w:num>
  <w:num w:numId="41">
    <w:abstractNumId w:val="21"/>
  </w:num>
  <w:num w:numId="42">
    <w:abstractNumId w:val="17"/>
  </w:num>
  <w:num w:numId="43">
    <w:abstractNumId w:val="2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64D13"/>
    <w:rsid w:val="00173B90"/>
    <w:rsid w:val="00177C6C"/>
    <w:rsid w:val="001821A8"/>
    <w:rsid w:val="001872D4"/>
    <w:rsid w:val="0019521D"/>
    <w:rsid w:val="001A1360"/>
    <w:rsid w:val="001D03A9"/>
    <w:rsid w:val="001D1FD4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6599E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447F6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6F7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1A6C"/>
    <w:rsid w:val="00E666A5"/>
    <w:rsid w:val="00EA4AC4"/>
    <w:rsid w:val="00EB34FD"/>
    <w:rsid w:val="00EB7A17"/>
    <w:rsid w:val="00EF235F"/>
    <w:rsid w:val="00EF7F2A"/>
    <w:rsid w:val="00F021C2"/>
    <w:rsid w:val="00F27A5F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CFE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rsid w:val="001D1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wiyoutrack.computerworkware.com/issue/MLU-836" TargetMode="External"/><Relationship Id="rId13" Type="http://schemas.openxmlformats.org/officeDocument/2006/relationships/hyperlink" Target="https://computerworkware.zendesk.com/agent/tickets/258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cwiyoutrack.computerworkware.com/issue/MLU-816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puterworkware.zendesk.com/agent/tickets/2592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cwiyoutrack.computerworkware.com/issue/MLU-83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mputerworkware.zendesk.com/agent/tickets/2522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4</cp:revision>
  <dcterms:created xsi:type="dcterms:W3CDTF">2020-11-16T23:16:00Z</dcterms:created>
  <dcterms:modified xsi:type="dcterms:W3CDTF">2020-11-16T23:18:00Z</dcterms:modified>
</cp:coreProperties>
</file>