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49F5E6" w14:textId="77777777" w:rsidR="006F56FD" w:rsidRDefault="00C65DCC" w:rsidP="00066F56">
      <w:pPr>
        <w:pStyle w:val="Heading1"/>
      </w:pPr>
      <w:proofErr w:type="spellStart"/>
      <w:r>
        <w:t>ManuConnect</w:t>
      </w:r>
      <w:proofErr w:type="spellEnd"/>
      <w:r>
        <w:t xml:space="preserve"> Release - 2020.11.23</w:t>
      </w:r>
    </w:p>
    <w:tbl>
      <w:tblPr>
        <w:tblStyle w:val="ScrollTableNormal"/>
        <w:tblW w:w="0" w:type="auto"/>
        <w:tblLayout w:type="fixed"/>
        <w:tblLook w:val="0080" w:firstRow="0" w:lastRow="0" w:firstColumn="1" w:lastColumn="0" w:noHBand="0" w:noVBand="0"/>
      </w:tblPr>
      <w:tblGrid>
        <w:gridCol w:w="3344"/>
        <w:gridCol w:w="6020"/>
      </w:tblGrid>
      <w:tr w:rsidR="0093332A" w14:paraId="28FEAB27" w14:textId="77777777" w:rsidTr="009333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66B4356" w14:textId="77777777" w:rsidR="0093332A" w:rsidRDefault="00C65DCC">
            <w:r>
              <w:rPr>
                <w:rFonts w:ascii="Arial" w:hAnsi="Arial"/>
              </w:rPr>
              <w:t>Release Date</w:t>
            </w:r>
          </w:p>
        </w:tc>
        <w:tc>
          <w:tcPr>
            <w:tcW w:w="602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C02F85B" w14:textId="77777777" w:rsidR="0093332A" w:rsidRDefault="00C65D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</w:rPr>
              <w:t>2020.11.23</w:t>
            </w:r>
          </w:p>
        </w:tc>
      </w:tr>
      <w:tr w:rsidR="0093332A" w14:paraId="5C94E050" w14:textId="77777777" w:rsidTr="009333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CF8C6D1" w14:textId="77777777" w:rsidR="0093332A" w:rsidRDefault="00C65DCC">
            <w:r>
              <w:rPr>
                <w:rFonts w:ascii="Arial" w:hAnsi="Arial"/>
              </w:rPr>
              <w:t>Core Installer</w:t>
            </w:r>
          </w:p>
        </w:tc>
        <w:tc>
          <w:tcPr>
            <w:tcW w:w="602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EF01CFC" w14:textId="77777777" w:rsidR="0093332A" w:rsidRDefault="00C65D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</w:rPr>
              <w:t>7.0.01122.667</w:t>
            </w:r>
          </w:p>
        </w:tc>
      </w:tr>
      <w:tr w:rsidR="0093332A" w14:paraId="6281CA78" w14:textId="77777777" w:rsidTr="009333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66E4523" w14:textId="77777777" w:rsidR="0093332A" w:rsidRDefault="00C65DCC">
            <w:r>
              <w:rPr>
                <w:rFonts w:ascii="Arial" w:hAnsi="Arial"/>
              </w:rPr>
              <w:t>Installer Suite</w:t>
            </w:r>
          </w:p>
        </w:tc>
        <w:tc>
          <w:tcPr>
            <w:tcW w:w="602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F5F3504" w14:textId="77777777" w:rsidR="0093332A" w:rsidRDefault="00C65D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</w:rPr>
              <w:t>7.0.01123.1011</w:t>
            </w:r>
          </w:p>
        </w:tc>
      </w:tr>
    </w:tbl>
    <w:p w14:paraId="28414CA4" w14:textId="77777777" w:rsidR="0087617C" w:rsidRPr="00D841F2" w:rsidRDefault="00C65DCC">
      <w:pPr>
        <w:pStyle w:val="Heading1"/>
      </w:pPr>
      <w:bookmarkStart w:id="0" w:name="scroll-bookmark-2"/>
      <w:r>
        <w:t>Overview</w:t>
      </w:r>
      <w:bookmarkEnd w:id="0"/>
    </w:p>
    <w:p w14:paraId="6C25EA65" w14:textId="77777777" w:rsidR="0093332A" w:rsidRDefault="00C65DCC">
      <w:r>
        <w:t>This release contains Transaction Register and PAD changes.  There is also one item for the VO API.</w:t>
      </w:r>
    </w:p>
    <w:p w14:paraId="059E1516" w14:textId="77777777" w:rsidR="0093332A" w:rsidRDefault="00C65DCC">
      <w:pPr>
        <w:pStyle w:val="Heading1"/>
      </w:pPr>
      <w:bookmarkStart w:id="1" w:name="scroll-bookmark-3"/>
      <w:r>
        <w:t>Defects Addressed</w:t>
      </w:r>
      <w:bookmarkEnd w:id="1"/>
    </w:p>
    <w:tbl>
      <w:tblPr>
        <w:tblStyle w:val="ScrollTableNormal"/>
        <w:tblW w:w="0" w:type="auto"/>
        <w:tblLayout w:type="fixed"/>
        <w:tblLook w:val="0020" w:firstRow="1" w:lastRow="0" w:firstColumn="0" w:lastColumn="0" w:noHBand="0" w:noVBand="0"/>
      </w:tblPr>
      <w:tblGrid>
        <w:gridCol w:w="1051"/>
        <w:gridCol w:w="1051"/>
        <w:gridCol w:w="1338"/>
        <w:gridCol w:w="2389"/>
        <w:gridCol w:w="3535"/>
      </w:tblGrid>
      <w:tr w:rsidR="0093332A" w14:paraId="6B1D5204" w14:textId="77777777" w:rsidTr="009333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51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C9BB227" w14:textId="77777777" w:rsidR="0093332A" w:rsidRDefault="00C65DCC">
            <w:r>
              <w:rPr>
                <w:rFonts w:ascii="Arial" w:hAnsi="Arial"/>
                <w:b/>
              </w:rPr>
              <w:t>Feature</w:t>
            </w:r>
          </w:p>
        </w:tc>
        <w:tc>
          <w:tcPr>
            <w:tcW w:w="1051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C0E4EBF" w14:textId="77777777" w:rsidR="0093332A" w:rsidRDefault="00C65DCC">
            <w:r>
              <w:rPr>
                <w:rFonts w:ascii="Arial" w:hAnsi="Arial"/>
                <w:b/>
              </w:rPr>
              <w:t>Client No.</w:t>
            </w:r>
          </w:p>
        </w:tc>
        <w:tc>
          <w:tcPr>
            <w:tcW w:w="133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BEFC149" w14:textId="77777777" w:rsidR="0093332A" w:rsidRDefault="00C65DCC">
            <w:r>
              <w:rPr>
                <w:rFonts w:ascii="Arial" w:hAnsi="Arial"/>
                <w:b/>
              </w:rPr>
              <w:t>Category</w:t>
            </w:r>
          </w:p>
        </w:tc>
        <w:tc>
          <w:tcPr>
            <w:tcW w:w="238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7D70DCB" w14:textId="77777777" w:rsidR="0093332A" w:rsidRDefault="00C65DCC">
            <w:r>
              <w:rPr>
                <w:rFonts w:ascii="Arial" w:hAnsi="Arial"/>
                <w:b/>
              </w:rPr>
              <w:t>Summary</w:t>
            </w:r>
          </w:p>
        </w:tc>
        <w:tc>
          <w:tcPr>
            <w:tcW w:w="3535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03923C0" w14:textId="77777777" w:rsidR="0093332A" w:rsidRDefault="00C65DCC">
            <w:r>
              <w:rPr>
                <w:rFonts w:ascii="Arial" w:hAnsi="Arial"/>
                <w:b/>
              </w:rPr>
              <w:t>Release Notes</w:t>
            </w:r>
          </w:p>
        </w:tc>
      </w:tr>
      <w:tr w:rsidR="0093332A" w14:paraId="7B2D51EF" w14:textId="77777777" w:rsidTr="0093332A">
        <w:tc>
          <w:tcPr>
            <w:tcW w:w="1051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EE0586A" w14:textId="77777777" w:rsidR="0093332A" w:rsidRDefault="00E271DA">
            <w:hyperlink r:id="rId8" w:history="1">
              <w:r w:rsidR="00C65DCC">
                <w:rPr>
                  <w:rStyle w:val="Hyperlink"/>
                  <w:rFonts w:ascii="Arial" w:hAnsi="Arial"/>
                </w:rPr>
                <w:t>MLU-840</w:t>
              </w:r>
            </w:hyperlink>
          </w:p>
        </w:tc>
        <w:tc>
          <w:tcPr>
            <w:tcW w:w="1051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FACC92D" w14:textId="77777777" w:rsidR="0093332A" w:rsidRDefault="00E271DA">
            <w:hyperlink r:id="rId9" w:history="1">
              <w:r w:rsidR="00C65DCC">
                <w:rPr>
                  <w:rStyle w:val="Hyperlink"/>
                  <w:rFonts w:ascii="Arial" w:hAnsi="Arial"/>
                </w:rPr>
                <w:t>2595</w:t>
              </w:r>
            </w:hyperlink>
          </w:p>
        </w:tc>
        <w:tc>
          <w:tcPr>
            <w:tcW w:w="133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2AEA80E" w14:textId="77777777" w:rsidR="0093332A" w:rsidRDefault="00C65DCC">
            <w:r>
              <w:rPr>
                <w:rFonts w:ascii="Arial" w:hAnsi="Arial"/>
              </w:rPr>
              <w:t>Accounting</w:t>
            </w:r>
          </w:p>
        </w:tc>
        <w:tc>
          <w:tcPr>
            <w:tcW w:w="238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171D95C" w14:textId="77777777" w:rsidR="0093332A" w:rsidRDefault="00C65DCC">
            <w:r>
              <w:rPr>
                <w:rFonts w:ascii="Arial" w:hAnsi="Arial"/>
              </w:rPr>
              <w:t xml:space="preserve">[CDTASME-2595] Retain the values of </w:t>
            </w:r>
            <w:proofErr w:type="spellStart"/>
            <w:r>
              <w:rPr>
                <w:rFonts w:ascii="Arial" w:hAnsi="Arial"/>
              </w:rPr>
              <w:t>quickdrawinsured</w:t>
            </w:r>
            <w:proofErr w:type="spellEnd"/>
            <w:r>
              <w:rPr>
                <w:rFonts w:ascii="Arial" w:hAnsi="Arial"/>
              </w:rPr>
              <w:t xml:space="preserve"> amount and </w:t>
            </w:r>
            <w:proofErr w:type="spellStart"/>
            <w:r>
              <w:rPr>
                <w:rFonts w:ascii="Arial" w:hAnsi="Arial"/>
              </w:rPr>
              <w:t>quickdrawAso</w:t>
            </w:r>
            <w:proofErr w:type="spellEnd"/>
            <w:r>
              <w:rPr>
                <w:rFonts w:ascii="Arial" w:hAnsi="Arial"/>
              </w:rPr>
              <w:t xml:space="preserve"> amounts</w:t>
            </w:r>
          </w:p>
        </w:tc>
        <w:tc>
          <w:tcPr>
            <w:tcW w:w="3535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7AC61B7" w14:textId="77777777" w:rsidR="0093332A" w:rsidRDefault="00C65DCC">
            <w:r>
              <w:rPr>
                <w:rFonts w:ascii="Arial" w:hAnsi="Arial"/>
              </w:rPr>
              <w:t>When one-time payment is applied by the PAD job, only the one-time date and amount are zeroed out. The values in one-time insured and ASO amount are retained so that Manulife could report these values in their downstream process.</w:t>
            </w:r>
          </w:p>
        </w:tc>
      </w:tr>
      <w:tr w:rsidR="0093332A" w14:paraId="6DF4EB2A" w14:textId="77777777" w:rsidTr="0093332A">
        <w:tc>
          <w:tcPr>
            <w:tcW w:w="1051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4AD2E33" w14:textId="77777777" w:rsidR="0093332A" w:rsidRDefault="00E271DA">
            <w:hyperlink r:id="rId10" w:history="1">
              <w:r w:rsidR="00C65DCC">
                <w:rPr>
                  <w:rStyle w:val="Hyperlink"/>
                  <w:rFonts w:ascii="Arial" w:hAnsi="Arial"/>
                </w:rPr>
                <w:t>MLU-816</w:t>
              </w:r>
            </w:hyperlink>
          </w:p>
        </w:tc>
        <w:tc>
          <w:tcPr>
            <w:tcW w:w="1051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2D227A1" w14:textId="77777777" w:rsidR="0093332A" w:rsidRDefault="00E271DA">
            <w:hyperlink r:id="rId11" w:history="1">
              <w:r w:rsidR="00C65DCC">
                <w:rPr>
                  <w:rStyle w:val="Hyperlink"/>
                  <w:rFonts w:ascii="Arial" w:hAnsi="Arial"/>
                </w:rPr>
                <w:t>2584</w:t>
              </w:r>
            </w:hyperlink>
          </w:p>
        </w:tc>
        <w:tc>
          <w:tcPr>
            <w:tcW w:w="133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34721CE" w14:textId="77777777" w:rsidR="0093332A" w:rsidRDefault="00C65DCC">
            <w:r>
              <w:rPr>
                <w:rFonts w:ascii="Arial" w:hAnsi="Arial"/>
              </w:rPr>
              <w:t>Accounting</w:t>
            </w:r>
          </w:p>
        </w:tc>
        <w:tc>
          <w:tcPr>
            <w:tcW w:w="238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AE8BF44" w14:textId="77777777" w:rsidR="0093332A" w:rsidRDefault="00C65DCC">
            <w:r>
              <w:rPr>
                <w:rFonts w:ascii="Arial" w:hAnsi="Arial"/>
              </w:rPr>
              <w:t>[CDTASME-2584] Transaction Register Billed/Paid/Balance columns</w:t>
            </w:r>
          </w:p>
        </w:tc>
        <w:tc>
          <w:tcPr>
            <w:tcW w:w="3535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DFE6EF8" w14:textId="77777777" w:rsidR="0093332A" w:rsidRDefault="00C65DCC">
            <w:r>
              <w:rPr>
                <w:rFonts w:ascii="Arial" w:hAnsi="Arial"/>
              </w:rPr>
              <w:t>(2020-11-23)</w:t>
            </w:r>
          </w:p>
          <w:p w14:paraId="74F3DCB5" w14:textId="77777777" w:rsidR="0093332A" w:rsidRDefault="00C65DCC">
            <w:r>
              <w:rPr>
                <w:rFonts w:ascii="Arial" w:hAnsi="Arial"/>
              </w:rPr>
              <w:t>Added tooltips to all columns.  Added tooltips to balance total amounts on the bottom of the screen.</w:t>
            </w:r>
          </w:p>
          <w:p w14:paraId="4A6709EF" w14:textId="77777777" w:rsidR="0093332A" w:rsidRDefault="00C65DCC">
            <w:r>
              <w:rPr>
                <w:rFonts w:ascii="Arial" w:hAnsi="Arial"/>
              </w:rPr>
              <w:t>(2020-11-16)</w:t>
            </w:r>
            <w:r>
              <w:rPr>
                <w:rFonts w:ascii="Arial" w:hAnsi="Arial"/>
              </w:rPr>
              <w:br/>
              <w:t>Increased width of the User column and added tooltip display.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  <w:t>(2020-10-26)</w:t>
            </w:r>
            <w:r>
              <w:rPr>
                <w:rFonts w:ascii="Arial" w:hAnsi="Arial"/>
              </w:rPr>
              <w:br/>
              <w:t>Adjusted column widths to display full amounts for Billed/Paid/Balance columns. Also, increased the size of the Transaction Register window.</w:t>
            </w:r>
          </w:p>
        </w:tc>
      </w:tr>
      <w:tr w:rsidR="0093332A" w14:paraId="1B2F3552" w14:textId="77777777" w:rsidTr="0093332A">
        <w:tc>
          <w:tcPr>
            <w:tcW w:w="1051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7EEA630" w14:textId="77777777" w:rsidR="0093332A" w:rsidRDefault="00E271DA">
            <w:hyperlink r:id="rId12" w:history="1">
              <w:r w:rsidR="00C65DCC">
                <w:rPr>
                  <w:rStyle w:val="Hyperlink"/>
                  <w:rFonts w:ascii="Arial" w:hAnsi="Arial"/>
                </w:rPr>
                <w:t>MLU-837</w:t>
              </w:r>
            </w:hyperlink>
          </w:p>
        </w:tc>
        <w:tc>
          <w:tcPr>
            <w:tcW w:w="1051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96A6A0F" w14:textId="77777777" w:rsidR="0093332A" w:rsidRDefault="00E271DA">
            <w:hyperlink r:id="rId13" w:history="1">
              <w:r w:rsidR="00C65DCC">
                <w:rPr>
                  <w:rStyle w:val="Hyperlink"/>
                  <w:rFonts w:ascii="Arial" w:hAnsi="Arial"/>
                </w:rPr>
                <w:t>2553</w:t>
              </w:r>
            </w:hyperlink>
          </w:p>
        </w:tc>
        <w:tc>
          <w:tcPr>
            <w:tcW w:w="133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273AD80" w14:textId="77777777" w:rsidR="0093332A" w:rsidRDefault="00C65DCC">
            <w:r>
              <w:rPr>
                <w:rFonts w:ascii="Arial" w:hAnsi="Arial"/>
              </w:rPr>
              <w:t>Accounting</w:t>
            </w:r>
          </w:p>
        </w:tc>
        <w:tc>
          <w:tcPr>
            <w:tcW w:w="238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AD3B820" w14:textId="77777777" w:rsidR="0093332A" w:rsidRDefault="00C65DCC">
            <w:r>
              <w:rPr>
                <w:rFonts w:ascii="Arial" w:hAnsi="Arial"/>
              </w:rPr>
              <w:t>[CDTASME-2553] Populate the "reference" field when transferring to GL Account</w:t>
            </w:r>
          </w:p>
        </w:tc>
        <w:tc>
          <w:tcPr>
            <w:tcW w:w="3535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74B9F69" w14:textId="77777777" w:rsidR="0093332A" w:rsidRDefault="00C65DCC">
            <w:r>
              <w:rPr>
                <w:rFonts w:ascii="Arial" w:hAnsi="Arial"/>
              </w:rPr>
              <w:t>Added logic to populate the "reference" field when transferring to GL Account</w:t>
            </w:r>
          </w:p>
        </w:tc>
      </w:tr>
      <w:tr w:rsidR="0093332A" w14:paraId="7F627F88" w14:textId="77777777" w:rsidTr="0093332A">
        <w:tc>
          <w:tcPr>
            <w:tcW w:w="1051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D1D4AC6" w14:textId="77777777" w:rsidR="0093332A" w:rsidRDefault="00E271DA">
            <w:hyperlink r:id="rId14" w:history="1">
              <w:r w:rsidR="00C65DCC">
                <w:rPr>
                  <w:rStyle w:val="Hyperlink"/>
                  <w:rFonts w:ascii="Arial" w:hAnsi="Arial"/>
                </w:rPr>
                <w:t>MLU-842</w:t>
              </w:r>
            </w:hyperlink>
          </w:p>
        </w:tc>
        <w:tc>
          <w:tcPr>
            <w:tcW w:w="1051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7CA92C7" w14:textId="77777777" w:rsidR="0093332A" w:rsidRDefault="00E271DA">
            <w:hyperlink r:id="rId15" w:history="1">
              <w:r w:rsidR="00C65DCC">
                <w:rPr>
                  <w:rStyle w:val="Hyperlink"/>
                  <w:rFonts w:ascii="Arial" w:hAnsi="Arial"/>
                </w:rPr>
                <w:t>2526</w:t>
              </w:r>
            </w:hyperlink>
          </w:p>
        </w:tc>
        <w:tc>
          <w:tcPr>
            <w:tcW w:w="133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16DB814" w14:textId="77777777" w:rsidR="0093332A" w:rsidRDefault="00C65DCC">
            <w:r>
              <w:rPr>
                <w:rFonts w:ascii="Arial" w:hAnsi="Arial"/>
              </w:rPr>
              <w:t>Accounting</w:t>
            </w:r>
          </w:p>
        </w:tc>
        <w:tc>
          <w:tcPr>
            <w:tcW w:w="238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93BC4A9" w14:textId="77777777" w:rsidR="0093332A" w:rsidRDefault="00C65DCC">
            <w:r>
              <w:rPr>
                <w:rFonts w:ascii="Arial" w:hAnsi="Arial"/>
              </w:rPr>
              <w:t xml:space="preserve">[CDTASME-2526] Avoid a blank date on a billing transaction to be used for </w:t>
            </w:r>
            <w:r>
              <w:rPr>
                <w:rFonts w:ascii="Arial" w:hAnsi="Arial"/>
              </w:rPr>
              <w:lastRenderedPageBreak/>
              <w:t>Manulife's Period-For date</w:t>
            </w:r>
          </w:p>
        </w:tc>
        <w:tc>
          <w:tcPr>
            <w:tcW w:w="3535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4F468BB" w14:textId="77777777" w:rsidR="0093332A" w:rsidRDefault="00C65DCC">
            <w:r>
              <w:rPr>
                <w:rFonts w:ascii="Arial" w:hAnsi="Arial"/>
              </w:rPr>
              <w:lastRenderedPageBreak/>
              <w:t xml:space="preserve">The Manulife period-for date is equivalent to the </w:t>
            </w:r>
            <w:proofErr w:type="spellStart"/>
            <w:r>
              <w:rPr>
                <w:rFonts w:ascii="Arial" w:hAnsi="Arial"/>
              </w:rPr>
              <w:t>FifoBillDt</w:t>
            </w:r>
            <w:proofErr w:type="spellEnd"/>
            <w:r>
              <w:rPr>
                <w:rFonts w:ascii="Arial" w:hAnsi="Arial"/>
              </w:rPr>
              <w:t xml:space="preserve"> from the account object (CWIBO.dll). This </w:t>
            </w:r>
            <w:proofErr w:type="spellStart"/>
            <w:r>
              <w:rPr>
                <w:rFonts w:ascii="Arial" w:hAnsi="Arial"/>
              </w:rPr>
              <w:lastRenderedPageBreak/>
              <w:t>FifoBillDt</w:t>
            </w:r>
            <w:proofErr w:type="spellEnd"/>
            <w:r>
              <w:rPr>
                <w:rFonts w:ascii="Arial" w:hAnsi="Arial"/>
              </w:rPr>
              <w:t xml:space="preserve"> is a routine that scans all existing billing transactions that are outstanding, and returns the earliest billing period. For some unknown reason there is one billing transaction (2019-01-01) in the tester's test case that is missing the value in the billing date field. This blank field was interpreted as the earliest date, which is incorrect.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  <w:t>It is not known why the billing date was not populated in this field. All subsequent billing transactions (18 of them) are correct. Nevertheless, a code change is made to avoid incidents like this in the future.</w:t>
            </w:r>
          </w:p>
        </w:tc>
      </w:tr>
      <w:tr w:rsidR="0093332A" w14:paraId="76D35847" w14:textId="77777777" w:rsidTr="0093332A">
        <w:tc>
          <w:tcPr>
            <w:tcW w:w="1051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0C38E0E" w14:textId="77777777" w:rsidR="0093332A" w:rsidRDefault="00E271DA">
            <w:hyperlink r:id="rId16" w:history="1">
              <w:r w:rsidR="00C65DCC">
                <w:rPr>
                  <w:rStyle w:val="Hyperlink"/>
                  <w:rFonts w:ascii="Arial" w:hAnsi="Arial"/>
                </w:rPr>
                <w:t>MLU-839</w:t>
              </w:r>
            </w:hyperlink>
          </w:p>
        </w:tc>
        <w:tc>
          <w:tcPr>
            <w:tcW w:w="1051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92D561F" w14:textId="77777777" w:rsidR="0093332A" w:rsidRDefault="00E271DA">
            <w:hyperlink r:id="rId17" w:history="1">
              <w:r w:rsidR="00C65DCC">
                <w:rPr>
                  <w:rStyle w:val="Hyperlink"/>
                  <w:rFonts w:ascii="Arial" w:hAnsi="Arial"/>
                </w:rPr>
                <w:t>10466</w:t>
              </w:r>
            </w:hyperlink>
          </w:p>
        </w:tc>
        <w:tc>
          <w:tcPr>
            <w:tcW w:w="133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B4DD575" w14:textId="77777777" w:rsidR="0093332A" w:rsidRDefault="00C65DCC">
            <w:r>
              <w:rPr>
                <w:rFonts w:ascii="Arial" w:hAnsi="Arial"/>
              </w:rPr>
              <w:t>Admin GUI</w:t>
            </w:r>
          </w:p>
        </w:tc>
        <w:tc>
          <w:tcPr>
            <w:tcW w:w="238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402A18D" w14:textId="77777777" w:rsidR="0093332A" w:rsidRDefault="00C65DCC">
            <w:r>
              <w:rPr>
                <w:rFonts w:ascii="Arial" w:hAnsi="Arial"/>
              </w:rPr>
              <w:t>[CDTASMU-10466] Option Effective Date updating when the Benefit Effective Date is updated</w:t>
            </w:r>
          </w:p>
        </w:tc>
        <w:tc>
          <w:tcPr>
            <w:tcW w:w="3535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3FC72F8" w14:textId="77777777" w:rsidR="0093332A" w:rsidRDefault="00C65DCC">
            <w:r>
              <w:rPr>
                <w:rFonts w:ascii="Arial" w:hAnsi="Arial"/>
              </w:rPr>
              <w:t>Updated the logic of Benefit Effective &amp; Optional Effective dates so that they can be updated separately like in VO4 version.</w:t>
            </w:r>
          </w:p>
        </w:tc>
      </w:tr>
      <w:tr w:rsidR="0093332A" w14:paraId="10AF6909" w14:textId="77777777" w:rsidTr="0093332A">
        <w:tc>
          <w:tcPr>
            <w:tcW w:w="1051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4EE80E0" w14:textId="77777777" w:rsidR="0093332A" w:rsidRDefault="00C65DCC">
            <w:r>
              <w:rPr>
                <w:rFonts w:ascii="Arial" w:hAnsi="Arial"/>
              </w:rPr>
              <w:t>MLU-849</w:t>
            </w:r>
          </w:p>
        </w:tc>
        <w:tc>
          <w:tcPr>
            <w:tcW w:w="1051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CD2C632" w14:textId="77777777" w:rsidR="0093332A" w:rsidRDefault="0093332A"/>
        </w:tc>
        <w:tc>
          <w:tcPr>
            <w:tcW w:w="133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D0A6E89" w14:textId="77777777" w:rsidR="0093332A" w:rsidRDefault="00C65DCC">
            <w:r>
              <w:rPr>
                <w:rFonts w:ascii="Arial" w:hAnsi="Arial"/>
              </w:rPr>
              <w:t>Installer</w:t>
            </w:r>
          </w:p>
        </w:tc>
        <w:tc>
          <w:tcPr>
            <w:tcW w:w="238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43F8012" w14:textId="77777777" w:rsidR="0093332A" w:rsidRDefault="00C65DCC">
            <w:r>
              <w:rPr>
                <w:rFonts w:ascii="Arial" w:hAnsi="Arial"/>
              </w:rPr>
              <w:t xml:space="preserve">Fix parameters for the </w:t>
            </w:r>
            <w:proofErr w:type="spellStart"/>
            <w:r>
              <w:rPr>
                <w:rFonts w:ascii="Arial" w:hAnsi="Arial"/>
              </w:rPr>
              <w:t>MemberHistory</w:t>
            </w:r>
            <w:proofErr w:type="spellEnd"/>
            <w:r>
              <w:rPr>
                <w:rFonts w:ascii="Arial" w:hAnsi="Arial"/>
              </w:rPr>
              <w:t xml:space="preserve"> installer in VOInstaller.ps1</w:t>
            </w:r>
          </w:p>
        </w:tc>
        <w:tc>
          <w:tcPr>
            <w:tcW w:w="3535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3210795" w14:textId="77777777" w:rsidR="0093332A" w:rsidRDefault="00C65DCC">
            <w:pPr>
              <w:numPr>
                <w:ilvl w:val="0"/>
                <w:numId w:val="42"/>
              </w:numPr>
            </w:pPr>
            <w:r>
              <w:rPr>
                <w:rFonts w:ascii="Arial" w:hAnsi="Arial"/>
              </w:rPr>
              <w:t>Fixed the WEBSITE_HEADER line</w:t>
            </w:r>
          </w:p>
          <w:p w14:paraId="7F1409F1" w14:textId="77777777" w:rsidR="0093332A" w:rsidRPr="00E271DA" w:rsidRDefault="00C65DCC">
            <w:pPr>
              <w:numPr>
                <w:ilvl w:val="0"/>
                <w:numId w:val="42"/>
              </w:numPr>
            </w:pPr>
            <w:r>
              <w:rPr>
                <w:rFonts w:ascii="Arial" w:hAnsi="Arial"/>
              </w:rPr>
              <w:t>Removed BATCH_USER related parameters</w:t>
            </w:r>
          </w:p>
          <w:p w14:paraId="352CBF30" w14:textId="5F35B9C0" w:rsidR="00E271DA" w:rsidRDefault="00E271DA" w:rsidP="00E271DA">
            <w:r>
              <w:rPr>
                <w:rFonts w:ascii="Arial" w:hAnsi="Arial"/>
              </w:rPr>
              <w:t>Please see diff report for details.</w:t>
            </w:r>
          </w:p>
        </w:tc>
      </w:tr>
    </w:tbl>
    <w:p w14:paraId="345D3485" w14:textId="77777777" w:rsidR="0093332A" w:rsidRDefault="00C65DCC">
      <w:pPr>
        <w:pStyle w:val="Heading1"/>
      </w:pPr>
      <w:bookmarkStart w:id="2" w:name="scroll-bookmark-4"/>
      <w:r>
        <w:t>VO API </w:t>
      </w:r>
      <w:bookmarkEnd w:id="2"/>
    </w:p>
    <w:tbl>
      <w:tblPr>
        <w:tblStyle w:val="ScrollTableNormal"/>
        <w:tblW w:w="0" w:type="auto"/>
        <w:tblLayout w:type="fixed"/>
        <w:tblLook w:val="0020" w:firstRow="1" w:lastRow="0" w:firstColumn="0" w:lastColumn="0" w:noHBand="0" w:noVBand="0"/>
      </w:tblPr>
      <w:tblGrid>
        <w:gridCol w:w="956"/>
        <w:gridCol w:w="860"/>
        <w:gridCol w:w="1433"/>
        <w:gridCol w:w="2580"/>
        <w:gridCol w:w="3440"/>
      </w:tblGrid>
      <w:tr w:rsidR="0093332A" w14:paraId="5E2B7A04" w14:textId="77777777" w:rsidTr="009333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6B49945" w14:textId="77777777" w:rsidR="0093332A" w:rsidRDefault="00C65DCC">
            <w:r>
              <w:rPr>
                <w:rFonts w:ascii="Arial" w:hAnsi="Arial"/>
                <w:b/>
              </w:rPr>
              <w:t>Defect</w:t>
            </w:r>
          </w:p>
        </w:tc>
        <w:tc>
          <w:tcPr>
            <w:tcW w:w="86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968ECCC" w14:textId="77777777" w:rsidR="0093332A" w:rsidRDefault="00C65DCC">
            <w:r>
              <w:rPr>
                <w:rFonts w:ascii="Arial" w:hAnsi="Arial"/>
                <w:b/>
              </w:rPr>
              <w:t>Client No.</w:t>
            </w:r>
          </w:p>
        </w:tc>
        <w:tc>
          <w:tcPr>
            <w:tcW w:w="1433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95103FC" w14:textId="77777777" w:rsidR="0093332A" w:rsidRDefault="00C65DCC">
            <w:r>
              <w:rPr>
                <w:rFonts w:ascii="Arial" w:hAnsi="Arial"/>
                <w:b/>
              </w:rPr>
              <w:t>Category</w:t>
            </w:r>
          </w:p>
        </w:tc>
        <w:tc>
          <w:tcPr>
            <w:tcW w:w="258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412A506" w14:textId="77777777" w:rsidR="0093332A" w:rsidRDefault="00C65DCC">
            <w:r>
              <w:rPr>
                <w:rFonts w:ascii="Arial" w:hAnsi="Arial"/>
                <w:b/>
              </w:rPr>
              <w:t>Summary</w:t>
            </w:r>
          </w:p>
        </w:tc>
        <w:tc>
          <w:tcPr>
            <w:tcW w:w="344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A51C625" w14:textId="77777777" w:rsidR="0093332A" w:rsidRDefault="00C65DCC">
            <w:r>
              <w:rPr>
                <w:rFonts w:ascii="Arial" w:hAnsi="Arial"/>
                <w:b/>
              </w:rPr>
              <w:t>Release Notes</w:t>
            </w:r>
          </w:p>
        </w:tc>
      </w:tr>
      <w:tr w:rsidR="0093332A" w14:paraId="48C1F648" w14:textId="77777777" w:rsidTr="0093332A">
        <w:tc>
          <w:tcPr>
            <w:tcW w:w="95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4F4DFF7" w14:textId="77777777" w:rsidR="0093332A" w:rsidRDefault="00E271DA">
            <w:hyperlink r:id="rId18" w:history="1">
              <w:r w:rsidR="00C65DCC">
                <w:rPr>
                  <w:rStyle w:val="Hyperlink"/>
                  <w:rFonts w:ascii="Arial" w:hAnsi="Arial"/>
                </w:rPr>
                <w:t>VO-2353</w:t>
              </w:r>
            </w:hyperlink>
          </w:p>
        </w:tc>
        <w:tc>
          <w:tcPr>
            <w:tcW w:w="86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140F1E2" w14:textId="77777777" w:rsidR="0093332A" w:rsidRDefault="0093332A"/>
        </w:tc>
        <w:tc>
          <w:tcPr>
            <w:tcW w:w="1433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38C14D6" w14:textId="77777777" w:rsidR="0093332A" w:rsidRDefault="00C65DCC">
            <w:proofErr w:type="spellStart"/>
            <w:r>
              <w:rPr>
                <w:rFonts w:ascii="Arial" w:hAnsi="Arial"/>
              </w:rPr>
              <w:t>VoApi</w:t>
            </w:r>
            <w:proofErr w:type="spellEnd"/>
          </w:p>
        </w:tc>
        <w:tc>
          <w:tcPr>
            <w:tcW w:w="258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0083641" w14:textId="77777777" w:rsidR="0093332A" w:rsidRDefault="00C65DCC">
            <w:proofErr w:type="spellStart"/>
            <w:r>
              <w:rPr>
                <w:rFonts w:ascii="Arial" w:hAnsi="Arial"/>
              </w:rPr>
              <w:t>VoApi</w:t>
            </w:r>
            <w:proofErr w:type="spellEnd"/>
            <w:r>
              <w:rPr>
                <w:rFonts w:ascii="Arial" w:hAnsi="Arial"/>
              </w:rPr>
              <w:t xml:space="preserve"> returns option based NEM information incorrectly.</w:t>
            </w:r>
          </w:p>
        </w:tc>
        <w:tc>
          <w:tcPr>
            <w:tcW w:w="344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61618CA" w14:textId="77777777" w:rsidR="0093332A" w:rsidRDefault="00C65DCC">
            <w:r>
              <w:rPr>
                <w:rFonts w:ascii="Arial" w:hAnsi="Arial"/>
              </w:rPr>
              <w:t xml:space="preserve">Fixed </w:t>
            </w:r>
            <w:proofErr w:type="spellStart"/>
            <w:r>
              <w:rPr>
                <w:rFonts w:ascii="Arial" w:hAnsi="Arial"/>
              </w:rPr>
              <w:t>VoApi</w:t>
            </w:r>
            <w:proofErr w:type="spellEnd"/>
            <w:r>
              <w:rPr>
                <w:rFonts w:ascii="Arial" w:hAnsi="Arial"/>
              </w:rPr>
              <w:t xml:space="preserve"> to return option based NEM information correctly.</w:t>
            </w:r>
          </w:p>
        </w:tc>
      </w:tr>
    </w:tbl>
    <w:p w14:paraId="5411F1CF" w14:textId="77777777" w:rsidR="0093332A" w:rsidRDefault="0093332A"/>
    <w:sectPr w:rsidR="0093332A" w:rsidSect="004D4C04">
      <w:headerReference w:type="default" r:id="rId19"/>
      <w:footerReference w:type="default" r:id="rId20"/>
      <w:pgSz w:w="12240" w:h="15840" w:code="1"/>
      <w:pgMar w:top="1440" w:right="1409" w:bottom="1440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889E49" w14:textId="77777777" w:rsidR="00F8627F" w:rsidRDefault="00C65DCC">
      <w:pPr>
        <w:spacing w:after="0"/>
      </w:pPr>
      <w:r>
        <w:separator/>
      </w:r>
    </w:p>
  </w:endnote>
  <w:endnote w:type="continuationSeparator" w:id="0">
    <w:p w14:paraId="4F4E2102" w14:textId="77777777" w:rsidR="00F8627F" w:rsidRDefault="00C65DC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A2D7E6" w14:textId="77777777" w:rsidR="00910A82" w:rsidRPr="00D8012A" w:rsidRDefault="00C65DCC" w:rsidP="00EF235F">
    <w:pPr>
      <w:pStyle w:val="Footer"/>
    </w:pP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334B53">
      <w:rPr>
        <w:noProof/>
      </w:rPr>
      <w:t>3</w:t>
    </w:r>
    <w:r w:rsidRPr="00D801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76813E" w14:textId="77777777" w:rsidR="00F8627F" w:rsidRDefault="00C65DCC">
      <w:pPr>
        <w:spacing w:after="0"/>
      </w:pPr>
      <w:r>
        <w:separator/>
      </w:r>
    </w:p>
  </w:footnote>
  <w:footnote w:type="continuationSeparator" w:id="0">
    <w:p w14:paraId="5CDFD1C8" w14:textId="77777777" w:rsidR="00F8627F" w:rsidRDefault="00C65DC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349" w:type="dxa"/>
      <w:tblInd w:w="-284" w:type="dxa"/>
      <w:tblLook w:val="0480" w:firstRow="0" w:lastRow="0" w:firstColumn="1" w:lastColumn="0" w:noHBand="0" w:noVBand="1"/>
    </w:tblPr>
    <w:tblGrid>
      <w:gridCol w:w="5529"/>
      <w:gridCol w:w="4820"/>
    </w:tblGrid>
    <w:tr w:rsidR="0093332A" w14:paraId="6E9BCEA8" w14:textId="77777777" w:rsidTr="007879BB">
      <w:tc>
        <w:tcPr>
          <w:tcW w:w="5529" w:type="dxa"/>
          <w:tcBorders>
            <w:top w:val="nil"/>
            <w:left w:val="nil"/>
            <w:bottom w:val="nil"/>
            <w:right w:val="nil"/>
          </w:tcBorders>
        </w:tcPr>
        <w:p w14:paraId="751F9963" w14:textId="77777777" w:rsidR="00066F56" w:rsidRDefault="00C65DCC" w:rsidP="00066F56">
          <w:pPr>
            <w:pStyle w:val="Header"/>
            <w:tabs>
              <w:tab w:val="clear" w:pos="9072"/>
              <w:tab w:val="left" w:pos="0"/>
              <w:tab w:val="right" w:pos="9356"/>
            </w:tabs>
            <w:jc w:val="both"/>
            <w:rPr>
              <w:sz w:val="18"/>
              <w:szCs w:val="18"/>
            </w:rPr>
          </w:pPr>
          <w:r>
            <w:rPr>
              <w:noProof/>
              <w:sz w:val="18"/>
              <w:szCs w:val="18"/>
            </w:rPr>
            <w:drawing>
              <wp:inline distT="0" distB="0" distL="0" distR="0" wp14:anchorId="705B0D56" wp14:editId="701B8643">
                <wp:extent cx="2023200" cy="4788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5185835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23200" cy="47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tcBorders>
            <w:top w:val="nil"/>
            <w:left w:val="nil"/>
            <w:bottom w:val="nil"/>
            <w:right w:val="nil"/>
          </w:tcBorders>
        </w:tcPr>
        <w:p w14:paraId="584C604E" w14:textId="77777777" w:rsidR="00066F56" w:rsidRPr="00E61A6C" w:rsidRDefault="00C65DCC" w:rsidP="00066F56">
          <w:pPr>
            <w:pStyle w:val="Header"/>
            <w:tabs>
              <w:tab w:val="clear" w:pos="9072"/>
              <w:tab w:val="left" w:pos="0"/>
              <w:tab w:val="right" w:pos="9356"/>
            </w:tabs>
            <w:jc w:val="right"/>
            <w:rPr>
              <w:color w:val="808080" w:themeColor="background1" w:themeShade="80"/>
              <w:szCs w:val="22"/>
            </w:rPr>
          </w:pPr>
          <w:r w:rsidRPr="00E61A6C">
            <w:rPr>
              <w:color w:val="808080" w:themeColor="background1" w:themeShade="80"/>
              <w:szCs w:val="22"/>
            </w:rPr>
            <w:t>126-2550 Matheson Blvd E</w:t>
          </w:r>
        </w:p>
        <w:p w14:paraId="05176C21" w14:textId="77777777" w:rsidR="00066F56" w:rsidRPr="00E61A6C" w:rsidRDefault="00C65DCC" w:rsidP="00066F56">
          <w:pPr>
            <w:pStyle w:val="Header"/>
            <w:tabs>
              <w:tab w:val="clear" w:pos="4536"/>
              <w:tab w:val="clear" w:pos="9072"/>
              <w:tab w:val="left" w:pos="0"/>
              <w:tab w:val="right" w:pos="9356"/>
            </w:tabs>
            <w:jc w:val="right"/>
            <w:rPr>
              <w:color w:val="808080" w:themeColor="background1" w:themeShade="80"/>
              <w:szCs w:val="22"/>
            </w:rPr>
          </w:pPr>
          <w:r w:rsidRPr="00E61A6C">
            <w:rPr>
              <w:color w:val="808080" w:themeColor="background1" w:themeShade="80"/>
              <w:szCs w:val="22"/>
            </w:rPr>
            <w:t>Mississauga, ON  L4W 4Z1</w:t>
          </w:r>
        </w:p>
      </w:tc>
    </w:tr>
  </w:tbl>
  <w:p w14:paraId="6A53E45C" w14:textId="77777777" w:rsidR="00CB201D" w:rsidRPr="00066F56" w:rsidRDefault="00CB201D" w:rsidP="00066F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2612DC7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651666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14F2E27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74E0194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EBD4C5C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0AB295C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88A5E1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8132F5C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0C40712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4F0CFC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93827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8474A8"/>
    <w:multiLevelType w:val="multilevel"/>
    <w:tmpl w:val="7E76F97A"/>
    <w:numStyleLink w:val="111111"/>
  </w:abstractNum>
  <w:abstractNum w:abstractNumId="12" w15:restartNumberingAfterBreak="0">
    <w:nsid w:val="06C147C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D1C165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0071A5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DCE6AE3"/>
    <w:multiLevelType w:val="hybridMultilevel"/>
    <w:tmpl w:val="47A60034"/>
    <w:lvl w:ilvl="0" w:tplc="5268B3CA"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plc="DCC8A8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6D2BC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1200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DCE6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8C3D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631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DEA7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C6C5D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62272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47152DC"/>
    <w:multiLevelType w:val="multilevel"/>
    <w:tmpl w:val="56045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4BA53E42"/>
    <w:multiLevelType w:val="hybridMultilevel"/>
    <w:tmpl w:val="FBFA5712"/>
    <w:lvl w:ilvl="0" w:tplc="84622244"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plc="F56610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534D9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AA27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A6D2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D3872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A6D0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0200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ED45E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9D29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9A4218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B2D688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793128CF"/>
    <w:multiLevelType w:val="multilevel"/>
    <w:tmpl w:val="56045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7DF627B5"/>
    <w:multiLevelType w:val="hybridMultilevel"/>
    <w:tmpl w:val="7DF627B5"/>
    <w:lvl w:ilvl="0" w:tplc="D82246B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ED3E15F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092AE1E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492EBB3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2D5802E8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F236C9D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4702874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AF56FEFA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7186942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 w15:restartNumberingAfterBreak="0">
    <w:nsid w:val="7DF627B6"/>
    <w:multiLevelType w:val="hybridMultilevel"/>
    <w:tmpl w:val="7DF627B6"/>
    <w:lvl w:ilvl="0" w:tplc="AE10121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758ABDF2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75049118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EE0E194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FCAE4D1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8006CD96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6EAEACCC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B16613C0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0894681A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8" w15:restartNumberingAfterBreak="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7DF627C8"/>
    <w:multiLevelType w:val="hybridMultilevel"/>
    <w:tmpl w:val="7DF627C8"/>
    <w:lvl w:ilvl="0" w:tplc="FD1CD60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DEF26AE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90243954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C6843D2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500A1212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9C3674A6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66A0614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FF2CEB52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5978C4A6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5" w15:restartNumberingAfterBreak="0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 w15:restartNumberingAfterBreak="0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 w15:restartNumberingAfterBreak="0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7DF627CC"/>
    <w:multiLevelType w:val="hybridMultilevel"/>
    <w:tmpl w:val="7DF627CC"/>
    <w:lvl w:ilvl="0" w:tplc="70C6C51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2A06A882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07B860D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F2F8C988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1BD4DD6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F8BE31A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96D8439C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3B8AACAA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A24608B6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9" w15:restartNumberingAfterBreak="0">
    <w:nsid w:val="7DF627CD"/>
    <w:multiLevelType w:val="hybridMultilevel"/>
    <w:tmpl w:val="7DF627CD"/>
    <w:lvl w:ilvl="0" w:tplc="A3A8DCD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AC129D0A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31FE64A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DAACA56E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0A68B692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A91ACAD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15B6353C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8F08CA80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0D688FE0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0" w15:restartNumberingAfterBreak="0">
    <w:nsid w:val="7FA6619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 w15:restartNumberingAfterBreak="0">
    <w:nsid w:val="7FA66191"/>
    <w:multiLevelType w:val="multilevel"/>
    <w:tmpl w:val="7FA6619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1"/>
  </w:num>
  <w:num w:numId="2">
    <w:abstractNumId w:val="17"/>
  </w:num>
  <w:num w:numId="3">
    <w:abstractNumId w:val="11"/>
  </w:num>
  <w:num w:numId="4">
    <w:abstractNumId w:val="24"/>
  </w:num>
  <w:num w:numId="5">
    <w:abstractNumId w:val="25"/>
  </w:num>
  <w:num w:numId="6">
    <w:abstractNumId w:val="26"/>
  </w:num>
  <w:num w:numId="7">
    <w:abstractNumId w:val="27"/>
  </w:num>
  <w:num w:numId="8">
    <w:abstractNumId w:val="28"/>
  </w:num>
  <w:num w:numId="9">
    <w:abstractNumId w:val="29"/>
  </w:num>
  <w:num w:numId="10">
    <w:abstractNumId w:val="30"/>
  </w:num>
  <w:num w:numId="11">
    <w:abstractNumId w:val="31"/>
  </w:num>
  <w:num w:numId="12">
    <w:abstractNumId w:val="32"/>
  </w:num>
  <w:num w:numId="13">
    <w:abstractNumId w:val="33"/>
  </w:num>
  <w:num w:numId="14">
    <w:abstractNumId w:val="34"/>
  </w:num>
  <w:num w:numId="15">
    <w:abstractNumId w:val="35"/>
  </w:num>
  <w:num w:numId="16">
    <w:abstractNumId w:val="0"/>
  </w:num>
  <w:num w:numId="17">
    <w:abstractNumId w:val="1"/>
  </w:num>
  <w:num w:numId="18">
    <w:abstractNumId w:val="2"/>
  </w:num>
  <w:num w:numId="19">
    <w:abstractNumId w:val="3"/>
  </w:num>
  <w:num w:numId="20">
    <w:abstractNumId w:val="4"/>
  </w:num>
  <w:num w:numId="21">
    <w:abstractNumId w:val="9"/>
  </w:num>
  <w:num w:numId="22">
    <w:abstractNumId w:val="5"/>
  </w:num>
  <w:num w:numId="23">
    <w:abstractNumId w:val="6"/>
  </w:num>
  <w:num w:numId="24">
    <w:abstractNumId w:val="7"/>
  </w:num>
  <w:num w:numId="25">
    <w:abstractNumId w:val="8"/>
  </w:num>
  <w:num w:numId="26">
    <w:abstractNumId w:val="10"/>
  </w:num>
  <w:num w:numId="27">
    <w:abstractNumId w:val="18"/>
  </w:num>
  <w:num w:numId="28">
    <w:abstractNumId w:val="15"/>
  </w:num>
  <w:num w:numId="29">
    <w:abstractNumId w:val="36"/>
  </w:num>
  <w:num w:numId="30">
    <w:abstractNumId w:val="37"/>
  </w:num>
  <w:num w:numId="31">
    <w:abstractNumId w:val="38"/>
  </w:num>
  <w:num w:numId="32">
    <w:abstractNumId w:val="39"/>
  </w:num>
  <w:num w:numId="33">
    <w:abstractNumId w:val="23"/>
  </w:num>
  <w:num w:numId="34">
    <w:abstractNumId w:val="22"/>
  </w:num>
  <w:num w:numId="35">
    <w:abstractNumId w:val="40"/>
  </w:num>
  <w:num w:numId="36">
    <w:abstractNumId w:val="13"/>
  </w:num>
  <w:num w:numId="37">
    <w:abstractNumId w:val="12"/>
  </w:num>
  <w:num w:numId="38">
    <w:abstractNumId w:val="14"/>
  </w:num>
  <w:num w:numId="39">
    <w:abstractNumId w:val="16"/>
  </w:num>
  <w:num w:numId="40">
    <w:abstractNumId w:val="20"/>
  </w:num>
  <w:num w:numId="41">
    <w:abstractNumId w:val="19"/>
  </w:num>
  <w:num w:numId="42">
    <w:abstractNumId w:val="4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03DC7"/>
    <w:rsid w:val="00042947"/>
    <w:rsid w:val="00053BAB"/>
    <w:rsid w:val="00055224"/>
    <w:rsid w:val="00066F56"/>
    <w:rsid w:val="000B1C98"/>
    <w:rsid w:val="000B7C62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75EA"/>
    <w:rsid w:val="00201B47"/>
    <w:rsid w:val="0021001B"/>
    <w:rsid w:val="0021544B"/>
    <w:rsid w:val="00220E40"/>
    <w:rsid w:val="00225F28"/>
    <w:rsid w:val="002310D4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4B53"/>
    <w:rsid w:val="003570EA"/>
    <w:rsid w:val="0036214D"/>
    <w:rsid w:val="00374AF9"/>
    <w:rsid w:val="00394C42"/>
    <w:rsid w:val="003E29D9"/>
    <w:rsid w:val="00425E40"/>
    <w:rsid w:val="004266BE"/>
    <w:rsid w:val="00446192"/>
    <w:rsid w:val="00452C6E"/>
    <w:rsid w:val="00462D65"/>
    <w:rsid w:val="00481948"/>
    <w:rsid w:val="004934CB"/>
    <w:rsid w:val="004B5047"/>
    <w:rsid w:val="004B5FCD"/>
    <w:rsid w:val="004D4905"/>
    <w:rsid w:val="004D4C04"/>
    <w:rsid w:val="004E4DAA"/>
    <w:rsid w:val="00506961"/>
    <w:rsid w:val="00513BE7"/>
    <w:rsid w:val="00516516"/>
    <w:rsid w:val="00531B81"/>
    <w:rsid w:val="00533E46"/>
    <w:rsid w:val="00562E3B"/>
    <w:rsid w:val="00577554"/>
    <w:rsid w:val="00605B03"/>
    <w:rsid w:val="0063464D"/>
    <w:rsid w:val="006903FA"/>
    <w:rsid w:val="006952FE"/>
    <w:rsid w:val="006A2407"/>
    <w:rsid w:val="006B2C3A"/>
    <w:rsid w:val="006C27E7"/>
    <w:rsid w:val="006C364E"/>
    <w:rsid w:val="006D4B5D"/>
    <w:rsid w:val="006E4D7D"/>
    <w:rsid w:val="006F31B1"/>
    <w:rsid w:val="006F56FD"/>
    <w:rsid w:val="00707F4C"/>
    <w:rsid w:val="00732731"/>
    <w:rsid w:val="007A372C"/>
    <w:rsid w:val="007A76AB"/>
    <w:rsid w:val="007C5657"/>
    <w:rsid w:val="007D06AE"/>
    <w:rsid w:val="007D3B44"/>
    <w:rsid w:val="007F209D"/>
    <w:rsid w:val="007F3748"/>
    <w:rsid w:val="00831334"/>
    <w:rsid w:val="00837A0D"/>
    <w:rsid w:val="00852D83"/>
    <w:rsid w:val="0087617C"/>
    <w:rsid w:val="008964A9"/>
    <w:rsid w:val="008B1C6A"/>
    <w:rsid w:val="008B7020"/>
    <w:rsid w:val="008C0E6C"/>
    <w:rsid w:val="008D309B"/>
    <w:rsid w:val="008F4EAC"/>
    <w:rsid w:val="00910A82"/>
    <w:rsid w:val="00920E8C"/>
    <w:rsid w:val="00926478"/>
    <w:rsid w:val="0093332A"/>
    <w:rsid w:val="0093769A"/>
    <w:rsid w:val="00940D8A"/>
    <w:rsid w:val="0094525F"/>
    <w:rsid w:val="009515D5"/>
    <w:rsid w:val="009550EE"/>
    <w:rsid w:val="009709DB"/>
    <w:rsid w:val="0097294C"/>
    <w:rsid w:val="00987E21"/>
    <w:rsid w:val="00994241"/>
    <w:rsid w:val="00995731"/>
    <w:rsid w:val="0099728D"/>
    <w:rsid w:val="009B76C6"/>
    <w:rsid w:val="009C77F6"/>
    <w:rsid w:val="009D3DE2"/>
    <w:rsid w:val="00A17CE3"/>
    <w:rsid w:val="00A30F43"/>
    <w:rsid w:val="00A46A1E"/>
    <w:rsid w:val="00AB3248"/>
    <w:rsid w:val="00AB6BA6"/>
    <w:rsid w:val="00AE2366"/>
    <w:rsid w:val="00AF4DB6"/>
    <w:rsid w:val="00B21CB4"/>
    <w:rsid w:val="00B5616C"/>
    <w:rsid w:val="00B739FD"/>
    <w:rsid w:val="00BC642E"/>
    <w:rsid w:val="00BE0FD9"/>
    <w:rsid w:val="00BE281B"/>
    <w:rsid w:val="00BE5325"/>
    <w:rsid w:val="00C42E29"/>
    <w:rsid w:val="00C4331B"/>
    <w:rsid w:val="00C544E4"/>
    <w:rsid w:val="00C65DCC"/>
    <w:rsid w:val="00C81AB8"/>
    <w:rsid w:val="00C868C5"/>
    <w:rsid w:val="00CA4ACB"/>
    <w:rsid w:val="00CB201D"/>
    <w:rsid w:val="00CD7F07"/>
    <w:rsid w:val="00CF0B4F"/>
    <w:rsid w:val="00D10529"/>
    <w:rsid w:val="00D63938"/>
    <w:rsid w:val="00D706C6"/>
    <w:rsid w:val="00D8012A"/>
    <w:rsid w:val="00D841F2"/>
    <w:rsid w:val="00DA0F23"/>
    <w:rsid w:val="00DC1789"/>
    <w:rsid w:val="00DE5251"/>
    <w:rsid w:val="00DE72F4"/>
    <w:rsid w:val="00DF2776"/>
    <w:rsid w:val="00DF63C1"/>
    <w:rsid w:val="00E244B5"/>
    <w:rsid w:val="00E26F5B"/>
    <w:rsid w:val="00E271DA"/>
    <w:rsid w:val="00E61A6C"/>
    <w:rsid w:val="00E666A5"/>
    <w:rsid w:val="00EA4AC4"/>
    <w:rsid w:val="00EB34FD"/>
    <w:rsid w:val="00EB7A17"/>
    <w:rsid w:val="00EF235F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8627F"/>
    <w:rsid w:val="00FA1D89"/>
    <w:rsid w:val="00FD109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8FCB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33E46"/>
    <w:pPr>
      <w:spacing w:after="12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qFormat/>
    <w:rsid w:val="00A30F43"/>
    <w:pPr>
      <w:keepNext/>
      <w:tabs>
        <w:tab w:val="left" w:pos="0"/>
        <w:tab w:val="left" w:pos="567"/>
      </w:tabs>
      <w:spacing w:before="600" w:after="240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066F56"/>
    <w:pPr>
      <w:keepNext/>
      <w:tabs>
        <w:tab w:val="left" w:pos="567"/>
      </w:tabs>
      <w:spacing w:before="480" w:after="240"/>
      <w:outlineLvl w:val="1"/>
    </w:pPr>
    <w:rPr>
      <w:rFonts w:cs="Arial"/>
      <w:b/>
      <w:bCs/>
      <w:color w:val="1F497D" w:themeColor="text2"/>
      <w:sz w:val="28"/>
      <w:szCs w:val="28"/>
    </w:rPr>
  </w:style>
  <w:style w:type="paragraph" w:styleId="Heading3">
    <w:name w:val="heading 3"/>
    <w:basedOn w:val="Normal"/>
    <w:next w:val="Normal"/>
    <w:qFormat/>
    <w:rsid w:val="002310D4"/>
    <w:pPr>
      <w:keepNext/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2310D4"/>
    <w:pPr>
      <w:keepNext/>
      <w:keepLines/>
      <w:spacing w:before="240" w:after="0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10D4"/>
    <w:pPr>
      <w:keepNext/>
      <w:keepLines/>
      <w:spacing w:before="240" w:after="0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10D4"/>
    <w:pPr>
      <w:keepNext/>
      <w:keepLines/>
      <w:spacing w:before="240" w:after="0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10D4"/>
    <w:pPr>
      <w:keepNext/>
      <w:keepLines/>
      <w:spacing w:before="240" w:after="0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10D4"/>
    <w:pPr>
      <w:keepNext/>
      <w:keepLines/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unhideWhenUsed/>
    <w:rsid w:val="002310D4"/>
    <w:pPr>
      <w:keepNext/>
      <w:keepLines/>
      <w:spacing w:before="240" w:after="0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eastAsiaTheme="majorEastAsia" w:hAnsi="Source Sans Pro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eastAsiaTheme="majorEastAsia" w:hAnsi="Source Sans Pro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25070E"/>
    <w:rPr>
      <w:rFonts w:ascii="Arial" w:hAnsi="Arial"/>
      <w:sz w:val="20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</w:tblPr>
    <w:tblStylePr w:type="firstRow">
      <w:rPr>
        <w:rFonts w:ascii="Arial" w:hAnsi="Arial"/>
        <w:b w:val="0"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334B53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eastAsiaTheme="majorEastAsia" w:hAnsi="Source Sans Pro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eastAsiaTheme="majorEastAsia" w:hAnsi="Source Sans Pro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eastAsiaTheme="majorEastAsia" w:hAnsi="Source Sans Pro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rsid w:val="00236273"/>
    <w:rPr>
      <w:rFonts w:ascii="Source Sans Pro" w:eastAsiaTheme="majorEastAsia" w:hAnsi="Source Sans Pro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paragraph" w:styleId="BalloonText">
    <w:name w:val="Balloon Text"/>
    <w:basedOn w:val="Normal"/>
    <w:link w:val="BalloonTextChar"/>
    <w:semiHidden/>
    <w:unhideWhenUsed/>
    <w:rsid w:val="0073273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73273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wiyoutrack.computerworkware.com/issue/MLU-840" TargetMode="External"/><Relationship Id="rId13" Type="http://schemas.openxmlformats.org/officeDocument/2006/relationships/hyperlink" Target="https://computerworkware.zendesk.com/agent/tickets/2553" TargetMode="External"/><Relationship Id="rId18" Type="http://schemas.openxmlformats.org/officeDocument/2006/relationships/hyperlink" Target="http://cwiyoutrack.computerworkware.com/issue/VO-2353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://cwiyoutrack.computerworkware.com/issue/MLU-837" TargetMode="External"/><Relationship Id="rId17" Type="http://schemas.openxmlformats.org/officeDocument/2006/relationships/hyperlink" Target="https://computerworkware.zendesk.com/agent/tickets/10466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cwiyoutrack.computerworkware.com/issue/MLU-839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mputerworkware.zendesk.com/agent/tickets/258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mputerworkware.zendesk.com/agent/tickets/2526" TargetMode="External"/><Relationship Id="rId10" Type="http://schemas.openxmlformats.org/officeDocument/2006/relationships/hyperlink" Target="http://cwiyoutrack.computerworkware.com/issue/MLU-816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computerworkware.zendesk.com/agent/tickets/2595" TargetMode="External"/><Relationship Id="rId14" Type="http://schemas.openxmlformats.org/officeDocument/2006/relationships/hyperlink" Target="http://cwiyoutrack.computerworkware.com/issue/MLU-842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C3581B-415C-486B-9575-682FED585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</dc:creator>
  <cp:lastModifiedBy>Henry Fok</cp:lastModifiedBy>
  <cp:revision>3</cp:revision>
  <dcterms:created xsi:type="dcterms:W3CDTF">2020-11-23T22:06:00Z</dcterms:created>
  <dcterms:modified xsi:type="dcterms:W3CDTF">2020-11-23T22:11:00Z</dcterms:modified>
</cp:coreProperties>
</file>