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591E7F" w14:textId="77777777" w:rsidR="006F56FD" w:rsidRDefault="00E017E2" w:rsidP="00066F56">
      <w:pPr>
        <w:pStyle w:val="Heading1"/>
      </w:pPr>
      <w:proofErr w:type="spellStart"/>
      <w:r>
        <w:t>ManuConnect</w:t>
      </w:r>
      <w:proofErr w:type="spellEnd"/>
      <w:r>
        <w:t xml:space="preserve"> Release - 2020.10.19</w:t>
      </w:r>
    </w:p>
    <w:tbl>
      <w:tblPr>
        <w:tblStyle w:val="ScrollTableNormal"/>
        <w:tblW w:w="0" w:type="auto"/>
        <w:tblLayout w:type="fixed"/>
        <w:tblLook w:val="0080" w:firstRow="0" w:lastRow="0" w:firstColumn="1" w:lastColumn="0" w:noHBand="0" w:noVBand="0"/>
      </w:tblPr>
      <w:tblGrid>
        <w:gridCol w:w="3344"/>
        <w:gridCol w:w="6020"/>
      </w:tblGrid>
      <w:tr w:rsidR="00014BE4" w14:paraId="286B308B" w14:textId="77777777" w:rsidTr="00014BE4">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5FF3D3F6" w14:textId="77777777" w:rsidR="00014BE4" w:rsidRDefault="00E017E2">
            <w:r>
              <w:rPr>
                <w:rFonts w:ascii="Arial" w:hAnsi="Arial"/>
              </w:rPr>
              <w:t>Release Date</w:t>
            </w:r>
          </w:p>
        </w:tc>
        <w:tc>
          <w:tcPr>
            <w:tcW w:w="6020" w:type="dxa"/>
            <w:tcMar>
              <w:top w:w="30" w:type="dxa"/>
              <w:left w:w="30" w:type="dxa"/>
              <w:bottom w:w="20" w:type="dxa"/>
              <w:right w:w="30" w:type="dxa"/>
            </w:tcMar>
          </w:tcPr>
          <w:p w14:paraId="28177EE0" w14:textId="77777777" w:rsidR="00014BE4" w:rsidRDefault="00E017E2">
            <w:pPr>
              <w:cnfStyle w:val="000000000000" w:firstRow="0" w:lastRow="0" w:firstColumn="0" w:lastColumn="0" w:oddVBand="0" w:evenVBand="0" w:oddHBand="0" w:evenHBand="0" w:firstRowFirstColumn="0" w:firstRowLastColumn="0" w:lastRowFirstColumn="0" w:lastRowLastColumn="0"/>
            </w:pPr>
            <w:r>
              <w:rPr>
                <w:rFonts w:ascii="Arial" w:hAnsi="Arial"/>
              </w:rPr>
              <w:t>19 Oct 2020 </w:t>
            </w:r>
          </w:p>
        </w:tc>
      </w:tr>
      <w:tr w:rsidR="00014BE4" w14:paraId="655E57D9" w14:textId="77777777" w:rsidTr="00014BE4">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3331FDD1" w14:textId="77777777" w:rsidR="00014BE4" w:rsidRDefault="00E017E2">
            <w:r>
              <w:rPr>
                <w:rFonts w:ascii="Arial" w:hAnsi="Arial"/>
              </w:rPr>
              <w:t>Core Installer</w:t>
            </w:r>
          </w:p>
        </w:tc>
        <w:tc>
          <w:tcPr>
            <w:tcW w:w="6020" w:type="dxa"/>
            <w:tcMar>
              <w:top w:w="30" w:type="dxa"/>
              <w:left w:w="30" w:type="dxa"/>
              <w:bottom w:w="20" w:type="dxa"/>
              <w:right w:w="30" w:type="dxa"/>
            </w:tcMar>
          </w:tcPr>
          <w:p w14:paraId="1FE3130B" w14:textId="77777777" w:rsidR="00014BE4" w:rsidRDefault="00E017E2">
            <w:pPr>
              <w:cnfStyle w:val="000000000000" w:firstRow="0" w:lastRow="0" w:firstColumn="0" w:lastColumn="0" w:oddVBand="0" w:evenVBand="0" w:oddHBand="0" w:evenHBand="0" w:firstRowFirstColumn="0" w:firstRowLastColumn="0" w:lastRowFirstColumn="0" w:lastRowLastColumn="0"/>
            </w:pPr>
            <w:r>
              <w:rPr>
                <w:rFonts w:ascii="Arial" w:hAnsi="Arial"/>
              </w:rPr>
              <w:t>7.0.01019.626</w:t>
            </w:r>
          </w:p>
        </w:tc>
      </w:tr>
      <w:tr w:rsidR="00014BE4" w14:paraId="481FC54D" w14:textId="77777777" w:rsidTr="00014BE4">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6F5D0B47" w14:textId="77777777" w:rsidR="00014BE4" w:rsidRDefault="00E017E2">
            <w:r>
              <w:rPr>
                <w:rFonts w:ascii="Arial" w:hAnsi="Arial"/>
              </w:rPr>
              <w:t>Installer Suite</w:t>
            </w:r>
          </w:p>
        </w:tc>
        <w:tc>
          <w:tcPr>
            <w:tcW w:w="6020" w:type="dxa"/>
            <w:tcMar>
              <w:top w:w="30" w:type="dxa"/>
              <w:left w:w="30" w:type="dxa"/>
              <w:bottom w:w="20" w:type="dxa"/>
              <w:right w:w="30" w:type="dxa"/>
            </w:tcMar>
          </w:tcPr>
          <w:p w14:paraId="5F868EC3" w14:textId="77777777" w:rsidR="00014BE4" w:rsidRDefault="00E017E2">
            <w:pPr>
              <w:cnfStyle w:val="000000000000" w:firstRow="0" w:lastRow="0" w:firstColumn="0" w:lastColumn="0" w:oddVBand="0" w:evenVBand="0" w:oddHBand="0" w:evenHBand="0" w:firstRowFirstColumn="0" w:firstRowLastColumn="0" w:lastRowFirstColumn="0" w:lastRowLastColumn="0"/>
            </w:pPr>
            <w:r>
              <w:rPr>
                <w:rFonts w:ascii="Arial" w:hAnsi="Arial"/>
              </w:rPr>
              <w:t>7.0.01019.956</w:t>
            </w:r>
          </w:p>
        </w:tc>
      </w:tr>
    </w:tbl>
    <w:p w14:paraId="05E0FB7C" w14:textId="77777777" w:rsidR="0087617C" w:rsidRPr="00D841F2" w:rsidRDefault="00E017E2">
      <w:pPr>
        <w:pStyle w:val="Heading1"/>
      </w:pPr>
      <w:bookmarkStart w:id="0" w:name="scroll-bookmark-2"/>
      <w:r>
        <w:t>Overview</w:t>
      </w:r>
      <w:bookmarkEnd w:id="0"/>
    </w:p>
    <w:p w14:paraId="231C75BA" w14:textId="77777777" w:rsidR="00014BE4" w:rsidRDefault="00E017E2">
      <w:r>
        <w:t xml:space="preserve">The PAD program has been revised in handling insured and ASO balance such that only positive (debit) transactions are </w:t>
      </w:r>
      <w:r>
        <w:t>sent to the bank.  Please refer to the release notes for details.  </w:t>
      </w:r>
    </w:p>
    <w:tbl>
      <w:tblPr>
        <w:tblStyle w:val="ScrollInfo"/>
        <w:tblW w:w="0" w:type="auto"/>
        <w:tblLayout w:type="fixed"/>
        <w:tblLook w:val="0180" w:firstRow="0" w:lastRow="0" w:firstColumn="1" w:lastColumn="1" w:noHBand="0" w:noVBand="0"/>
      </w:tblPr>
      <w:tblGrid>
        <w:gridCol w:w="9475"/>
      </w:tblGrid>
      <w:tr w:rsidR="00014BE4" w14:paraId="3F66BC5A" w14:textId="77777777">
        <w:tc>
          <w:tcPr>
            <w:tcW w:w="9475" w:type="dxa"/>
          </w:tcPr>
          <w:p w14:paraId="15DD2475" w14:textId="77777777" w:rsidR="00014BE4" w:rsidRDefault="00E017E2">
            <w:r>
              <w:rPr>
                <w:b/>
                <w:sz w:val="24"/>
              </w:rPr>
              <w:t>IMPORTANT</w:t>
            </w:r>
          </w:p>
          <w:p w14:paraId="5FCC65B5" w14:textId="77777777" w:rsidR="00014BE4" w:rsidRDefault="00E017E2">
            <w:r>
              <w:rPr>
                <w:sz w:val="24"/>
              </w:rPr>
              <w:t xml:space="preserve">Please do not reuse existing PAD batch jobs for testing.  Create a new batch job so that new job configuration (hidden parameters) </w:t>
            </w:r>
            <w:proofErr w:type="gramStart"/>
            <w:r>
              <w:rPr>
                <w:sz w:val="24"/>
              </w:rPr>
              <w:t>are</w:t>
            </w:r>
            <w:proofErr w:type="gramEnd"/>
            <w:r>
              <w:rPr>
                <w:sz w:val="24"/>
              </w:rPr>
              <w:t xml:space="preserve"> generated properly for the PAD run.</w:t>
            </w:r>
          </w:p>
        </w:tc>
      </w:tr>
    </w:tbl>
    <w:p w14:paraId="63549C3D" w14:textId="77777777" w:rsidR="00014BE4" w:rsidRDefault="00014BE4"/>
    <w:p w14:paraId="3FFABE4E" w14:textId="77777777" w:rsidR="00014BE4" w:rsidRDefault="00E017E2">
      <w:r>
        <w:t>Also,</w:t>
      </w:r>
      <w:r>
        <w:t xml:space="preserve"> please see release notes below for VO API.</w:t>
      </w:r>
    </w:p>
    <w:p w14:paraId="116390A1" w14:textId="77777777" w:rsidR="00014BE4" w:rsidRDefault="00E017E2">
      <w:pPr>
        <w:pStyle w:val="Heading1"/>
      </w:pPr>
      <w:bookmarkStart w:id="1" w:name="scroll-bookmark-3"/>
      <w:r>
        <w:t>Enhancements/Defects Addressed</w:t>
      </w:r>
      <w:bookmarkEnd w:id="1"/>
    </w:p>
    <w:tbl>
      <w:tblPr>
        <w:tblStyle w:val="ScrollTableNormal"/>
        <w:tblW w:w="0" w:type="auto"/>
        <w:tblLayout w:type="fixed"/>
        <w:tblLook w:val="0020" w:firstRow="1" w:lastRow="0" w:firstColumn="0" w:lastColumn="0" w:noHBand="0" w:noVBand="0"/>
      </w:tblPr>
      <w:tblGrid>
        <w:gridCol w:w="764"/>
        <w:gridCol w:w="1051"/>
        <w:gridCol w:w="860"/>
        <w:gridCol w:w="2389"/>
        <w:gridCol w:w="4204"/>
      </w:tblGrid>
      <w:tr w:rsidR="00014BE4" w14:paraId="69910D6F" w14:textId="77777777" w:rsidTr="00014BE4">
        <w:trPr>
          <w:cnfStyle w:val="100000000000" w:firstRow="1" w:lastRow="0" w:firstColumn="0" w:lastColumn="0" w:oddVBand="0" w:evenVBand="0" w:oddHBand="0" w:evenHBand="0" w:firstRowFirstColumn="0" w:firstRowLastColumn="0" w:lastRowFirstColumn="0" w:lastRowLastColumn="0"/>
        </w:trPr>
        <w:tc>
          <w:tcPr>
            <w:tcW w:w="764" w:type="dxa"/>
            <w:tcMar>
              <w:top w:w="30" w:type="dxa"/>
              <w:left w:w="30" w:type="dxa"/>
              <w:bottom w:w="20" w:type="dxa"/>
              <w:right w:w="30" w:type="dxa"/>
            </w:tcMar>
          </w:tcPr>
          <w:p w14:paraId="33B01F3F" w14:textId="77777777" w:rsidR="00014BE4" w:rsidRDefault="00E017E2">
            <w:r>
              <w:rPr>
                <w:rFonts w:ascii="Arial" w:hAnsi="Arial"/>
                <w:b/>
              </w:rPr>
              <w:t>Feature</w:t>
            </w:r>
          </w:p>
        </w:tc>
        <w:tc>
          <w:tcPr>
            <w:tcW w:w="1051" w:type="dxa"/>
            <w:tcMar>
              <w:top w:w="30" w:type="dxa"/>
              <w:left w:w="30" w:type="dxa"/>
              <w:bottom w:w="20" w:type="dxa"/>
              <w:right w:w="30" w:type="dxa"/>
            </w:tcMar>
          </w:tcPr>
          <w:p w14:paraId="06AB748E" w14:textId="77777777" w:rsidR="00014BE4" w:rsidRDefault="00E017E2">
            <w:r>
              <w:rPr>
                <w:rFonts w:ascii="Arial" w:hAnsi="Arial"/>
                <w:b/>
              </w:rPr>
              <w:t>Client No.</w:t>
            </w:r>
          </w:p>
        </w:tc>
        <w:tc>
          <w:tcPr>
            <w:tcW w:w="860" w:type="dxa"/>
            <w:tcMar>
              <w:top w:w="30" w:type="dxa"/>
              <w:left w:w="30" w:type="dxa"/>
              <w:bottom w:w="20" w:type="dxa"/>
              <w:right w:w="30" w:type="dxa"/>
            </w:tcMar>
          </w:tcPr>
          <w:p w14:paraId="7AA315B1" w14:textId="77777777" w:rsidR="00014BE4" w:rsidRDefault="00E017E2">
            <w:r>
              <w:rPr>
                <w:rFonts w:ascii="Arial" w:hAnsi="Arial"/>
                <w:b/>
              </w:rPr>
              <w:t>Category</w:t>
            </w:r>
          </w:p>
        </w:tc>
        <w:tc>
          <w:tcPr>
            <w:tcW w:w="2389" w:type="dxa"/>
            <w:tcMar>
              <w:top w:w="30" w:type="dxa"/>
              <w:left w:w="30" w:type="dxa"/>
              <w:bottom w:w="20" w:type="dxa"/>
              <w:right w:w="30" w:type="dxa"/>
            </w:tcMar>
          </w:tcPr>
          <w:p w14:paraId="5D842AA6" w14:textId="77777777" w:rsidR="00014BE4" w:rsidRDefault="00E017E2">
            <w:r>
              <w:rPr>
                <w:rFonts w:ascii="Arial" w:hAnsi="Arial"/>
                <w:b/>
              </w:rPr>
              <w:t>Summary</w:t>
            </w:r>
          </w:p>
        </w:tc>
        <w:tc>
          <w:tcPr>
            <w:tcW w:w="4204" w:type="dxa"/>
            <w:tcMar>
              <w:top w:w="30" w:type="dxa"/>
              <w:left w:w="30" w:type="dxa"/>
              <w:bottom w:w="20" w:type="dxa"/>
              <w:right w:w="30" w:type="dxa"/>
            </w:tcMar>
          </w:tcPr>
          <w:p w14:paraId="32650C2E" w14:textId="77777777" w:rsidR="00014BE4" w:rsidRDefault="00E017E2">
            <w:r>
              <w:rPr>
                <w:rFonts w:ascii="Arial" w:hAnsi="Arial"/>
                <w:b/>
              </w:rPr>
              <w:t>Release Notes</w:t>
            </w:r>
          </w:p>
        </w:tc>
      </w:tr>
      <w:tr w:rsidR="00014BE4" w14:paraId="6F83D855" w14:textId="77777777" w:rsidTr="00014BE4">
        <w:tc>
          <w:tcPr>
            <w:tcW w:w="764" w:type="dxa"/>
            <w:tcMar>
              <w:top w:w="30" w:type="dxa"/>
              <w:left w:w="30" w:type="dxa"/>
              <w:bottom w:w="20" w:type="dxa"/>
              <w:right w:w="30" w:type="dxa"/>
            </w:tcMar>
          </w:tcPr>
          <w:p w14:paraId="7CBD5B86" w14:textId="77777777" w:rsidR="00014BE4" w:rsidRDefault="00E017E2">
            <w:r>
              <w:rPr>
                <w:rFonts w:ascii="Arial" w:hAnsi="Arial"/>
              </w:rPr>
              <w:t>MLU-728</w:t>
            </w:r>
          </w:p>
        </w:tc>
        <w:tc>
          <w:tcPr>
            <w:tcW w:w="1051" w:type="dxa"/>
            <w:tcMar>
              <w:top w:w="30" w:type="dxa"/>
              <w:left w:w="30" w:type="dxa"/>
              <w:bottom w:w="20" w:type="dxa"/>
              <w:right w:w="30" w:type="dxa"/>
            </w:tcMar>
          </w:tcPr>
          <w:p w14:paraId="076D1BB8" w14:textId="77777777" w:rsidR="00014BE4" w:rsidRDefault="00E017E2">
            <w:r>
              <w:rPr>
                <w:rFonts w:ascii="Arial" w:hAnsi="Arial"/>
              </w:rPr>
              <w:t>2534</w:t>
            </w:r>
          </w:p>
        </w:tc>
        <w:tc>
          <w:tcPr>
            <w:tcW w:w="860" w:type="dxa"/>
            <w:tcMar>
              <w:top w:w="30" w:type="dxa"/>
              <w:left w:w="30" w:type="dxa"/>
              <w:bottom w:w="20" w:type="dxa"/>
              <w:right w:w="30" w:type="dxa"/>
            </w:tcMar>
          </w:tcPr>
          <w:p w14:paraId="7FCD1504" w14:textId="77777777" w:rsidR="00014BE4" w:rsidRDefault="00E017E2">
            <w:r>
              <w:rPr>
                <w:rFonts w:ascii="Arial" w:hAnsi="Arial"/>
              </w:rPr>
              <w:t>Accounting</w:t>
            </w:r>
          </w:p>
        </w:tc>
        <w:tc>
          <w:tcPr>
            <w:tcW w:w="2389" w:type="dxa"/>
            <w:tcMar>
              <w:top w:w="30" w:type="dxa"/>
              <w:left w:w="30" w:type="dxa"/>
              <w:bottom w:w="20" w:type="dxa"/>
              <w:right w:w="30" w:type="dxa"/>
            </w:tcMar>
          </w:tcPr>
          <w:p w14:paraId="79AC3CFA" w14:textId="77777777" w:rsidR="00014BE4" w:rsidRDefault="00E017E2">
            <w:r>
              <w:rPr>
                <w:rFonts w:ascii="Arial" w:hAnsi="Arial"/>
              </w:rPr>
              <w:t>[CDTASME-2534] PAD pull should ignore credit balance by funding arrangement</w:t>
            </w:r>
          </w:p>
        </w:tc>
        <w:tc>
          <w:tcPr>
            <w:tcW w:w="4204" w:type="dxa"/>
            <w:tcMar>
              <w:top w:w="30" w:type="dxa"/>
              <w:left w:w="30" w:type="dxa"/>
              <w:bottom w:w="20" w:type="dxa"/>
              <w:right w:w="30" w:type="dxa"/>
            </w:tcMar>
          </w:tcPr>
          <w:p w14:paraId="5FAC2CD8" w14:textId="77777777" w:rsidR="00014BE4" w:rsidRDefault="00E017E2">
            <w:r>
              <w:rPr>
                <w:rFonts w:ascii="Arial" w:hAnsi="Arial"/>
              </w:rPr>
              <w:t xml:space="preserve">The PAD job is </w:t>
            </w:r>
            <w:r>
              <w:rPr>
                <w:rFonts w:ascii="Arial" w:hAnsi="Arial"/>
              </w:rPr>
              <w:t>configured to output debit transactions only. </w:t>
            </w:r>
          </w:p>
          <w:p w14:paraId="6B413534" w14:textId="77777777" w:rsidR="00014BE4" w:rsidRDefault="00E017E2">
            <w:pPr>
              <w:numPr>
                <w:ilvl w:val="0"/>
                <w:numId w:val="42"/>
              </w:numPr>
            </w:pPr>
            <w:r>
              <w:rPr>
                <w:rFonts w:ascii="Arial" w:hAnsi="Arial"/>
              </w:rPr>
              <w:t>This is done through a hidden job parameter (WITHDRAWTYPE = 2)</w:t>
            </w:r>
          </w:p>
          <w:p w14:paraId="3FA30AD2" w14:textId="77777777" w:rsidR="00014BE4" w:rsidRDefault="00E017E2">
            <w:pPr>
              <w:numPr>
                <w:ilvl w:val="0"/>
                <w:numId w:val="42"/>
              </w:numPr>
            </w:pPr>
            <w:r>
              <w:rPr>
                <w:rFonts w:ascii="Arial" w:hAnsi="Arial"/>
              </w:rPr>
              <w:t>The overall account balance is observed.  An EFT payment is issued only if the overall account balance is positive (debit)</w:t>
            </w:r>
          </w:p>
          <w:p w14:paraId="6CE2E8BD" w14:textId="77777777" w:rsidR="00014BE4" w:rsidRDefault="00E017E2">
            <w:pPr>
              <w:numPr>
                <w:ilvl w:val="0"/>
                <w:numId w:val="42"/>
              </w:numPr>
            </w:pPr>
            <w:r>
              <w:rPr>
                <w:rFonts w:ascii="Arial" w:hAnsi="Arial"/>
              </w:rPr>
              <w:t xml:space="preserve">If the insured balance </w:t>
            </w:r>
            <w:r>
              <w:rPr>
                <w:rFonts w:ascii="Arial" w:hAnsi="Arial"/>
              </w:rPr>
              <w:t>is positive but the ASO balance is negative, the EFT draw amount is the difference.  Vice versa for positive ASO balance and negative insured balance.</w:t>
            </w:r>
          </w:p>
          <w:p w14:paraId="58077B51" w14:textId="77777777" w:rsidR="00014BE4" w:rsidRDefault="00E017E2">
            <w:pPr>
              <w:numPr>
                <w:ilvl w:val="0"/>
                <w:numId w:val="42"/>
              </w:numPr>
            </w:pPr>
            <w:r>
              <w:rPr>
                <w:rFonts w:ascii="Arial" w:hAnsi="Arial"/>
              </w:rPr>
              <w:t>Refer to CDTASME-2568 for logic details</w:t>
            </w:r>
          </w:p>
          <w:p w14:paraId="3212B88E" w14:textId="77777777" w:rsidR="00014BE4" w:rsidRDefault="00E017E2">
            <w:r>
              <w:rPr>
                <w:rFonts w:ascii="Arial" w:hAnsi="Arial"/>
                <w:b/>
              </w:rPr>
              <w:t>IMPORTANT:</w:t>
            </w:r>
          </w:p>
          <w:p w14:paraId="133EE92B" w14:textId="77777777" w:rsidR="00014BE4" w:rsidRDefault="00E017E2">
            <w:pPr>
              <w:numPr>
                <w:ilvl w:val="0"/>
                <w:numId w:val="43"/>
              </w:numPr>
            </w:pPr>
            <w:r>
              <w:rPr>
                <w:rFonts w:ascii="Arial" w:hAnsi="Arial"/>
              </w:rPr>
              <w:lastRenderedPageBreak/>
              <w:t xml:space="preserve">Please create a new PAD batch job for testing and </w:t>
            </w:r>
            <w:r>
              <w:rPr>
                <w:rFonts w:ascii="Arial" w:hAnsi="Arial"/>
              </w:rPr>
              <w:t>discontinue using old PAD jobs.  This is due to new (hidden) job parameter that is generated only when a new job is created.</w:t>
            </w:r>
          </w:p>
        </w:tc>
      </w:tr>
      <w:tr w:rsidR="00014BE4" w14:paraId="287DD921" w14:textId="77777777" w:rsidTr="00014BE4">
        <w:tc>
          <w:tcPr>
            <w:tcW w:w="764" w:type="dxa"/>
            <w:tcMar>
              <w:top w:w="30" w:type="dxa"/>
              <w:left w:w="30" w:type="dxa"/>
              <w:bottom w:w="20" w:type="dxa"/>
              <w:right w:w="30" w:type="dxa"/>
            </w:tcMar>
          </w:tcPr>
          <w:p w14:paraId="300F1A2F" w14:textId="77777777" w:rsidR="00014BE4" w:rsidRDefault="00E017E2">
            <w:r>
              <w:rPr>
                <w:rFonts w:ascii="Arial" w:hAnsi="Arial"/>
              </w:rPr>
              <w:lastRenderedPageBreak/>
              <w:t>MLU-729</w:t>
            </w:r>
          </w:p>
        </w:tc>
        <w:tc>
          <w:tcPr>
            <w:tcW w:w="1051" w:type="dxa"/>
            <w:tcMar>
              <w:top w:w="30" w:type="dxa"/>
              <w:left w:w="30" w:type="dxa"/>
              <w:bottom w:w="20" w:type="dxa"/>
              <w:right w:w="30" w:type="dxa"/>
            </w:tcMar>
          </w:tcPr>
          <w:p w14:paraId="4E6C46BA" w14:textId="77777777" w:rsidR="00014BE4" w:rsidRDefault="00E017E2">
            <w:r>
              <w:rPr>
                <w:rFonts w:ascii="Arial" w:hAnsi="Arial"/>
              </w:rPr>
              <w:t>2535</w:t>
            </w:r>
          </w:p>
        </w:tc>
        <w:tc>
          <w:tcPr>
            <w:tcW w:w="860" w:type="dxa"/>
            <w:tcMar>
              <w:top w:w="30" w:type="dxa"/>
              <w:left w:w="30" w:type="dxa"/>
              <w:bottom w:w="20" w:type="dxa"/>
              <w:right w:w="30" w:type="dxa"/>
            </w:tcMar>
          </w:tcPr>
          <w:p w14:paraId="2AE23C9E" w14:textId="77777777" w:rsidR="00014BE4" w:rsidRDefault="00E017E2">
            <w:r>
              <w:rPr>
                <w:rFonts w:ascii="Arial" w:hAnsi="Arial"/>
              </w:rPr>
              <w:t>Accounting</w:t>
            </w:r>
          </w:p>
        </w:tc>
        <w:tc>
          <w:tcPr>
            <w:tcW w:w="2389" w:type="dxa"/>
            <w:tcMar>
              <w:top w:w="30" w:type="dxa"/>
              <w:left w:w="30" w:type="dxa"/>
              <w:bottom w:w="20" w:type="dxa"/>
              <w:right w:w="30" w:type="dxa"/>
            </w:tcMar>
          </w:tcPr>
          <w:p w14:paraId="443C3438" w14:textId="77777777" w:rsidR="00014BE4" w:rsidRDefault="00E017E2">
            <w:r>
              <w:rPr>
                <w:rFonts w:ascii="Arial" w:hAnsi="Arial"/>
              </w:rPr>
              <w:t>[CDTASME-2535] Inconsistent results for 2 runs of PAD job for PAD Account Setup Withdrawal date advance</w:t>
            </w:r>
          </w:p>
        </w:tc>
        <w:tc>
          <w:tcPr>
            <w:tcW w:w="4204" w:type="dxa"/>
            <w:tcMar>
              <w:top w:w="30" w:type="dxa"/>
              <w:left w:w="30" w:type="dxa"/>
              <w:bottom w:w="20" w:type="dxa"/>
              <w:right w:w="30" w:type="dxa"/>
            </w:tcMar>
          </w:tcPr>
          <w:p w14:paraId="54AC125F" w14:textId="77777777" w:rsidR="00014BE4" w:rsidRDefault="00E017E2">
            <w:r>
              <w:rPr>
                <w:rFonts w:ascii="Arial" w:hAnsi="Arial"/>
              </w:rPr>
              <w:t>Af</w:t>
            </w:r>
            <w:r>
              <w:rPr>
                <w:rFonts w:ascii="Arial" w:hAnsi="Arial"/>
              </w:rPr>
              <w:t>ter the meeting with Lisa and Samantha (Oct. 15) I had a discussion with our QA about the scenarios. For #2 and #3 in the spreadsheet where there is a credit balance, we think that the withdraw date should advance.</w:t>
            </w:r>
          </w:p>
          <w:p w14:paraId="6849B208" w14:textId="77777777" w:rsidR="00014BE4" w:rsidRDefault="00E017E2">
            <w:r>
              <w:rPr>
                <w:rFonts w:ascii="Arial" w:hAnsi="Arial"/>
                <w:b/>
              </w:rPr>
              <w:t>Here is the reason...</w:t>
            </w:r>
          </w:p>
          <w:p w14:paraId="6E3FCFD8" w14:textId="77777777" w:rsidR="00014BE4" w:rsidRDefault="00E017E2">
            <w:pPr>
              <w:numPr>
                <w:ilvl w:val="0"/>
                <w:numId w:val="44"/>
              </w:numPr>
            </w:pPr>
            <w:r>
              <w:rPr>
                <w:rFonts w:ascii="Arial" w:hAnsi="Arial"/>
              </w:rPr>
              <w:t>Withdraw Date is on</w:t>
            </w:r>
            <w:r>
              <w:rPr>
                <w:rFonts w:ascii="Arial" w:hAnsi="Arial"/>
              </w:rPr>
              <w:t xml:space="preserve"> a fixed schedule, namely monthly.  Even if the account has a credit balance or zero balance, the withdraw date should advance to the next month.</w:t>
            </w:r>
          </w:p>
          <w:p w14:paraId="211583BD" w14:textId="77777777" w:rsidR="00014BE4" w:rsidRDefault="00E017E2">
            <w:pPr>
              <w:numPr>
                <w:ilvl w:val="0"/>
                <w:numId w:val="44"/>
              </w:numPr>
            </w:pPr>
            <w:r>
              <w:rPr>
                <w:rFonts w:ascii="Arial" w:hAnsi="Arial"/>
              </w:rPr>
              <w:t>This is to protect the account from being accidentally drawn off-schedule.</w:t>
            </w:r>
          </w:p>
          <w:p w14:paraId="516B9D49" w14:textId="77777777" w:rsidR="00014BE4" w:rsidRDefault="00E017E2">
            <w:r>
              <w:rPr>
                <w:rFonts w:ascii="Arial" w:hAnsi="Arial"/>
              </w:rPr>
              <w:t xml:space="preserve">We have customers who run PAD </w:t>
            </w:r>
            <w:proofErr w:type="gramStart"/>
            <w:r>
              <w:rPr>
                <w:rFonts w:ascii="Arial" w:hAnsi="Arial"/>
              </w:rPr>
              <w:t>on a</w:t>
            </w:r>
            <w:r>
              <w:rPr>
                <w:rFonts w:ascii="Arial" w:hAnsi="Arial"/>
              </w:rPr>
              <w:t xml:space="preserve"> daily basis</w:t>
            </w:r>
            <w:proofErr w:type="gramEnd"/>
            <w:r>
              <w:rPr>
                <w:rFonts w:ascii="Arial" w:hAnsi="Arial"/>
              </w:rPr>
              <w:t>. And their billing runs are also spread all over the month (every day between 1st and 28th). If the account's withdraw date is not advanced due to zero or credit balance, it is possible a positive billing is done and a draw is pulled before th</w:t>
            </w:r>
            <w:r>
              <w:rPr>
                <w:rFonts w:ascii="Arial" w:hAnsi="Arial"/>
              </w:rPr>
              <w:t>e next scheduled date.</w:t>
            </w:r>
            <w:r>
              <w:rPr>
                <w:rFonts w:ascii="Arial" w:hAnsi="Arial"/>
              </w:rPr>
              <w:br/>
            </w:r>
            <w:r>
              <w:rPr>
                <w:rFonts w:ascii="Arial" w:hAnsi="Arial"/>
              </w:rPr>
              <w:br/>
              <w:t>I understand that Manulife plans to run PAD on the 10th and 20th only in the month. But the issue is the same, unless the withdraw date is advanced on a consistent monthly basis, there is a chance that an off-schedule draw is pulled</w:t>
            </w:r>
            <w:r>
              <w:rPr>
                <w:rFonts w:ascii="Arial" w:hAnsi="Arial"/>
              </w:rPr>
              <w:t>.</w:t>
            </w:r>
            <w:r>
              <w:rPr>
                <w:rFonts w:ascii="Arial" w:hAnsi="Arial"/>
              </w:rPr>
              <w:br/>
            </w:r>
            <w:r>
              <w:rPr>
                <w:rFonts w:ascii="Arial" w:hAnsi="Arial"/>
              </w:rPr>
              <w:br/>
              <w:t>Note that skip-next and quick-draw still function the way they should; they are not tied to the advancement of the withdraw date.</w:t>
            </w:r>
          </w:p>
        </w:tc>
      </w:tr>
      <w:tr w:rsidR="00014BE4" w14:paraId="28C1507B" w14:textId="77777777" w:rsidTr="00014BE4">
        <w:tc>
          <w:tcPr>
            <w:tcW w:w="764" w:type="dxa"/>
            <w:tcMar>
              <w:top w:w="30" w:type="dxa"/>
              <w:left w:w="30" w:type="dxa"/>
              <w:bottom w:w="20" w:type="dxa"/>
              <w:right w:w="30" w:type="dxa"/>
            </w:tcMar>
          </w:tcPr>
          <w:p w14:paraId="7EFF9822" w14:textId="77777777" w:rsidR="00014BE4" w:rsidRDefault="00E017E2">
            <w:r>
              <w:rPr>
                <w:rFonts w:ascii="Arial" w:hAnsi="Arial"/>
              </w:rPr>
              <w:t>MLU-777</w:t>
            </w:r>
          </w:p>
        </w:tc>
        <w:tc>
          <w:tcPr>
            <w:tcW w:w="1051" w:type="dxa"/>
            <w:tcMar>
              <w:top w:w="30" w:type="dxa"/>
              <w:left w:w="30" w:type="dxa"/>
              <w:bottom w:w="20" w:type="dxa"/>
              <w:right w:w="30" w:type="dxa"/>
            </w:tcMar>
          </w:tcPr>
          <w:p w14:paraId="2E7C45B1" w14:textId="77777777" w:rsidR="00014BE4" w:rsidRDefault="00E017E2">
            <w:r>
              <w:rPr>
                <w:rFonts w:ascii="Arial" w:hAnsi="Arial"/>
              </w:rPr>
              <w:t>2568</w:t>
            </w:r>
          </w:p>
        </w:tc>
        <w:tc>
          <w:tcPr>
            <w:tcW w:w="860" w:type="dxa"/>
            <w:tcMar>
              <w:top w:w="30" w:type="dxa"/>
              <w:left w:w="30" w:type="dxa"/>
              <w:bottom w:w="20" w:type="dxa"/>
              <w:right w:w="30" w:type="dxa"/>
            </w:tcMar>
          </w:tcPr>
          <w:p w14:paraId="708A5C28" w14:textId="77777777" w:rsidR="00014BE4" w:rsidRDefault="00E017E2">
            <w:r>
              <w:rPr>
                <w:rFonts w:ascii="Arial" w:hAnsi="Arial"/>
              </w:rPr>
              <w:t>Accounting</w:t>
            </w:r>
          </w:p>
        </w:tc>
        <w:tc>
          <w:tcPr>
            <w:tcW w:w="2389" w:type="dxa"/>
            <w:tcMar>
              <w:top w:w="30" w:type="dxa"/>
              <w:left w:w="30" w:type="dxa"/>
              <w:bottom w:w="20" w:type="dxa"/>
              <w:right w:w="30" w:type="dxa"/>
            </w:tcMar>
          </w:tcPr>
          <w:p w14:paraId="06FE67F7" w14:textId="77777777" w:rsidR="00014BE4" w:rsidRDefault="00E017E2">
            <w:r>
              <w:rPr>
                <w:rFonts w:ascii="Arial" w:hAnsi="Arial"/>
              </w:rPr>
              <w:t>[CDTASME-2568] PAD Payment Batch item details not matching with VO4 current behavior</w:t>
            </w:r>
          </w:p>
        </w:tc>
        <w:tc>
          <w:tcPr>
            <w:tcW w:w="4204" w:type="dxa"/>
            <w:tcMar>
              <w:top w:w="30" w:type="dxa"/>
              <w:left w:w="30" w:type="dxa"/>
              <w:bottom w:w="20" w:type="dxa"/>
              <w:right w:w="30" w:type="dxa"/>
            </w:tcMar>
          </w:tcPr>
          <w:p w14:paraId="68E724E7" w14:textId="77777777" w:rsidR="00014BE4" w:rsidRDefault="00E017E2">
            <w:r>
              <w:rPr>
                <w:rFonts w:ascii="Arial" w:hAnsi="Arial"/>
              </w:rPr>
              <w:t>Implemented n</w:t>
            </w:r>
            <w:r>
              <w:rPr>
                <w:rFonts w:ascii="Arial" w:hAnsi="Arial"/>
              </w:rPr>
              <w:t>ew logic in the PAD program to follow the expected outcome as described in this table:</w:t>
            </w:r>
            <w:r>
              <w:rPr>
                <w:rFonts w:ascii="Arial" w:hAnsi="Arial"/>
              </w:rPr>
              <w:br/>
            </w:r>
            <w:r>
              <w:rPr>
                <w:rFonts w:ascii="Arial" w:hAnsi="Arial"/>
              </w:rPr>
              <w:br/>
            </w:r>
          </w:p>
          <w:p w14:paraId="067F9846" w14:textId="77777777" w:rsidR="00014BE4" w:rsidRDefault="00E017E2">
            <w:r>
              <w:rPr>
                <w:rFonts w:ascii="Arial" w:hAnsi="Arial"/>
                <w:noProof/>
              </w:rPr>
              <w:lastRenderedPageBreak/>
              <w:drawing>
                <wp:inline distT="0" distB="0" distL="0" distR="0" wp14:anchorId="6FD71733" wp14:editId="29A1FE62">
                  <wp:extent cx="2669540" cy="1669307"/>
                  <wp:effectExtent l="0" t="0" r="0" b="0"/>
                  <wp:docPr id="100002" name="Picture 100002" descr="_scroll_external/attachments/2568-bottom-table-7aa3268e1a1f92935d2432543d1a6738a358a21046ddf33a503a416a53ae4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2207" name=""/>
                          <pic:cNvPicPr>
                            <a:picLocks noChangeAspect="1"/>
                          </pic:cNvPicPr>
                        </pic:nvPicPr>
                        <pic:blipFill>
                          <a:blip r:embed="rId8"/>
                          <a:stretch>
                            <a:fillRect/>
                          </a:stretch>
                        </pic:blipFill>
                        <pic:spPr>
                          <a:xfrm>
                            <a:off x="0" y="0"/>
                            <a:ext cx="2669540" cy="1669307"/>
                          </a:xfrm>
                          <a:prstGeom prst="rect">
                            <a:avLst/>
                          </a:prstGeom>
                        </pic:spPr>
                      </pic:pic>
                    </a:graphicData>
                  </a:graphic>
                </wp:inline>
              </w:drawing>
            </w:r>
          </w:p>
          <w:p w14:paraId="68016D8D" w14:textId="77777777" w:rsidR="00014BE4" w:rsidRDefault="00E017E2">
            <w:r>
              <w:rPr>
                <w:rFonts w:ascii="Arial" w:hAnsi="Arial"/>
              </w:rPr>
              <w:br/>
            </w:r>
            <w:r>
              <w:rPr>
                <w:rFonts w:ascii="Arial" w:hAnsi="Arial"/>
              </w:rPr>
              <w:br/>
            </w:r>
            <w:r>
              <w:rPr>
                <w:rFonts w:ascii="Arial" w:hAnsi="Arial"/>
                <w:b/>
              </w:rPr>
              <w:t>Notes:</w:t>
            </w:r>
          </w:p>
          <w:p w14:paraId="19D495F0" w14:textId="77777777" w:rsidR="00014BE4" w:rsidRDefault="00E017E2">
            <w:pPr>
              <w:numPr>
                <w:ilvl w:val="0"/>
                <w:numId w:val="45"/>
              </w:numPr>
            </w:pPr>
            <w:r>
              <w:rPr>
                <w:rFonts w:ascii="Arial" w:hAnsi="Arial"/>
              </w:rPr>
              <w:t>Instead of checking insured and ASO balance individually the overall balance of the account is observed</w:t>
            </w:r>
          </w:p>
          <w:p w14:paraId="0B88D841" w14:textId="77777777" w:rsidR="00014BE4" w:rsidRDefault="00E017E2">
            <w:pPr>
              <w:numPr>
                <w:ilvl w:val="0"/>
                <w:numId w:val="45"/>
              </w:numPr>
            </w:pPr>
            <w:r>
              <w:rPr>
                <w:rFonts w:ascii="Arial" w:hAnsi="Arial"/>
              </w:rPr>
              <w:t xml:space="preserve">Only debit EFT is issued (scenarios b., c., and </w:t>
            </w:r>
            <w:r>
              <w:rPr>
                <w:rFonts w:ascii="Arial" w:hAnsi="Arial"/>
              </w:rPr>
              <w:t>d.)</w:t>
            </w:r>
          </w:p>
          <w:p w14:paraId="1BDCF4B5" w14:textId="77777777" w:rsidR="00014BE4" w:rsidRDefault="00E017E2">
            <w:pPr>
              <w:numPr>
                <w:ilvl w:val="0"/>
                <w:numId w:val="45"/>
              </w:numPr>
            </w:pPr>
            <w:r>
              <w:rPr>
                <w:rFonts w:ascii="Arial" w:hAnsi="Arial"/>
              </w:rPr>
              <w:t xml:space="preserve">If both insured and ASO amounts are positive there will be two EFT </w:t>
            </w:r>
            <w:proofErr w:type="gramStart"/>
            <w:r>
              <w:rPr>
                <w:rFonts w:ascii="Arial" w:hAnsi="Arial"/>
              </w:rPr>
              <w:t>records;</w:t>
            </w:r>
            <w:proofErr w:type="gramEnd"/>
            <w:r>
              <w:rPr>
                <w:rFonts w:ascii="Arial" w:hAnsi="Arial"/>
              </w:rPr>
              <w:t xml:space="preserve"> one for each funding arrangement</w:t>
            </w:r>
          </w:p>
          <w:p w14:paraId="06A474FC" w14:textId="77777777" w:rsidR="00014BE4" w:rsidRDefault="00E017E2">
            <w:pPr>
              <w:numPr>
                <w:ilvl w:val="0"/>
                <w:numId w:val="45"/>
              </w:numPr>
            </w:pPr>
            <w:r>
              <w:rPr>
                <w:rFonts w:ascii="Arial" w:hAnsi="Arial"/>
              </w:rPr>
              <w:t>Credit EFT is suppressed (scenarios e. and f.)</w:t>
            </w:r>
          </w:p>
          <w:p w14:paraId="6E28A7FC" w14:textId="77777777" w:rsidR="00014BE4" w:rsidRDefault="00E017E2">
            <w:pPr>
              <w:numPr>
                <w:ilvl w:val="0"/>
                <w:numId w:val="45"/>
              </w:numPr>
            </w:pPr>
            <w:r>
              <w:rPr>
                <w:rFonts w:ascii="Arial" w:hAnsi="Arial"/>
              </w:rPr>
              <w:t>Related to CDTASME-2534</w:t>
            </w:r>
          </w:p>
        </w:tc>
      </w:tr>
      <w:tr w:rsidR="00014BE4" w14:paraId="54604764" w14:textId="77777777" w:rsidTr="00014BE4">
        <w:tc>
          <w:tcPr>
            <w:tcW w:w="764" w:type="dxa"/>
            <w:tcMar>
              <w:top w:w="30" w:type="dxa"/>
              <w:left w:w="30" w:type="dxa"/>
              <w:bottom w:w="20" w:type="dxa"/>
              <w:right w:w="30" w:type="dxa"/>
            </w:tcMar>
          </w:tcPr>
          <w:p w14:paraId="1B3941BF" w14:textId="77777777" w:rsidR="00014BE4" w:rsidRDefault="00E017E2">
            <w:r>
              <w:rPr>
                <w:rFonts w:ascii="Arial" w:hAnsi="Arial"/>
              </w:rPr>
              <w:lastRenderedPageBreak/>
              <w:t>MLU-794</w:t>
            </w:r>
          </w:p>
        </w:tc>
        <w:tc>
          <w:tcPr>
            <w:tcW w:w="1051" w:type="dxa"/>
            <w:tcMar>
              <w:top w:w="30" w:type="dxa"/>
              <w:left w:w="30" w:type="dxa"/>
              <w:bottom w:w="20" w:type="dxa"/>
              <w:right w:w="30" w:type="dxa"/>
            </w:tcMar>
          </w:tcPr>
          <w:p w14:paraId="7E9C05AA" w14:textId="77777777" w:rsidR="00014BE4" w:rsidRDefault="00E017E2">
            <w:r>
              <w:rPr>
                <w:rFonts w:ascii="Arial" w:hAnsi="Arial"/>
              </w:rPr>
              <w:t>2571</w:t>
            </w:r>
          </w:p>
        </w:tc>
        <w:tc>
          <w:tcPr>
            <w:tcW w:w="860" w:type="dxa"/>
            <w:tcMar>
              <w:top w:w="30" w:type="dxa"/>
              <w:left w:w="30" w:type="dxa"/>
              <w:bottom w:w="20" w:type="dxa"/>
              <w:right w:w="30" w:type="dxa"/>
            </w:tcMar>
          </w:tcPr>
          <w:p w14:paraId="42923D53" w14:textId="77777777" w:rsidR="00014BE4" w:rsidRDefault="00E017E2">
            <w:r>
              <w:rPr>
                <w:rFonts w:ascii="Arial" w:hAnsi="Arial"/>
              </w:rPr>
              <w:t>Accounting</w:t>
            </w:r>
          </w:p>
        </w:tc>
        <w:tc>
          <w:tcPr>
            <w:tcW w:w="2389" w:type="dxa"/>
            <w:tcMar>
              <w:top w:w="30" w:type="dxa"/>
              <w:left w:w="30" w:type="dxa"/>
              <w:bottom w:w="20" w:type="dxa"/>
              <w:right w:w="30" w:type="dxa"/>
            </w:tcMar>
          </w:tcPr>
          <w:p w14:paraId="7F4768A6" w14:textId="77777777" w:rsidR="00014BE4" w:rsidRDefault="00E017E2">
            <w:r>
              <w:rPr>
                <w:rFonts w:ascii="Arial" w:hAnsi="Arial"/>
              </w:rPr>
              <w:t>[CDTASME-2571] Reallocated Transaction is displ</w:t>
            </w:r>
            <w:r>
              <w:rPr>
                <w:rFonts w:ascii="Arial" w:hAnsi="Arial"/>
              </w:rPr>
              <w:t>aying as Reversed Transaction in Transaction Register.</w:t>
            </w:r>
          </w:p>
        </w:tc>
        <w:tc>
          <w:tcPr>
            <w:tcW w:w="4204" w:type="dxa"/>
            <w:tcMar>
              <w:top w:w="30" w:type="dxa"/>
              <w:left w:w="30" w:type="dxa"/>
              <w:bottom w:w="20" w:type="dxa"/>
              <w:right w:w="30" w:type="dxa"/>
            </w:tcMar>
          </w:tcPr>
          <w:p w14:paraId="71869DCA" w14:textId="77777777" w:rsidR="00014BE4" w:rsidRDefault="00E017E2">
            <w:r>
              <w:rPr>
                <w:rFonts w:ascii="Arial" w:hAnsi="Arial"/>
              </w:rPr>
              <w:t xml:space="preserve">Enhancement is made in the </w:t>
            </w:r>
            <w:proofErr w:type="gramStart"/>
            <w:r>
              <w:rPr>
                <w:rFonts w:ascii="Arial" w:hAnsi="Arial"/>
              </w:rPr>
              <w:t>tool-tip</w:t>
            </w:r>
            <w:proofErr w:type="gramEnd"/>
            <w:r>
              <w:rPr>
                <w:rFonts w:ascii="Arial" w:hAnsi="Arial"/>
              </w:rPr>
              <w:t xml:space="preserve"> when the "reverse" icon.  The </w:t>
            </w:r>
            <w:proofErr w:type="gramStart"/>
            <w:r>
              <w:rPr>
                <w:rFonts w:ascii="Arial" w:hAnsi="Arial"/>
              </w:rPr>
              <w:t>tool-tip</w:t>
            </w:r>
            <w:proofErr w:type="gramEnd"/>
            <w:r>
              <w:rPr>
                <w:rFonts w:ascii="Arial" w:hAnsi="Arial"/>
              </w:rPr>
              <w:t xml:space="preserve"> will read "already reallocated" instead of "already reverse" if the transaction has been reallocated in the batch deposit app.</w:t>
            </w:r>
            <w:r>
              <w:rPr>
                <w:rFonts w:ascii="Arial" w:hAnsi="Arial"/>
              </w:rPr>
              <w:t>  The same treatment is given the to view reversed transaction button in the detail window.</w:t>
            </w:r>
          </w:p>
        </w:tc>
      </w:tr>
      <w:tr w:rsidR="00014BE4" w14:paraId="25A0C90D" w14:textId="77777777" w:rsidTr="00014BE4">
        <w:tc>
          <w:tcPr>
            <w:tcW w:w="764" w:type="dxa"/>
            <w:tcMar>
              <w:top w:w="30" w:type="dxa"/>
              <w:left w:w="30" w:type="dxa"/>
              <w:bottom w:w="20" w:type="dxa"/>
              <w:right w:w="30" w:type="dxa"/>
            </w:tcMar>
          </w:tcPr>
          <w:p w14:paraId="0C9FAEA8" w14:textId="77777777" w:rsidR="00014BE4" w:rsidRDefault="00E017E2">
            <w:r>
              <w:rPr>
                <w:rFonts w:ascii="Arial" w:hAnsi="Arial"/>
              </w:rPr>
              <w:t>MLU-804</w:t>
            </w:r>
          </w:p>
        </w:tc>
        <w:tc>
          <w:tcPr>
            <w:tcW w:w="1051" w:type="dxa"/>
            <w:tcMar>
              <w:top w:w="30" w:type="dxa"/>
              <w:left w:w="30" w:type="dxa"/>
              <w:bottom w:w="20" w:type="dxa"/>
              <w:right w:w="30" w:type="dxa"/>
            </w:tcMar>
          </w:tcPr>
          <w:p w14:paraId="64FC2903" w14:textId="77777777" w:rsidR="00014BE4" w:rsidRDefault="00E017E2">
            <w:r>
              <w:rPr>
                <w:rFonts w:ascii="Arial" w:hAnsi="Arial"/>
              </w:rPr>
              <w:t>8453</w:t>
            </w:r>
          </w:p>
        </w:tc>
        <w:tc>
          <w:tcPr>
            <w:tcW w:w="860" w:type="dxa"/>
            <w:tcMar>
              <w:top w:w="30" w:type="dxa"/>
              <w:left w:w="30" w:type="dxa"/>
              <w:bottom w:w="20" w:type="dxa"/>
              <w:right w:w="30" w:type="dxa"/>
            </w:tcMar>
          </w:tcPr>
          <w:p w14:paraId="38BE4AF5" w14:textId="77777777" w:rsidR="00014BE4" w:rsidRDefault="00E017E2">
            <w:r>
              <w:rPr>
                <w:rFonts w:ascii="Arial" w:hAnsi="Arial"/>
              </w:rPr>
              <w:t>Admin GUI</w:t>
            </w:r>
          </w:p>
        </w:tc>
        <w:tc>
          <w:tcPr>
            <w:tcW w:w="2389" w:type="dxa"/>
            <w:tcMar>
              <w:top w:w="30" w:type="dxa"/>
              <w:left w:w="30" w:type="dxa"/>
              <w:bottom w:w="20" w:type="dxa"/>
              <w:right w:w="30" w:type="dxa"/>
            </w:tcMar>
          </w:tcPr>
          <w:p w14:paraId="774E5DEF" w14:textId="77777777" w:rsidR="00014BE4" w:rsidRDefault="00E017E2">
            <w:r>
              <w:rPr>
                <w:rFonts w:ascii="Arial" w:hAnsi="Arial"/>
              </w:rPr>
              <w:t>[CDTASMU-8453] Every other time you click on system rules a server error is generated</w:t>
            </w:r>
          </w:p>
        </w:tc>
        <w:tc>
          <w:tcPr>
            <w:tcW w:w="4204" w:type="dxa"/>
            <w:tcMar>
              <w:top w:w="30" w:type="dxa"/>
              <w:left w:w="30" w:type="dxa"/>
              <w:bottom w:w="20" w:type="dxa"/>
              <w:right w:w="30" w:type="dxa"/>
            </w:tcMar>
          </w:tcPr>
          <w:p w14:paraId="14769E3A" w14:textId="77777777" w:rsidR="00014BE4" w:rsidRDefault="00E017E2">
            <w:r>
              <w:rPr>
                <w:rFonts w:ascii="Arial" w:hAnsi="Arial"/>
              </w:rPr>
              <w:t xml:space="preserve">Fixed null exception when handling operator login </w:t>
            </w:r>
            <w:r>
              <w:rPr>
                <w:rFonts w:ascii="Arial" w:hAnsi="Arial"/>
              </w:rPr>
              <w:t>for both the client and system rules (which only occurred when access a second time).</w:t>
            </w:r>
          </w:p>
        </w:tc>
      </w:tr>
    </w:tbl>
    <w:p w14:paraId="244DB11F" w14:textId="77777777" w:rsidR="00014BE4" w:rsidRDefault="00E017E2">
      <w:pPr>
        <w:pStyle w:val="Heading1"/>
      </w:pPr>
      <w:bookmarkStart w:id="2" w:name="scroll-bookmark-4"/>
      <w:r>
        <w:lastRenderedPageBreak/>
        <w:t>VO API Enhancements</w:t>
      </w:r>
      <w:bookmarkEnd w:id="2"/>
    </w:p>
    <w:tbl>
      <w:tblPr>
        <w:tblStyle w:val="ScrollTableNormal"/>
        <w:tblW w:w="0" w:type="auto"/>
        <w:tblLayout w:type="fixed"/>
        <w:tblLook w:val="0020" w:firstRow="1" w:lastRow="0" w:firstColumn="0" w:lastColumn="0" w:noHBand="0" w:noVBand="0"/>
      </w:tblPr>
      <w:tblGrid>
        <w:gridCol w:w="860"/>
        <w:gridCol w:w="669"/>
        <w:gridCol w:w="956"/>
        <w:gridCol w:w="1624"/>
        <w:gridCol w:w="5160"/>
      </w:tblGrid>
      <w:tr w:rsidR="00014BE4" w14:paraId="51AEE651" w14:textId="77777777" w:rsidTr="00014BE4">
        <w:trPr>
          <w:cnfStyle w:val="100000000000" w:firstRow="1" w:lastRow="0" w:firstColumn="0" w:lastColumn="0" w:oddVBand="0" w:evenVBand="0" w:oddHBand="0" w:evenHBand="0" w:firstRowFirstColumn="0" w:firstRowLastColumn="0" w:lastRowFirstColumn="0" w:lastRowLastColumn="0"/>
        </w:trPr>
        <w:tc>
          <w:tcPr>
            <w:tcW w:w="860" w:type="dxa"/>
            <w:tcMar>
              <w:top w:w="30" w:type="dxa"/>
              <w:left w:w="30" w:type="dxa"/>
              <w:bottom w:w="20" w:type="dxa"/>
              <w:right w:w="30" w:type="dxa"/>
            </w:tcMar>
          </w:tcPr>
          <w:p w14:paraId="5390AAFB" w14:textId="77777777" w:rsidR="00014BE4" w:rsidRDefault="00E017E2">
            <w:r>
              <w:rPr>
                <w:rFonts w:ascii="Arial" w:hAnsi="Arial"/>
                <w:b/>
              </w:rPr>
              <w:t>Feature</w:t>
            </w:r>
          </w:p>
        </w:tc>
        <w:tc>
          <w:tcPr>
            <w:tcW w:w="669" w:type="dxa"/>
            <w:tcMar>
              <w:top w:w="30" w:type="dxa"/>
              <w:left w:w="30" w:type="dxa"/>
              <w:bottom w:w="20" w:type="dxa"/>
              <w:right w:w="30" w:type="dxa"/>
            </w:tcMar>
          </w:tcPr>
          <w:p w14:paraId="6FFC4C47" w14:textId="77777777" w:rsidR="00014BE4" w:rsidRDefault="00E017E2">
            <w:r>
              <w:rPr>
                <w:rFonts w:ascii="Arial" w:hAnsi="Arial"/>
                <w:b/>
              </w:rPr>
              <w:t>Client No.</w:t>
            </w:r>
          </w:p>
        </w:tc>
        <w:tc>
          <w:tcPr>
            <w:tcW w:w="956" w:type="dxa"/>
            <w:tcMar>
              <w:top w:w="30" w:type="dxa"/>
              <w:left w:w="30" w:type="dxa"/>
              <w:bottom w:w="20" w:type="dxa"/>
              <w:right w:w="30" w:type="dxa"/>
            </w:tcMar>
          </w:tcPr>
          <w:p w14:paraId="3D072B9E" w14:textId="77777777" w:rsidR="00014BE4" w:rsidRDefault="00E017E2">
            <w:r>
              <w:rPr>
                <w:rFonts w:ascii="Arial" w:hAnsi="Arial"/>
                <w:b/>
              </w:rPr>
              <w:t>Category</w:t>
            </w:r>
          </w:p>
        </w:tc>
        <w:tc>
          <w:tcPr>
            <w:tcW w:w="1624" w:type="dxa"/>
            <w:tcMar>
              <w:top w:w="30" w:type="dxa"/>
              <w:left w:w="30" w:type="dxa"/>
              <w:bottom w:w="20" w:type="dxa"/>
              <w:right w:w="30" w:type="dxa"/>
            </w:tcMar>
          </w:tcPr>
          <w:p w14:paraId="57210E8F" w14:textId="77777777" w:rsidR="00014BE4" w:rsidRDefault="00E017E2">
            <w:r>
              <w:rPr>
                <w:rFonts w:ascii="Arial" w:hAnsi="Arial"/>
                <w:b/>
              </w:rPr>
              <w:t>Summary</w:t>
            </w:r>
          </w:p>
        </w:tc>
        <w:tc>
          <w:tcPr>
            <w:tcW w:w="5160" w:type="dxa"/>
            <w:tcMar>
              <w:top w:w="30" w:type="dxa"/>
              <w:left w:w="30" w:type="dxa"/>
              <w:bottom w:w="20" w:type="dxa"/>
              <w:right w:w="30" w:type="dxa"/>
            </w:tcMar>
          </w:tcPr>
          <w:p w14:paraId="2A386CB3" w14:textId="77777777" w:rsidR="00014BE4" w:rsidRDefault="00E017E2">
            <w:r>
              <w:rPr>
                <w:rFonts w:ascii="Arial" w:hAnsi="Arial"/>
                <w:b/>
              </w:rPr>
              <w:t>Release Notes</w:t>
            </w:r>
          </w:p>
        </w:tc>
      </w:tr>
      <w:tr w:rsidR="00014BE4" w14:paraId="088785FB" w14:textId="77777777" w:rsidTr="00014BE4">
        <w:tc>
          <w:tcPr>
            <w:tcW w:w="860" w:type="dxa"/>
            <w:tcMar>
              <w:top w:w="30" w:type="dxa"/>
              <w:left w:w="30" w:type="dxa"/>
              <w:bottom w:w="20" w:type="dxa"/>
              <w:right w:w="30" w:type="dxa"/>
            </w:tcMar>
          </w:tcPr>
          <w:p w14:paraId="3DC6A2B8" w14:textId="77777777" w:rsidR="00014BE4" w:rsidRDefault="00E017E2">
            <w:r>
              <w:rPr>
                <w:rFonts w:ascii="Arial" w:hAnsi="Arial"/>
              </w:rPr>
              <w:t>VO-2252</w:t>
            </w:r>
          </w:p>
        </w:tc>
        <w:tc>
          <w:tcPr>
            <w:tcW w:w="669" w:type="dxa"/>
            <w:tcMar>
              <w:top w:w="30" w:type="dxa"/>
              <w:left w:w="30" w:type="dxa"/>
              <w:bottom w:w="20" w:type="dxa"/>
              <w:right w:w="30" w:type="dxa"/>
            </w:tcMar>
          </w:tcPr>
          <w:p w14:paraId="085D38E6" w14:textId="77777777" w:rsidR="00014BE4" w:rsidRDefault="00E017E2">
            <w:r>
              <w:rPr>
                <w:rFonts w:ascii="Arial" w:hAnsi="Arial"/>
              </w:rPr>
              <w:t>-</w:t>
            </w:r>
          </w:p>
        </w:tc>
        <w:tc>
          <w:tcPr>
            <w:tcW w:w="956" w:type="dxa"/>
            <w:tcMar>
              <w:top w:w="30" w:type="dxa"/>
              <w:left w:w="30" w:type="dxa"/>
              <w:bottom w:w="20" w:type="dxa"/>
              <w:right w:w="30" w:type="dxa"/>
            </w:tcMar>
          </w:tcPr>
          <w:p w14:paraId="7B5C910A" w14:textId="77777777" w:rsidR="00014BE4" w:rsidRDefault="00E017E2">
            <w:r>
              <w:rPr>
                <w:rFonts w:ascii="Arial" w:hAnsi="Arial"/>
              </w:rPr>
              <w:t>Web Service</w:t>
            </w:r>
          </w:p>
        </w:tc>
        <w:tc>
          <w:tcPr>
            <w:tcW w:w="1624" w:type="dxa"/>
            <w:tcMar>
              <w:top w:w="30" w:type="dxa"/>
              <w:left w:w="30" w:type="dxa"/>
              <w:bottom w:w="20" w:type="dxa"/>
              <w:right w:w="30" w:type="dxa"/>
            </w:tcMar>
          </w:tcPr>
          <w:p w14:paraId="29352365" w14:textId="77777777" w:rsidR="00014BE4" w:rsidRDefault="00E017E2">
            <w:proofErr w:type="spellStart"/>
            <w:r>
              <w:rPr>
                <w:rFonts w:ascii="Arial" w:hAnsi="Arial"/>
              </w:rPr>
              <w:t>VoApi</w:t>
            </w:r>
            <w:proofErr w:type="spellEnd"/>
            <w:r>
              <w:rPr>
                <w:rFonts w:ascii="Arial" w:hAnsi="Arial"/>
              </w:rPr>
              <w:t xml:space="preserve"> and Portal: Update validate and commit endpoints to include EVR </w:t>
            </w:r>
            <w:r>
              <w:rPr>
                <w:rFonts w:ascii="Arial" w:hAnsi="Arial"/>
              </w:rPr>
              <w:t>messages</w:t>
            </w:r>
          </w:p>
        </w:tc>
        <w:tc>
          <w:tcPr>
            <w:tcW w:w="5160" w:type="dxa"/>
            <w:tcMar>
              <w:top w:w="30" w:type="dxa"/>
              <w:left w:w="30" w:type="dxa"/>
              <w:bottom w:w="20" w:type="dxa"/>
              <w:right w:w="30" w:type="dxa"/>
            </w:tcMar>
          </w:tcPr>
          <w:p w14:paraId="769BAFC8" w14:textId="77777777" w:rsidR="00014BE4" w:rsidRDefault="00E017E2">
            <w:r>
              <w:rPr>
                <w:rFonts w:ascii="Arial" w:hAnsi="Arial"/>
              </w:rPr>
              <w:t xml:space="preserve">Applied EVR validations for Members when saving to context state, </w:t>
            </w:r>
            <w:proofErr w:type="gramStart"/>
            <w:r>
              <w:rPr>
                <w:rFonts w:ascii="Arial" w:hAnsi="Arial"/>
              </w:rPr>
              <w:t>validating</w:t>
            </w:r>
            <w:proofErr w:type="gramEnd"/>
            <w:r>
              <w:rPr>
                <w:rFonts w:ascii="Arial" w:hAnsi="Arial"/>
              </w:rPr>
              <w:t xml:space="preserve"> and committing:</w:t>
            </w:r>
          </w:p>
          <w:p w14:paraId="4DB3808B" w14:textId="77777777" w:rsidR="00014BE4" w:rsidRDefault="00E017E2">
            <w:r>
              <w:rPr>
                <w:rFonts w:ascii="Arial" w:hAnsi="Arial"/>
                <w:b/>
              </w:rPr>
              <w:t>Committing:</w:t>
            </w:r>
          </w:p>
          <w:p w14:paraId="7A573C1E" w14:textId="77777777" w:rsidR="00014BE4" w:rsidRDefault="00E017E2">
            <w:pPr>
              <w:numPr>
                <w:ilvl w:val="0"/>
                <w:numId w:val="46"/>
              </w:numPr>
            </w:pPr>
            <w:r>
              <w:rPr>
                <w:rFonts w:ascii="Arial" w:hAnsi="Arial"/>
              </w:rPr>
              <w:t>Data will be committed if no "error" severity EVR's were found and override any "warning" severity EVR's automatically.</w:t>
            </w:r>
          </w:p>
          <w:p w14:paraId="7FAA531D" w14:textId="77777777" w:rsidR="00014BE4" w:rsidRDefault="00E017E2">
            <w:pPr>
              <w:numPr>
                <w:ilvl w:val="0"/>
                <w:numId w:val="46"/>
              </w:numPr>
            </w:pPr>
            <w:r>
              <w:rPr>
                <w:rFonts w:ascii="Arial" w:hAnsi="Arial"/>
              </w:rPr>
              <w:t>Exceptions when commit</w:t>
            </w:r>
            <w:r>
              <w:rPr>
                <w:rFonts w:ascii="Arial" w:hAnsi="Arial"/>
              </w:rPr>
              <w:t>ting can still occur. For example: an invalid context (when applicable), business object exceptions, certificate number generation validations, etc.</w:t>
            </w:r>
          </w:p>
          <w:p w14:paraId="4443886E" w14:textId="77777777" w:rsidR="00014BE4" w:rsidRDefault="00E017E2">
            <w:pPr>
              <w:numPr>
                <w:ilvl w:val="0"/>
                <w:numId w:val="46"/>
              </w:numPr>
            </w:pPr>
            <w:r>
              <w:rPr>
                <w:rFonts w:ascii="Arial" w:hAnsi="Arial"/>
              </w:rPr>
              <w:t>Affects the following endpoints:</w:t>
            </w:r>
            <w:r>
              <w:rPr>
                <w:rFonts w:ascii="Arial" w:hAnsi="Arial"/>
              </w:rPr>
              <w:br/>
              <w:t xml:space="preserve">POST </w:t>
            </w:r>
            <w:proofErr w:type="spellStart"/>
            <w:r>
              <w:rPr>
                <w:rFonts w:ascii="Arial" w:hAnsi="Arial"/>
              </w:rPr>
              <w:t>api</w:t>
            </w:r>
            <w:proofErr w:type="spellEnd"/>
            <w:r>
              <w:rPr>
                <w:rFonts w:ascii="Arial" w:hAnsi="Arial"/>
              </w:rPr>
              <w:t>/context/{</w:t>
            </w:r>
            <w:proofErr w:type="spellStart"/>
            <w:r>
              <w:rPr>
                <w:rFonts w:ascii="Arial" w:hAnsi="Arial"/>
              </w:rPr>
              <w:t>contextId</w:t>
            </w:r>
            <w:proofErr w:type="spellEnd"/>
            <w:r>
              <w:rPr>
                <w:rFonts w:ascii="Arial" w:hAnsi="Arial"/>
              </w:rPr>
              <w:t>}/commit</w:t>
            </w:r>
            <w:r>
              <w:rPr>
                <w:rFonts w:ascii="Arial" w:hAnsi="Arial"/>
              </w:rPr>
              <w:br/>
              <w:t xml:space="preserve">POST </w:t>
            </w:r>
            <w:proofErr w:type="spellStart"/>
            <w:r>
              <w:rPr>
                <w:rFonts w:ascii="Arial" w:hAnsi="Arial"/>
              </w:rPr>
              <w:t>api</w:t>
            </w:r>
            <w:proofErr w:type="spellEnd"/>
            <w:r>
              <w:rPr>
                <w:rFonts w:ascii="Arial" w:hAnsi="Arial"/>
              </w:rPr>
              <w:t>/member/{</w:t>
            </w:r>
            <w:proofErr w:type="spellStart"/>
            <w:r>
              <w:rPr>
                <w:rFonts w:ascii="Arial" w:hAnsi="Arial"/>
              </w:rPr>
              <w:t>memberId</w:t>
            </w:r>
            <w:proofErr w:type="spellEnd"/>
            <w:r>
              <w:rPr>
                <w:rFonts w:ascii="Arial" w:hAnsi="Arial"/>
              </w:rPr>
              <w:t>}/terminate</w:t>
            </w:r>
            <w:r>
              <w:rPr>
                <w:rFonts w:ascii="Arial" w:hAnsi="Arial"/>
              </w:rPr>
              <w:br/>
              <w:t>P</w:t>
            </w:r>
            <w:r>
              <w:rPr>
                <w:rFonts w:ascii="Arial" w:hAnsi="Arial"/>
              </w:rPr>
              <w:t xml:space="preserve">OST </w:t>
            </w:r>
            <w:proofErr w:type="spellStart"/>
            <w:r>
              <w:rPr>
                <w:rFonts w:ascii="Arial" w:hAnsi="Arial"/>
              </w:rPr>
              <w:t>api</w:t>
            </w:r>
            <w:proofErr w:type="spellEnd"/>
            <w:r>
              <w:rPr>
                <w:rFonts w:ascii="Arial" w:hAnsi="Arial"/>
              </w:rPr>
              <w:t>/member/{</w:t>
            </w:r>
            <w:proofErr w:type="spellStart"/>
            <w:r>
              <w:rPr>
                <w:rFonts w:ascii="Arial" w:hAnsi="Arial"/>
              </w:rPr>
              <w:t>memberId</w:t>
            </w:r>
            <w:proofErr w:type="spellEnd"/>
            <w:r>
              <w:rPr>
                <w:rFonts w:ascii="Arial" w:hAnsi="Arial"/>
              </w:rPr>
              <w:t>}/reinstate</w:t>
            </w:r>
            <w:r>
              <w:rPr>
                <w:rFonts w:ascii="Arial" w:hAnsi="Arial"/>
              </w:rPr>
              <w:br/>
              <w:t xml:space="preserve">POST </w:t>
            </w:r>
            <w:proofErr w:type="spellStart"/>
            <w:r>
              <w:rPr>
                <w:rFonts w:ascii="Arial" w:hAnsi="Arial"/>
              </w:rPr>
              <w:t>api</w:t>
            </w:r>
            <w:proofErr w:type="spellEnd"/>
            <w:r>
              <w:rPr>
                <w:rFonts w:ascii="Arial" w:hAnsi="Arial"/>
              </w:rPr>
              <w:t>/member/{</w:t>
            </w:r>
            <w:proofErr w:type="spellStart"/>
            <w:r>
              <w:rPr>
                <w:rFonts w:ascii="Arial" w:hAnsi="Arial"/>
              </w:rPr>
              <w:t>memberId</w:t>
            </w:r>
            <w:proofErr w:type="spellEnd"/>
            <w:r>
              <w:rPr>
                <w:rFonts w:ascii="Arial" w:hAnsi="Arial"/>
              </w:rPr>
              <w:t>}/transfer</w:t>
            </w:r>
            <w:r>
              <w:rPr>
                <w:rFonts w:ascii="Arial" w:hAnsi="Arial"/>
              </w:rPr>
              <w:br/>
              <w:t xml:space="preserve">POST </w:t>
            </w:r>
            <w:proofErr w:type="spellStart"/>
            <w:r>
              <w:rPr>
                <w:rFonts w:ascii="Arial" w:hAnsi="Arial"/>
              </w:rPr>
              <w:t>api</w:t>
            </w:r>
            <w:proofErr w:type="spellEnd"/>
            <w:r>
              <w:rPr>
                <w:rFonts w:ascii="Arial" w:hAnsi="Arial"/>
              </w:rPr>
              <w:t>/member</w:t>
            </w:r>
          </w:p>
          <w:p w14:paraId="6DD5B867" w14:textId="77777777" w:rsidR="00014BE4" w:rsidRDefault="00E017E2">
            <w:r>
              <w:rPr>
                <w:rFonts w:ascii="Arial" w:hAnsi="Arial"/>
                <w:b/>
              </w:rPr>
              <w:t>Posting to a Context State:</w:t>
            </w:r>
          </w:p>
          <w:p w14:paraId="3B103C75" w14:textId="77777777" w:rsidR="00014BE4" w:rsidRDefault="00E017E2">
            <w:pPr>
              <w:numPr>
                <w:ilvl w:val="0"/>
                <w:numId w:val="47"/>
              </w:numPr>
            </w:pPr>
            <w:r>
              <w:rPr>
                <w:rFonts w:ascii="Arial" w:hAnsi="Arial"/>
              </w:rPr>
              <w:t>Any changes will be saved to the context state when any severity EVR were found. If the query string parameter "</w:t>
            </w:r>
            <w:proofErr w:type="spellStart"/>
            <w:r>
              <w:rPr>
                <w:rFonts w:ascii="Arial" w:hAnsi="Arial"/>
              </w:rPr>
              <w:t>severityLevel</w:t>
            </w:r>
            <w:proofErr w:type="spellEnd"/>
            <w:r>
              <w:rPr>
                <w:rFonts w:ascii="Arial" w:hAnsi="Arial"/>
              </w:rPr>
              <w:t xml:space="preserve">" is provided, </w:t>
            </w:r>
            <w:r>
              <w:rPr>
                <w:rFonts w:ascii="Arial" w:hAnsi="Arial"/>
              </w:rPr>
              <w:t>the changes will not be committed to the context if the severity provided is less than the max severity of the EVR validations.</w:t>
            </w:r>
          </w:p>
          <w:p w14:paraId="78EC23DA" w14:textId="77777777" w:rsidR="00014BE4" w:rsidRDefault="00E017E2">
            <w:pPr>
              <w:numPr>
                <w:ilvl w:val="0"/>
                <w:numId w:val="47"/>
              </w:numPr>
            </w:pPr>
            <w:r>
              <w:rPr>
                <w:rFonts w:ascii="Arial" w:hAnsi="Arial"/>
              </w:rPr>
              <w:t>When a context is ready to be committed, it will follow the validation logic from the above "committing data" section.</w:t>
            </w:r>
          </w:p>
          <w:p w14:paraId="162849C0" w14:textId="77777777" w:rsidR="00014BE4" w:rsidRDefault="00E017E2">
            <w:pPr>
              <w:numPr>
                <w:ilvl w:val="0"/>
                <w:numId w:val="47"/>
              </w:numPr>
            </w:pPr>
            <w:r>
              <w:rPr>
                <w:rFonts w:ascii="Arial" w:hAnsi="Arial"/>
              </w:rPr>
              <w:t>Affects all endpoints that save to the context state, for example:</w:t>
            </w:r>
            <w:r>
              <w:rPr>
                <w:rFonts w:ascii="Arial" w:hAnsi="Arial"/>
              </w:rPr>
              <w:br/>
              <w:t xml:space="preserve">PUT </w:t>
            </w:r>
            <w:proofErr w:type="spellStart"/>
            <w:r>
              <w:rPr>
                <w:rFonts w:ascii="Arial" w:hAnsi="Arial"/>
              </w:rPr>
              <w:t>api</w:t>
            </w:r>
            <w:proofErr w:type="spellEnd"/>
            <w:r>
              <w:rPr>
                <w:rFonts w:ascii="Arial" w:hAnsi="Arial"/>
              </w:rPr>
              <w:t>/member</w:t>
            </w:r>
            <w:r>
              <w:rPr>
                <w:rFonts w:ascii="Arial" w:hAnsi="Arial"/>
              </w:rPr>
              <w:br/>
              <w:t xml:space="preserve">POST </w:t>
            </w:r>
            <w:proofErr w:type="spellStart"/>
            <w:r>
              <w:rPr>
                <w:rFonts w:ascii="Arial" w:hAnsi="Arial"/>
              </w:rPr>
              <w:t>api</w:t>
            </w:r>
            <w:proofErr w:type="spellEnd"/>
            <w:r>
              <w:rPr>
                <w:rFonts w:ascii="Arial" w:hAnsi="Arial"/>
              </w:rPr>
              <w:t>/member/{</w:t>
            </w:r>
            <w:proofErr w:type="spellStart"/>
            <w:r>
              <w:rPr>
                <w:rFonts w:ascii="Arial" w:hAnsi="Arial"/>
              </w:rPr>
              <w:t>memberId</w:t>
            </w:r>
            <w:proofErr w:type="spellEnd"/>
            <w:r>
              <w:rPr>
                <w:rFonts w:ascii="Arial" w:hAnsi="Arial"/>
              </w:rPr>
              <w:t>}/benefit</w:t>
            </w:r>
            <w:r>
              <w:rPr>
                <w:rFonts w:ascii="Arial" w:hAnsi="Arial"/>
              </w:rPr>
              <w:br/>
              <w:t xml:space="preserve">PUT </w:t>
            </w:r>
            <w:proofErr w:type="spellStart"/>
            <w:r>
              <w:rPr>
                <w:rFonts w:ascii="Arial" w:hAnsi="Arial"/>
              </w:rPr>
              <w:t>api</w:t>
            </w:r>
            <w:proofErr w:type="spellEnd"/>
            <w:r>
              <w:rPr>
                <w:rFonts w:ascii="Arial" w:hAnsi="Arial"/>
              </w:rPr>
              <w:t>/member/{</w:t>
            </w:r>
            <w:proofErr w:type="spellStart"/>
            <w:r>
              <w:rPr>
                <w:rFonts w:ascii="Arial" w:hAnsi="Arial"/>
              </w:rPr>
              <w:t>memberId</w:t>
            </w:r>
            <w:proofErr w:type="spellEnd"/>
            <w:r>
              <w:rPr>
                <w:rFonts w:ascii="Arial" w:hAnsi="Arial"/>
              </w:rPr>
              <w:t>}/benefit/{</w:t>
            </w:r>
            <w:proofErr w:type="spellStart"/>
            <w:r>
              <w:rPr>
                <w:rFonts w:ascii="Arial" w:hAnsi="Arial"/>
              </w:rPr>
              <w:t>benefitId</w:t>
            </w:r>
            <w:proofErr w:type="spellEnd"/>
            <w:r>
              <w:rPr>
                <w:rFonts w:ascii="Arial" w:hAnsi="Arial"/>
              </w:rPr>
              <w:t>}</w:t>
            </w:r>
            <w:r>
              <w:rPr>
                <w:rFonts w:ascii="Arial" w:hAnsi="Arial"/>
              </w:rPr>
              <w:br/>
              <w:t>....</w:t>
            </w:r>
          </w:p>
          <w:p w14:paraId="22A1FF6D" w14:textId="77777777" w:rsidR="00014BE4" w:rsidRDefault="00E017E2">
            <w:r>
              <w:rPr>
                <w:rFonts w:ascii="Arial" w:hAnsi="Arial"/>
                <w:b/>
              </w:rPr>
              <w:t>Validating Context State:</w:t>
            </w:r>
          </w:p>
          <w:p w14:paraId="3BD0C6AC" w14:textId="77777777" w:rsidR="00014BE4" w:rsidRDefault="00E017E2">
            <w:pPr>
              <w:numPr>
                <w:ilvl w:val="0"/>
                <w:numId w:val="48"/>
              </w:numPr>
            </w:pPr>
            <w:r>
              <w:rPr>
                <w:rFonts w:ascii="Arial" w:hAnsi="Arial"/>
              </w:rPr>
              <w:t>When using the member validation endpoint, all EVR validations</w:t>
            </w:r>
            <w:r>
              <w:rPr>
                <w:rFonts w:ascii="Arial" w:hAnsi="Arial"/>
              </w:rPr>
              <w:t xml:space="preserve"> will be displayed in the "</w:t>
            </w:r>
            <w:proofErr w:type="spellStart"/>
            <w:r>
              <w:rPr>
                <w:rFonts w:ascii="Arial" w:hAnsi="Arial"/>
              </w:rPr>
              <w:t>ErrorMessages</w:t>
            </w:r>
            <w:proofErr w:type="spellEnd"/>
            <w:r>
              <w:rPr>
                <w:rFonts w:ascii="Arial" w:hAnsi="Arial"/>
              </w:rPr>
              <w:t>" node. The error messages can include validations from the "source" of "EVR" and existing "Rule" based validations.</w:t>
            </w:r>
          </w:p>
          <w:p w14:paraId="536298AA" w14:textId="77777777" w:rsidR="00014BE4" w:rsidRDefault="00E017E2">
            <w:pPr>
              <w:numPr>
                <w:ilvl w:val="0"/>
                <w:numId w:val="48"/>
              </w:numPr>
            </w:pPr>
            <w:r>
              <w:rPr>
                <w:rFonts w:ascii="Arial" w:hAnsi="Arial"/>
              </w:rPr>
              <w:t>This affects the following endpoint:</w:t>
            </w:r>
            <w:r>
              <w:rPr>
                <w:rFonts w:ascii="Arial" w:hAnsi="Arial"/>
              </w:rPr>
              <w:br/>
              <w:t xml:space="preserve">GET </w:t>
            </w:r>
            <w:proofErr w:type="spellStart"/>
            <w:r>
              <w:rPr>
                <w:rFonts w:ascii="Arial" w:hAnsi="Arial"/>
              </w:rPr>
              <w:t>api</w:t>
            </w:r>
            <w:proofErr w:type="spellEnd"/>
            <w:r>
              <w:rPr>
                <w:rFonts w:ascii="Arial" w:hAnsi="Arial"/>
              </w:rPr>
              <w:t>/member/{</w:t>
            </w:r>
            <w:proofErr w:type="spellStart"/>
            <w:r>
              <w:rPr>
                <w:rFonts w:ascii="Arial" w:hAnsi="Arial"/>
              </w:rPr>
              <w:t>memberId</w:t>
            </w:r>
            <w:proofErr w:type="spellEnd"/>
            <w:r>
              <w:rPr>
                <w:rFonts w:ascii="Arial" w:hAnsi="Arial"/>
              </w:rPr>
              <w:t>}/validate</w:t>
            </w:r>
          </w:p>
        </w:tc>
      </w:tr>
    </w:tbl>
    <w:p w14:paraId="522BA7F4" w14:textId="77777777" w:rsidR="00014BE4" w:rsidRDefault="00014BE4"/>
    <w:sectPr w:rsidR="00014BE4" w:rsidSect="004D4C04">
      <w:headerReference w:type="default" r:id="rId9"/>
      <w:footerReference w:type="default" r:id="rId10"/>
      <w:pgSz w:w="12240" w:h="15840" w:code="1"/>
      <w:pgMar w:top="1440" w:right="1409"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AD2C55" w14:textId="77777777" w:rsidR="00000000" w:rsidRDefault="00E017E2">
      <w:pPr>
        <w:spacing w:after="0"/>
      </w:pPr>
      <w:r>
        <w:separator/>
      </w:r>
    </w:p>
  </w:endnote>
  <w:endnote w:type="continuationSeparator" w:id="0">
    <w:p w14:paraId="232C4811" w14:textId="77777777" w:rsidR="00000000" w:rsidRDefault="00E017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210BDE" w14:textId="77777777" w:rsidR="00910A82" w:rsidRPr="00D8012A" w:rsidRDefault="00E017E2" w:rsidP="00EF235F">
    <w:pPr>
      <w:pStyle w:val="Footer"/>
    </w:pPr>
    <w:r w:rsidRPr="00D8012A">
      <w:fldChar w:fldCharType="begin"/>
    </w:r>
    <w:r w:rsidRPr="00D8012A">
      <w:instrText xml:space="preserve"> PAGE  \* MERGEFORMAT </w:instrText>
    </w:r>
    <w:r w:rsidRPr="00D8012A">
      <w:fldChar w:fldCharType="separate"/>
    </w:r>
    <w:r w:rsidR="00334B53">
      <w:rPr>
        <w:noProof/>
      </w:rPr>
      <w:t>4</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A8BD02" w14:textId="77777777" w:rsidR="00000000" w:rsidRDefault="00E017E2">
      <w:pPr>
        <w:spacing w:after="0"/>
      </w:pPr>
      <w:r>
        <w:separator/>
      </w:r>
    </w:p>
  </w:footnote>
  <w:footnote w:type="continuationSeparator" w:id="0">
    <w:p w14:paraId="742B187E" w14:textId="77777777" w:rsidR="00000000" w:rsidRDefault="00E017E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9" w:type="dxa"/>
      <w:tblInd w:w="-284" w:type="dxa"/>
      <w:tblLook w:val="0480" w:firstRow="0" w:lastRow="0" w:firstColumn="1" w:lastColumn="0" w:noHBand="0" w:noVBand="1"/>
    </w:tblPr>
    <w:tblGrid>
      <w:gridCol w:w="5529"/>
      <w:gridCol w:w="4820"/>
    </w:tblGrid>
    <w:tr w:rsidR="00014BE4" w14:paraId="3A5D415F" w14:textId="77777777" w:rsidTr="007879BB">
      <w:tc>
        <w:tcPr>
          <w:tcW w:w="5529" w:type="dxa"/>
          <w:tcBorders>
            <w:top w:val="nil"/>
            <w:left w:val="nil"/>
            <w:bottom w:val="nil"/>
            <w:right w:val="nil"/>
          </w:tcBorders>
        </w:tcPr>
        <w:p w14:paraId="3E826EF7" w14:textId="77777777" w:rsidR="00066F56" w:rsidRDefault="00E017E2" w:rsidP="00066F56">
          <w:pPr>
            <w:pStyle w:val="Header"/>
            <w:tabs>
              <w:tab w:val="clear" w:pos="9072"/>
              <w:tab w:val="left" w:pos="0"/>
              <w:tab w:val="right" w:pos="9356"/>
            </w:tabs>
            <w:jc w:val="both"/>
            <w:rPr>
              <w:sz w:val="18"/>
              <w:szCs w:val="18"/>
            </w:rPr>
          </w:pPr>
          <w:r>
            <w:rPr>
              <w:noProof/>
              <w:sz w:val="18"/>
              <w:szCs w:val="18"/>
            </w:rPr>
            <w:drawing>
              <wp:inline distT="0" distB="0" distL="0" distR="0" wp14:anchorId="624F089E" wp14:editId="0D0A7576">
                <wp:extent cx="2023200" cy="47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86816"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478800"/>
                        </a:xfrm>
                        <a:prstGeom prst="rect">
                          <a:avLst/>
                        </a:prstGeom>
                        <a:noFill/>
                        <a:ln>
                          <a:noFill/>
                        </a:ln>
                      </pic:spPr>
                    </pic:pic>
                  </a:graphicData>
                </a:graphic>
              </wp:inline>
            </w:drawing>
          </w:r>
        </w:p>
      </w:tc>
      <w:tc>
        <w:tcPr>
          <w:tcW w:w="4820" w:type="dxa"/>
          <w:tcBorders>
            <w:top w:val="nil"/>
            <w:left w:val="nil"/>
            <w:bottom w:val="nil"/>
            <w:right w:val="nil"/>
          </w:tcBorders>
        </w:tcPr>
        <w:p w14:paraId="2CE7BFCA" w14:textId="77777777" w:rsidR="00066F56" w:rsidRPr="00E61A6C" w:rsidRDefault="00E017E2" w:rsidP="00066F56">
          <w:pPr>
            <w:pStyle w:val="Header"/>
            <w:tabs>
              <w:tab w:val="clear" w:pos="9072"/>
              <w:tab w:val="left" w:pos="0"/>
              <w:tab w:val="right" w:pos="9356"/>
            </w:tabs>
            <w:jc w:val="right"/>
            <w:rPr>
              <w:color w:val="808080" w:themeColor="background1" w:themeShade="80"/>
              <w:szCs w:val="22"/>
            </w:rPr>
          </w:pPr>
          <w:r w:rsidRPr="00E61A6C">
            <w:rPr>
              <w:color w:val="808080" w:themeColor="background1" w:themeShade="80"/>
              <w:szCs w:val="22"/>
            </w:rPr>
            <w:t>126-2550 Matheson Blvd E</w:t>
          </w:r>
        </w:p>
        <w:p w14:paraId="51B57BDA" w14:textId="77777777" w:rsidR="00066F56" w:rsidRPr="00E61A6C" w:rsidRDefault="00E017E2" w:rsidP="00066F56">
          <w:pPr>
            <w:pStyle w:val="Header"/>
            <w:tabs>
              <w:tab w:val="clear" w:pos="4536"/>
              <w:tab w:val="clear" w:pos="9072"/>
              <w:tab w:val="left" w:pos="0"/>
              <w:tab w:val="right" w:pos="9356"/>
            </w:tabs>
            <w:jc w:val="right"/>
            <w:rPr>
              <w:color w:val="808080" w:themeColor="background1" w:themeShade="80"/>
              <w:szCs w:val="22"/>
            </w:rPr>
          </w:pPr>
          <w:r w:rsidRPr="00E61A6C">
            <w:rPr>
              <w:color w:val="808080" w:themeColor="background1" w:themeShade="80"/>
              <w:szCs w:val="22"/>
            </w:rPr>
            <w:t xml:space="preserve">Mississauga, </w:t>
          </w:r>
          <w:proofErr w:type="gramStart"/>
          <w:r w:rsidRPr="00E61A6C">
            <w:rPr>
              <w:color w:val="808080" w:themeColor="background1" w:themeShade="80"/>
              <w:szCs w:val="22"/>
            </w:rPr>
            <w:t>ON  L</w:t>
          </w:r>
          <w:proofErr w:type="gramEnd"/>
          <w:r w:rsidRPr="00E61A6C">
            <w:rPr>
              <w:color w:val="808080" w:themeColor="background1" w:themeShade="80"/>
              <w:szCs w:val="22"/>
            </w:rPr>
            <w:t>4W 4Z1</w:t>
          </w:r>
        </w:p>
      </w:tc>
    </w:tr>
  </w:tbl>
  <w:p w14:paraId="26A1B7EC" w14:textId="77777777" w:rsidR="00CB201D" w:rsidRPr="00066F56" w:rsidRDefault="00CB201D" w:rsidP="0006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12DC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16660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4F2E27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4E019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BD4C5C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AB295C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88A5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32F5C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C40712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F0CFC0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3827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CE6AE3"/>
    <w:multiLevelType w:val="hybridMultilevel"/>
    <w:tmpl w:val="47A60034"/>
    <w:lvl w:ilvl="0" w:tplc="823CA994">
      <w:numFmt w:val="bullet"/>
      <w:lvlText w:val="–"/>
      <w:lvlJc w:val="left"/>
      <w:pPr>
        <w:ind w:left="720" w:hanging="360"/>
      </w:pPr>
      <w:rPr>
        <w:rFonts w:ascii="Source Sans Pro" w:eastAsia="Times New Roman" w:hAnsi="Source Sans Pro" w:cs="Times New Roman" w:hint="default"/>
      </w:rPr>
    </w:lvl>
    <w:lvl w:ilvl="1" w:tplc="13865C5E" w:tentative="1">
      <w:start w:val="1"/>
      <w:numFmt w:val="bullet"/>
      <w:lvlText w:val="o"/>
      <w:lvlJc w:val="left"/>
      <w:pPr>
        <w:ind w:left="1440" w:hanging="360"/>
      </w:pPr>
      <w:rPr>
        <w:rFonts w:ascii="Courier New" w:hAnsi="Courier New" w:cs="Courier New" w:hint="default"/>
      </w:rPr>
    </w:lvl>
    <w:lvl w:ilvl="2" w:tplc="11E6FCD6" w:tentative="1">
      <w:start w:val="1"/>
      <w:numFmt w:val="bullet"/>
      <w:lvlText w:val=""/>
      <w:lvlJc w:val="left"/>
      <w:pPr>
        <w:ind w:left="2160" w:hanging="360"/>
      </w:pPr>
      <w:rPr>
        <w:rFonts w:ascii="Wingdings" w:hAnsi="Wingdings" w:hint="default"/>
      </w:rPr>
    </w:lvl>
    <w:lvl w:ilvl="3" w:tplc="6756D612" w:tentative="1">
      <w:start w:val="1"/>
      <w:numFmt w:val="bullet"/>
      <w:lvlText w:val=""/>
      <w:lvlJc w:val="left"/>
      <w:pPr>
        <w:ind w:left="2880" w:hanging="360"/>
      </w:pPr>
      <w:rPr>
        <w:rFonts w:ascii="Symbol" w:hAnsi="Symbol" w:hint="default"/>
      </w:rPr>
    </w:lvl>
    <w:lvl w:ilvl="4" w:tplc="0D02491A" w:tentative="1">
      <w:start w:val="1"/>
      <w:numFmt w:val="bullet"/>
      <w:lvlText w:val="o"/>
      <w:lvlJc w:val="left"/>
      <w:pPr>
        <w:ind w:left="3600" w:hanging="360"/>
      </w:pPr>
      <w:rPr>
        <w:rFonts w:ascii="Courier New" w:hAnsi="Courier New" w:cs="Courier New" w:hint="default"/>
      </w:rPr>
    </w:lvl>
    <w:lvl w:ilvl="5" w:tplc="D806D93A" w:tentative="1">
      <w:start w:val="1"/>
      <w:numFmt w:val="bullet"/>
      <w:lvlText w:val=""/>
      <w:lvlJc w:val="left"/>
      <w:pPr>
        <w:ind w:left="4320" w:hanging="360"/>
      </w:pPr>
      <w:rPr>
        <w:rFonts w:ascii="Wingdings" w:hAnsi="Wingdings" w:hint="default"/>
      </w:rPr>
    </w:lvl>
    <w:lvl w:ilvl="6" w:tplc="271E3072" w:tentative="1">
      <w:start w:val="1"/>
      <w:numFmt w:val="bullet"/>
      <w:lvlText w:val=""/>
      <w:lvlJc w:val="left"/>
      <w:pPr>
        <w:ind w:left="5040" w:hanging="360"/>
      </w:pPr>
      <w:rPr>
        <w:rFonts w:ascii="Symbol" w:hAnsi="Symbol" w:hint="default"/>
      </w:rPr>
    </w:lvl>
    <w:lvl w:ilvl="7" w:tplc="00D65976" w:tentative="1">
      <w:start w:val="1"/>
      <w:numFmt w:val="bullet"/>
      <w:lvlText w:val="o"/>
      <w:lvlJc w:val="left"/>
      <w:pPr>
        <w:ind w:left="5760" w:hanging="360"/>
      </w:pPr>
      <w:rPr>
        <w:rFonts w:ascii="Courier New" w:hAnsi="Courier New" w:cs="Courier New" w:hint="default"/>
      </w:rPr>
    </w:lvl>
    <w:lvl w:ilvl="8" w:tplc="7A08E55E" w:tentative="1">
      <w:start w:val="1"/>
      <w:numFmt w:val="bullet"/>
      <w:lvlText w:val=""/>
      <w:lvlJc w:val="left"/>
      <w:pPr>
        <w:ind w:left="6480" w:hanging="360"/>
      </w:pPr>
      <w:rPr>
        <w:rFonts w:ascii="Wingdings" w:hAnsi="Wingdings" w:hint="default"/>
      </w:rPr>
    </w:lvl>
  </w:abstractNum>
  <w:abstractNum w:abstractNumId="16" w15:restartNumberingAfterBreak="0">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BA53E42"/>
    <w:multiLevelType w:val="hybridMultilevel"/>
    <w:tmpl w:val="FBFA5712"/>
    <w:lvl w:ilvl="0" w:tplc="88B4ECE0">
      <w:numFmt w:val="bullet"/>
      <w:lvlText w:val="–"/>
      <w:lvlJc w:val="left"/>
      <w:pPr>
        <w:ind w:left="720" w:hanging="360"/>
      </w:pPr>
      <w:rPr>
        <w:rFonts w:ascii="Source Sans Pro" w:eastAsia="Times New Roman" w:hAnsi="Source Sans Pro" w:cs="Times New Roman" w:hint="default"/>
      </w:rPr>
    </w:lvl>
    <w:lvl w:ilvl="1" w:tplc="06F2D828" w:tentative="1">
      <w:start w:val="1"/>
      <w:numFmt w:val="bullet"/>
      <w:lvlText w:val="o"/>
      <w:lvlJc w:val="left"/>
      <w:pPr>
        <w:ind w:left="1440" w:hanging="360"/>
      </w:pPr>
      <w:rPr>
        <w:rFonts w:ascii="Courier New" w:hAnsi="Courier New" w:cs="Courier New" w:hint="default"/>
      </w:rPr>
    </w:lvl>
    <w:lvl w:ilvl="2" w:tplc="F7E235C2" w:tentative="1">
      <w:start w:val="1"/>
      <w:numFmt w:val="bullet"/>
      <w:lvlText w:val=""/>
      <w:lvlJc w:val="left"/>
      <w:pPr>
        <w:ind w:left="2160" w:hanging="360"/>
      </w:pPr>
      <w:rPr>
        <w:rFonts w:ascii="Wingdings" w:hAnsi="Wingdings" w:hint="default"/>
      </w:rPr>
    </w:lvl>
    <w:lvl w:ilvl="3" w:tplc="E160A280" w:tentative="1">
      <w:start w:val="1"/>
      <w:numFmt w:val="bullet"/>
      <w:lvlText w:val=""/>
      <w:lvlJc w:val="left"/>
      <w:pPr>
        <w:ind w:left="2880" w:hanging="360"/>
      </w:pPr>
      <w:rPr>
        <w:rFonts w:ascii="Symbol" w:hAnsi="Symbol" w:hint="default"/>
      </w:rPr>
    </w:lvl>
    <w:lvl w:ilvl="4" w:tplc="97483122" w:tentative="1">
      <w:start w:val="1"/>
      <w:numFmt w:val="bullet"/>
      <w:lvlText w:val="o"/>
      <w:lvlJc w:val="left"/>
      <w:pPr>
        <w:ind w:left="3600" w:hanging="360"/>
      </w:pPr>
      <w:rPr>
        <w:rFonts w:ascii="Courier New" w:hAnsi="Courier New" w:cs="Courier New" w:hint="default"/>
      </w:rPr>
    </w:lvl>
    <w:lvl w:ilvl="5" w:tplc="3AC4EBCC" w:tentative="1">
      <w:start w:val="1"/>
      <w:numFmt w:val="bullet"/>
      <w:lvlText w:val=""/>
      <w:lvlJc w:val="left"/>
      <w:pPr>
        <w:ind w:left="4320" w:hanging="360"/>
      </w:pPr>
      <w:rPr>
        <w:rFonts w:ascii="Wingdings" w:hAnsi="Wingdings" w:hint="default"/>
      </w:rPr>
    </w:lvl>
    <w:lvl w:ilvl="6" w:tplc="9CCCC420" w:tentative="1">
      <w:start w:val="1"/>
      <w:numFmt w:val="bullet"/>
      <w:lvlText w:val=""/>
      <w:lvlJc w:val="left"/>
      <w:pPr>
        <w:ind w:left="5040" w:hanging="360"/>
      </w:pPr>
      <w:rPr>
        <w:rFonts w:ascii="Symbol" w:hAnsi="Symbol" w:hint="default"/>
      </w:rPr>
    </w:lvl>
    <w:lvl w:ilvl="7" w:tplc="77B03E32" w:tentative="1">
      <w:start w:val="1"/>
      <w:numFmt w:val="bullet"/>
      <w:lvlText w:val="o"/>
      <w:lvlJc w:val="left"/>
      <w:pPr>
        <w:ind w:left="5760" w:hanging="360"/>
      </w:pPr>
      <w:rPr>
        <w:rFonts w:ascii="Courier New" w:hAnsi="Courier New" w:cs="Courier New" w:hint="default"/>
      </w:rPr>
    </w:lvl>
    <w:lvl w:ilvl="8" w:tplc="704219FE" w:tentative="1">
      <w:start w:val="1"/>
      <w:numFmt w:val="bullet"/>
      <w:lvlText w:val=""/>
      <w:lvlJc w:val="left"/>
      <w:pPr>
        <w:ind w:left="6480" w:hanging="360"/>
      </w:pPr>
      <w:rPr>
        <w:rFonts w:ascii="Wingdings" w:hAnsi="Wingdings" w:hint="default"/>
      </w:rPr>
    </w:lvl>
  </w:abstractNum>
  <w:abstractNum w:abstractNumId="19" w15:restartNumberingAfterBreak="0">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B5"/>
    <w:multiLevelType w:val="hybridMultilevel"/>
    <w:tmpl w:val="7DF627B5"/>
    <w:lvl w:ilvl="0" w:tplc="8B861808">
      <w:start w:val="1"/>
      <w:numFmt w:val="bullet"/>
      <w:lvlText w:val=""/>
      <w:lvlJc w:val="left"/>
      <w:pPr>
        <w:tabs>
          <w:tab w:val="num" w:pos="360"/>
        </w:tabs>
        <w:ind w:left="360" w:hanging="360"/>
      </w:pPr>
      <w:rPr>
        <w:rFonts w:ascii="Symbol" w:hAnsi="Symbol"/>
      </w:rPr>
    </w:lvl>
    <w:lvl w:ilvl="1" w:tplc="73806062">
      <w:start w:val="1"/>
      <w:numFmt w:val="bullet"/>
      <w:lvlText w:val="o"/>
      <w:lvlJc w:val="left"/>
      <w:pPr>
        <w:tabs>
          <w:tab w:val="num" w:pos="1080"/>
        </w:tabs>
        <w:ind w:left="1080" w:hanging="360"/>
      </w:pPr>
      <w:rPr>
        <w:rFonts w:ascii="Courier New" w:hAnsi="Courier New"/>
      </w:rPr>
    </w:lvl>
    <w:lvl w:ilvl="2" w:tplc="00761BF2">
      <w:start w:val="1"/>
      <w:numFmt w:val="bullet"/>
      <w:lvlText w:val=""/>
      <w:lvlJc w:val="left"/>
      <w:pPr>
        <w:tabs>
          <w:tab w:val="num" w:pos="1800"/>
        </w:tabs>
        <w:ind w:left="1800" w:hanging="360"/>
      </w:pPr>
      <w:rPr>
        <w:rFonts w:ascii="Wingdings" w:hAnsi="Wingdings"/>
      </w:rPr>
    </w:lvl>
    <w:lvl w:ilvl="3" w:tplc="98D2323A">
      <w:start w:val="1"/>
      <w:numFmt w:val="bullet"/>
      <w:lvlText w:val=""/>
      <w:lvlJc w:val="left"/>
      <w:pPr>
        <w:tabs>
          <w:tab w:val="num" w:pos="2520"/>
        </w:tabs>
        <w:ind w:left="2520" w:hanging="360"/>
      </w:pPr>
      <w:rPr>
        <w:rFonts w:ascii="Symbol" w:hAnsi="Symbol"/>
      </w:rPr>
    </w:lvl>
    <w:lvl w:ilvl="4" w:tplc="3B0C952E">
      <w:start w:val="1"/>
      <w:numFmt w:val="bullet"/>
      <w:lvlText w:val="o"/>
      <w:lvlJc w:val="left"/>
      <w:pPr>
        <w:tabs>
          <w:tab w:val="num" w:pos="3240"/>
        </w:tabs>
        <w:ind w:left="3240" w:hanging="360"/>
      </w:pPr>
      <w:rPr>
        <w:rFonts w:ascii="Courier New" w:hAnsi="Courier New"/>
      </w:rPr>
    </w:lvl>
    <w:lvl w:ilvl="5" w:tplc="7362F86C">
      <w:start w:val="1"/>
      <w:numFmt w:val="bullet"/>
      <w:lvlText w:val=""/>
      <w:lvlJc w:val="left"/>
      <w:pPr>
        <w:tabs>
          <w:tab w:val="num" w:pos="3960"/>
        </w:tabs>
        <w:ind w:left="3960" w:hanging="360"/>
      </w:pPr>
      <w:rPr>
        <w:rFonts w:ascii="Wingdings" w:hAnsi="Wingdings"/>
      </w:rPr>
    </w:lvl>
    <w:lvl w:ilvl="6" w:tplc="0F76864E">
      <w:start w:val="1"/>
      <w:numFmt w:val="bullet"/>
      <w:lvlText w:val=""/>
      <w:lvlJc w:val="left"/>
      <w:pPr>
        <w:tabs>
          <w:tab w:val="num" w:pos="4680"/>
        </w:tabs>
        <w:ind w:left="4680" w:hanging="360"/>
      </w:pPr>
      <w:rPr>
        <w:rFonts w:ascii="Symbol" w:hAnsi="Symbol"/>
      </w:rPr>
    </w:lvl>
    <w:lvl w:ilvl="7" w:tplc="F87EB4E0">
      <w:start w:val="1"/>
      <w:numFmt w:val="bullet"/>
      <w:lvlText w:val="o"/>
      <w:lvlJc w:val="left"/>
      <w:pPr>
        <w:tabs>
          <w:tab w:val="num" w:pos="5400"/>
        </w:tabs>
        <w:ind w:left="5400" w:hanging="360"/>
      </w:pPr>
      <w:rPr>
        <w:rFonts w:ascii="Courier New" w:hAnsi="Courier New"/>
      </w:rPr>
    </w:lvl>
    <w:lvl w:ilvl="8" w:tplc="ABE29D16">
      <w:start w:val="1"/>
      <w:numFmt w:val="bullet"/>
      <w:lvlText w:val=""/>
      <w:lvlJc w:val="left"/>
      <w:pPr>
        <w:tabs>
          <w:tab w:val="num" w:pos="6120"/>
        </w:tabs>
        <w:ind w:left="6120" w:hanging="360"/>
      </w:pPr>
      <w:rPr>
        <w:rFonts w:ascii="Wingdings" w:hAnsi="Wingdings"/>
      </w:rPr>
    </w:lvl>
  </w:abstractNum>
  <w:abstractNum w:abstractNumId="27" w15:restartNumberingAfterBreak="0">
    <w:nsid w:val="7DF627B6"/>
    <w:multiLevelType w:val="hybridMultilevel"/>
    <w:tmpl w:val="7DF627B6"/>
    <w:lvl w:ilvl="0" w:tplc="28FCBF3E">
      <w:start w:val="1"/>
      <w:numFmt w:val="bullet"/>
      <w:lvlText w:val=""/>
      <w:lvlJc w:val="left"/>
      <w:pPr>
        <w:tabs>
          <w:tab w:val="num" w:pos="360"/>
        </w:tabs>
        <w:ind w:left="360" w:hanging="360"/>
      </w:pPr>
      <w:rPr>
        <w:rFonts w:ascii="Symbol" w:hAnsi="Symbol"/>
      </w:rPr>
    </w:lvl>
    <w:lvl w:ilvl="1" w:tplc="4502AAD8">
      <w:start w:val="1"/>
      <w:numFmt w:val="bullet"/>
      <w:lvlText w:val="o"/>
      <w:lvlJc w:val="left"/>
      <w:pPr>
        <w:tabs>
          <w:tab w:val="num" w:pos="1080"/>
        </w:tabs>
        <w:ind w:left="1080" w:hanging="360"/>
      </w:pPr>
      <w:rPr>
        <w:rFonts w:ascii="Courier New" w:hAnsi="Courier New"/>
      </w:rPr>
    </w:lvl>
    <w:lvl w:ilvl="2" w:tplc="BB5403A8">
      <w:start w:val="1"/>
      <w:numFmt w:val="bullet"/>
      <w:lvlText w:val=""/>
      <w:lvlJc w:val="left"/>
      <w:pPr>
        <w:tabs>
          <w:tab w:val="num" w:pos="1800"/>
        </w:tabs>
        <w:ind w:left="1800" w:hanging="360"/>
      </w:pPr>
      <w:rPr>
        <w:rFonts w:ascii="Wingdings" w:hAnsi="Wingdings"/>
      </w:rPr>
    </w:lvl>
    <w:lvl w:ilvl="3" w:tplc="9380063E">
      <w:start w:val="1"/>
      <w:numFmt w:val="bullet"/>
      <w:lvlText w:val=""/>
      <w:lvlJc w:val="left"/>
      <w:pPr>
        <w:tabs>
          <w:tab w:val="num" w:pos="2520"/>
        </w:tabs>
        <w:ind w:left="2520" w:hanging="360"/>
      </w:pPr>
      <w:rPr>
        <w:rFonts w:ascii="Symbol" w:hAnsi="Symbol"/>
      </w:rPr>
    </w:lvl>
    <w:lvl w:ilvl="4" w:tplc="C0CCC944">
      <w:start w:val="1"/>
      <w:numFmt w:val="bullet"/>
      <w:lvlText w:val="o"/>
      <w:lvlJc w:val="left"/>
      <w:pPr>
        <w:tabs>
          <w:tab w:val="num" w:pos="3240"/>
        </w:tabs>
        <w:ind w:left="3240" w:hanging="360"/>
      </w:pPr>
      <w:rPr>
        <w:rFonts w:ascii="Courier New" w:hAnsi="Courier New"/>
      </w:rPr>
    </w:lvl>
    <w:lvl w:ilvl="5" w:tplc="C0E6C7D4">
      <w:start w:val="1"/>
      <w:numFmt w:val="bullet"/>
      <w:lvlText w:val=""/>
      <w:lvlJc w:val="left"/>
      <w:pPr>
        <w:tabs>
          <w:tab w:val="num" w:pos="3960"/>
        </w:tabs>
        <w:ind w:left="3960" w:hanging="360"/>
      </w:pPr>
      <w:rPr>
        <w:rFonts w:ascii="Wingdings" w:hAnsi="Wingdings"/>
      </w:rPr>
    </w:lvl>
    <w:lvl w:ilvl="6" w:tplc="9628FF4A">
      <w:start w:val="1"/>
      <w:numFmt w:val="bullet"/>
      <w:lvlText w:val=""/>
      <w:lvlJc w:val="left"/>
      <w:pPr>
        <w:tabs>
          <w:tab w:val="num" w:pos="4680"/>
        </w:tabs>
        <w:ind w:left="4680" w:hanging="360"/>
      </w:pPr>
      <w:rPr>
        <w:rFonts w:ascii="Symbol" w:hAnsi="Symbol"/>
      </w:rPr>
    </w:lvl>
    <w:lvl w:ilvl="7" w:tplc="7B529950">
      <w:start w:val="1"/>
      <w:numFmt w:val="bullet"/>
      <w:lvlText w:val="o"/>
      <w:lvlJc w:val="left"/>
      <w:pPr>
        <w:tabs>
          <w:tab w:val="num" w:pos="5400"/>
        </w:tabs>
        <w:ind w:left="5400" w:hanging="360"/>
      </w:pPr>
      <w:rPr>
        <w:rFonts w:ascii="Courier New" w:hAnsi="Courier New"/>
      </w:rPr>
    </w:lvl>
    <w:lvl w:ilvl="8" w:tplc="42587B64">
      <w:start w:val="1"/>
      <w:numFmt w:val="bullet"/>
      <w:lvlText w:val=""/>
      <w:lvlJc w:val="left"/>
      <w:pPr>
        <w:tabs>
          <w:tab w:val="num" w:pos="6120"/>
        </w:tabs>
        <w:ind w:left="6120" w:hanging="360"/>
      </w:pPr>
      <w:rPr>
        <w:rFonts w:ascii="Wingdings" w:hAnsi="Wingdings"/>
      </w:rPr>
    </w:lvl>
  </w:abstractNum>
  <w:abstractNum w:abstractNumId="28"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C8"/>
    <w:multiLevelType w:val="hybridMultilevel"/>
    <w:tmpl w:val="7DF627C8"/>
    <w:lvl w:ilvl="0" w:tplc="BE04298A">
      <w:start w:val="1"/>
      <w:numFmt w:val="bullet"/>
      <w:lvlText w:val=""/>
      <w:lvlJc w:val="left"/>
      <w:pPr>
        <w:tabs>
          <w:tab w:val="num" w:pos="360"/>
        </w:tabs>
        <w:ind w:left="360" w:hanging="360"/>
      </w:pPr>
      <w:rPr>
        <w:rFonts w:ascii="Symbol" w:hAnsi="Symbol"/>
      </w:rPr>
    </w:lvl>
    <w:lvl w:ilvl="1" w:tplc="F200AFA4">
      <w:start w:val="1"/>
      <w:numFmt w:val="bullet"/>
      <w:lvlText w:val="o"/>
      <w:lvlJc w:val="left"/>
      <w:pPr>
        <w:tabs>
          <w:tab w:val="num" w:pos="1080"/>
        </w:tabs>
        <w:ind w:left="1080" w:hanging="360"/>
      </w:pPr>
      <w:rPr>
        <w:rFonts w:ascii="Courier New" w:hAnsi="Courier New"/>
      </w:rPr>
    </w:lvl>
    <w:lvl w:ilvl="2" w:tplc="A0FA05A8">
      <w:start w:val="1"/>
      <w:numFmt w:val="bullet"/>
      <w:lvlText w:val=""/>
      <w:lvlJc w:val="left"/>
      <w:pPr>
        <w:tabs>
          <w:tab w:val="num" w:pos="1800"/>
        </w:tabs>
        <w:ind w:left="1800" w:hanging="360"/>
      </w:pPr>
      <w:rPr>
        <w:rFonts w:ascii="Wingdings" w:hAnsi="Wingdings"/>
      </w:rPr>
    </w:lvl>
    <w:lvl w:ilvl="3" w:tplc="425C58A2">
      <w:start w:val="1"/>
      <w:numFmt w:val="bullet"/>
      <w:lvlText w:val=""/>
      <w:lvlJc w:val="left"/>
      <w:pPr>
        <w:tabs>
          <w:tab w:val="num" w:pos="2520"/>
        </w:tabs>
        <w:ind w:left="2520" w:hanging="360"/>
      </w:pPr>
      <w:rPr>
        <w:rFonts w:ascii="Symbol" w:hAnsi="Symbol"/>
      </w:rPr>
    </w:lvl>
    <w:lvl w:ilvl="4" w:tplc="A99085E2">
      <w:start w:val="1"/>
      <w:numFmt w:val="bullet"/>
      <w:lvlText w:val="o"/>
      <w:lvlJc w:val="left"/>
      <w:pPr>
        <w:tabs>
          <w:tab w:val="num" w:pos="3240"/>
        </w:tabs>
        <w:ind w:left="3240" w:hanging="360"/>
      </w:pPr>
      <w:rPr>
        <w:rFonts w:ascii="Courier New" w:hAnsi="Courier New"/>
      </w:rPr>
    </w:lvl>
    <w:lvl w:ilvl="5" w:tplc="D3AE6818">
      <w:start w:val="1"/>
      <w:numFmt w:val="bullet"/>
      <w:lvlText w:val=""/>
      <w:lvlJc w:val="left"/>
      <w:pPr>
        <w:tabs>
          <w:tab w:val="num" w:pos="3960"/>
        </w:tabs>
        <w:ind w:left="3960" w:hanging="360"/>
      </w:pPr>
      <w:rPr>
        <w:rFonts w:ascii="Wingdings" w:hAnsi="Wingdings"/>
      </w:rPr>
    </w:lvl>
    <w:lvl w:ilvl="6" w:tplc="E3084E56">
      <w:start w:val="1"/>
      <w:numFmt w:val="bullet"/>
      <w:lvlText w:val=""/>
      <w:lvlJc w:val="left"/>
      <w:pPr>
        <w:tabs>
          <w:tab w:val="num" w:pos="4680"/>
        </w:tabs>
        <w:ind w:left="4680" w:hanging="360"/>
      </w:pPr>
      <w:rPr>
        <w:rFonts w:ascii="Symbol" w:hAnsi="Symbol"/>
      </w:rPr>
    </w:lvl>
    <w:lvl w:ilvl="7" w:tplc="C93805E6">
      <w:start w:val="1"/>
      <w:numFmt w:val="bullet"/>
      <w:lvlText w:val="o"/>
      <w:lvlJc w:val="left"/>
      <w:pPr>
        <w:tabs>
          <w:tab w:val="num" w:pos="5400"/>
        </w:tabs>
        <w:ind w:left="5400" w:hanging="360"/>
      </w:pPr>
      <w:rPr>
        <w:rFonts w:ascii="Courier New" w:hAnsi="Courier New"/>
      </w:rPr>
    </w:lvl>
    <w:lvl w:ilvl="8" w:tplc="8E9C73D6">
      <w:start w:val="1"/>
      <w:numFmt w:val="bullet"/>
      <w:lvlText w:val=""/>
      <w:lvlJc w:val="left"/>
      <w:pPr>
        <w:tabs>
          <w:tab w:val="num" w:pos="6120"/>
        </w:tabs>
        <w:ind w:left="6120" w:hanging="360"/>
      </w:pPr>
      <w:rPr>
        <w:rFonts w:ascii="Wingdings" w:hAnsi="Wingdings"/>
      </w:rPr>
    </w:lvl>
  </w:abstractNum>
  <w:abstractNum w:abstractNumId="35"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7CC"/>
    <w:multiLevelType w:val="hybridMultilevel"/>
    <w:tmpl w:val="7DF627CC"/>
    <w:lvl w:ilvl="0" w:tplc="BE242516">
      <w:start w:val="1"/>
      <w:numFmt w:val="bullet"/>
      <w:lvlText w:val=""/>
      <w:lvlJc w:val="left"/>
      <w:pPr>
        <w:tabs>
          <w:tab w:val="num" w:pos="360"/>
        </w:tabs>
        <w:ind w:left="360" w:hanging="360"/>
      </w:pPr>
      <w:rPr>
        <w:rFonts w:ascii="Symbol" w:hAnsi="Symbol"/>
      </w:rPr>
    </w:lvl>
    <w:lvl w:ilvl="1" w:tplc="04581522">
      <w:start w:val="1"/>
      <w:numFmt w:val="bullet"/>
      <w:lvlText w:val="o"/>
      <w:lvlJc w:val="left"/>
      <w:pPr>
        <w:tabs>
          <w:tab w:val="num" w:pos="1080"/>
        </w:tabs>
        <w:ind w:left="1080" w:hanging="360"/>
      </w:pPr>
      <w:rPr>
        <w:rFonts w:ascii="Courier New" w:hAnsi="Courier New"/>
      </w:rPr>
    </w:lvl>
    <w:lvl w:ilvl="2" w:tplc="FBD601AC">
      <w:start w:val="1"/>
      <w:numFmt w:val="bullet"/>
      <w:lvlText w:val=""/>
      <w:lvlJc w:val="left"/>
      <w:pPr>
        <w:tabs>
          <w:tab w:val="num" w:pos="1800"/>
        </w:tabs>
        <w:ind w:left="1800" w:hanging="360"/>
      </w:pPr>
      <w:rPr>
        <w:rFonts w:ascii="Wingdings" w:hAnsi="Wingdings"/>
      </w:rPr>
    </w:lvl>
    <w:lvl w:ilvl="3" w:tplc="801ADAE2">
      <w:start w:val="1"/>
      <w:numFmt w:val="bullet"/>
      <w:lvlText w:val=""/>
      <w:lvlJc w:val="left"/>
      <w:pPr>
        <w:tabs>
          <w:tab w:val="num" w:pos="2520"/>
        </w:tabs>
        <w:ind w:left="2520" w:hanging="360"/>
      </w:pPr>
      <w:rPr>
        <w:rFonts w:ascii="Symbol" w:hAnsi="Symbol"/>
      </w:rPr>
    </w:lvl>
    <w:lvl w:ilvl="4" w:tplc="CED682B8">
      <w:start w:val="1"/>
      <w:numFmt w:val="bullet"/>
      <w:lvlText w:val="o"/>
      <w:lvlJc w:val="left"/>
      <w:pPr>
        <w:tabs>
          <w:tab w:val="num" w:pos="3240"/>
        </w:tabs>
        <w:ind w:left="3240" w:hanging="360"/>
      </w:pPr>
      <w:rPr>
        <w:rFonts w:ascii="Courier New" w:hAnsi="Courier New"/>
      </w:rPr>
    </w:lvl>
    <w:lvl w:ilvl="5" w:tplc="3F481944">
      <w:start w:val="1"/>
      <w:numFmt w:val="bullet"/>
      <w:lvlText w:val=""/>
      <w:lvlJc w:val="left"/>
      <w:pPr>
        <w:tabs>
          <w:tab w:val="num" w:pos="3960"/>
        </w:tabs>
        <w:ind w:left="3960" w:hanging="360"/>
      </w:pPr>
      <w:rPr>
        <w:rFonts w:ascii="Wingdings" w:hAnsi="Wingdings"/>
      </w:rPr>
    </w:lvl>
    <w:lvl w:ilvl="6" w:tplc="AE847A5A">
      <w:start w:val="1"/>
      <w:numFmt w:val="bullet"/>
      <w:lvlText w:val=""/>
      <w:lvlJc w:val="left"/>
      <w:pPr>
        <w:tabs>
          <w:tab w:val="num" w:pos="4680"/>
        </w:tabs>
        <w:ind w:left="4680" w:hanging="360"/>
      </w:pPr>
      <w:rPr>
        <w:rFonts w:ascii="Symbol" w:hAnsi="Symbol"/>
      </w:rPr>
    </w:lvl>
    <w:lvl w:ilvl="7" w:tplc="75A22994">
      <w:start w:val="1"/>
      <w:numFmt w:val="bullet"/>
      <w:lvlText w:val="o"/>
      <w:lvlJc w:val="left"/>
      <w:pPr>
        <w:tabs>
          <w:tab w:val="num" w:pos="5400"/>
        </w:tabs>
        <w:ind w:left="5400" w:hanging="360"/>
      </w:pPr>
      <w:rPr>
        <w:rFonts w:ascii="Courier New" w:hAnsi="Courier New"/>
      </w:rPr>
    </w:lvl>
    <w:lvl w:ilvl="8" w:tplc="7F08E706">
      <w:start w:val="1"/>
      <w:numFmt w:val="bullet"/>
      <w:lvlText w:val=""/>
      <w:lvlJc w:val="left"/>
      <w:pPr>
        <w:tabs>
          <w:tab w:val="num" w:pos="6120"/>
        </w:tabs>
        <w:ind w:left="6120" w:hanging="360"/>
      </w:pPr>
      <w:rPr>
        <w:rFonts w:ascii="Wingdings" w:hAnsi="Wingdings"/>
      </w:rPr>
    </w:lvl>
  </w:abstractNum>
  <w:abstractNum w:abstractNumId="39" w15:restartNumberingAfterBreak="0">
    <w:nsid w:val="7DF627CD"/>
    <w:multiLevelType w:val="hybridMultilevel"/>
    <w:tmpl w:val="7DF627CD"/>
    <w:lvl w:ilvl="0" w:tplc="4DA42332">
      <w:start w:val="1"/>
      <w:numFmt w:val="bullet"/>
      <w:lvlText w:val=""/>
      <w:lvlJc w:val="left"/>
      <w:pPr>
        <w:tabs>
          <w:tab w:val="num" w:pos="360"/>
        </w:tabs>
        <w:ind w:left="360" w:hanging="360"/>
      </w:pPr>
      <w:rPr>
        <w:rFonts w:ascii="Symbol" w:hAnsi="Symbol"/>
      </w:rPr>
    </w:lvl>
    <w:lvl w:ilvl="1" w:tplc="B308AD8C">
      <w:start w:val="1"/>
      <w:numFmt w:val="bullet"/>
      <w:lvlText w:val="o"/>
      <w:lvlJc w:val="left"/>
      <w:pPr>
        <w:tabs>
          <w:tab w:val="num" w:pos="1080"/>
        </w:tabs>
        <w:ind w:left="1080" w:hanging="360"/>
      </w:pPr>
      <w:rPr>
        <w:rFonts w:ascii="Courier New" w:hAnsi="Courier New"/>
      </w:rPr>
    </w:lvl>
    <w:lvl w:ilvl="2" w:tplc="8582359C">
      <w:start w:val="1"/>
      <w:numFmt w:val="bullet"/>
      <w:lvlText w:val=""/>
      <w:lvlJc w:val="left"/>
      <w:pPr>
        <w:tabs>
          <w:tab w:val="num" w:pos="1800"/>
        </w:tabs>
        <w:ind w:left="1800" w:hanging="360"/>
      </w:pPr>
      <w:rPr>
        <w:rFonts w:ascii="Wingdings" w:hAnsi="Wingdings"/>
      </w:rPr>
    </w:lvl>
    <w:lvl w:ilvl="3" w:tplc="0D0A807A">
      <w:start w:val="1"/>
      <w:numFmt w:val="bullet"/>
      <w:lvlText w:val=""/>
      <w:lvlJc w:val="left"/>
      <w:pPr>
        <w:tabs>
          <w:tab w:val="num" w:pos="2520"/>
        </w:tabs>
        <w:ind w:left="2520" w:hanging="360"/>
      </w:pPr>
      <w:rPr>
        <w:rFonts w:ascii="Symbol" w:hAnsi="Symbol"/>
      </w:rPr>
    </w:lvl>
    <w:lvl w:ilvl="4" w:tplc="5E845AF6">
      <w:start w:val="1"/>
      <w:numFmt w:val="bullet"/>
      <w:lvlText w:val="o"/>
      <w:lvlJc w:val="left"/>
      <w:pPr>
        <w:tabs>
          <w:tab w:val="num" w:pos="3240"/>
        </w:tabs>
        <w:ind w:left="3240" w:hanging="360"/>
      </w:pPr>
      <w:rPr>
        <w:rFonts w:ascii="Courier New" w:hAnsi="Courier New"/>
      </w:rPr>
    </w:lvl>
    <w:lvl w:ilvl="5" w:tplc="2626FA66">
      <w:start w:val="1"/>
      <w:numFmt w:val="bullet"/>
      <w:lvlText w:val=""/>
      <w:lvlJc w:val="left"/>
      <w:pPr>
        <w:tabs>
          <w:tab w:val="num" w:pos="3960"/>
        </w:tabs>
        <w:ind w:left="3960" w:hanging="360"/>
      </w:pPr>
      <w:rPr>
        <w:rFonts w:ascii="Wingdings" w:hAnsi="Wingdings"/>
      </w:rPr>
    </w:lvl>
    <w:lvl w:ilvl="6" w:tplc="B16E56FC">
      <w:start w:val="1"/>
      <w:numFmt w:val="bullet"/>
      <w:lvlText w:val=""/>
      <w:lvlJc w:val="left"/>
      <w:pPr>
        <w:tabs>
          <w:tab w:val="num" w:pos="4680"/>
        </w:tabs>
        <w:ind w:left="4680" w:hanging="360"/>
      </w:pPr>
      <w:rPr>
        <w:rFonts w:ascii="Symbol" w:hAnsi="Symbol"/>
      </w:rPr>
    </w:lvl>
    <w:lvl w:ilvl="7" w:tplc="9CEED7FA">
      <w:start w:val="1"/>
      <w:numFmt w:val="bullet"/>
      <w:lvlText w:val="o"/>
      <w:lvlJc w:val="left"/>
      <w:pPr>
        <w:tabs>
          <w:tab w:val="num" w:pos="5400"/>
        </w:tabs>
        <w:ind w:left="5400" w:hanging="360"/>
      </w:pPr>
      <w:rPr>
        <w:rFonts w:ascii="Courier New" w:hAnsi="Courier New"/>
      </w:rPr>
    </w:lvl>
    <w:lvl w:ilvl="8" w:tplc="4D422C70">
      <w:start w:val="1"/>
      <w:numFmt w:val="bullet"/>
      <w:lvlText w:val=""/>
      <w:lvlJc w:val="left"/>
      <w:pPr>
        <w:tabs>
          <w:tab w:val="num" w:pos="6120"/>
        </w:tabs>
        <w:ind w:left="6120" w:hanging="360"/>
      </w:pPr>
      <w:rPr>
        <w:rFonts w:ascii="Wingdings" w:hAnsi="Wingdings"/>
      </w:rPr>
    </w:lvl>
  </w:abstractNum>
  <w:abstractNum w:abstractNumId="40" w15:restartNumberingAfterBreak="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FA66191"/>
    <w:multiLevelType w:val="hybridMultilevel"/>
    <w:tmpl w:val="7FA66191"/>
    <w:lvl w:ilvl="0" w:tplc="C74EA8AC">
      <w:start w:val="1"/>
      <w:numFmt w:val="bullet"/>
      <w:lvlText w:val=""/>
      <w:lvlJc w:val="left"/>
      <w:pPr>
        <w:tabs>
          <w:tab w:val="num" w:pos="360"/>
        </w:tabs>
        <w:ind w:left="360" w:hanging="360"/>
      </w:pPr>
      <w:rPr>
        <w:rFonts w:ascii="Symbol" w:hAnsi="Symbol"/>
      </w:rPr>
    </w:lvl>
    <w:lvl w:ilvl="1" w:tplc="56821F9E">
      <w:start w:val="1"/>
      <w:numFmt w:val="bullet"/>
      <w:lvlText w:val="o"/>
      <w:lvlJc w:val="left"/>
      <w:pPr>
        <w:tabs>
          <w:tab w:val="num" w:pos="1080"/>
        </w:tabs>
        <w:ind w:left="1080" w:hanging="360"/>
      </w:pPr>
      <w:rPr>
        <w:rFonts w:ascii="Courier New" w:hAnsi="Courier New"/>
      </w:rPr>
    </w:lvl>
    <w:lvl w:ilvl="2" w:tplc="427A93C4">
      <w:start w:val="1"/>
      <w:numFmt w:val="bullet"/>
      <w:lvlText w:val=""/>
      <w:lvlJc w:val="left"/>
      <w:pPr>
        <w:tabs>
          <w:tab w:val="num" w:pos="1800"/>
        </w:tabs>
        <w:ind w:left="1800" w:hanging="360"/>
      </w:pPr>
      <w:rPr>
        <w:rFonts w:ascii="Wingdings" w:hAnsi="Wingdings"/>
      </w:rPr>
    </w:lvl>
    <w:lvl w:ilvl="3" w:tplc="2910D702">
      <w:start w:val="1"/>
      <w:numFmt w:val="bullet"/>
      <w:lvlText w:val=""/>
      <w:lvlJc w:val="left"/>
      <w:pPr>
        <w:tabs>
          <w:tab w:val="num" w:pos="2520"/>
        </w:tabs>
        <w:ind w:left="2520" w:hanging="360"/>
      </w:pPr>
      <w:rPr>
        <w:rFonts w:ascii="Symbol" w:hAnsi="Symbol"/>
      </w:rPr>
    </w:lvl>
    <w:lvl w:ilvl="4" w:tplc="1692492C">
      <w:start w:val="1"/>
      <w:numFmt w:val="bullet"/>
      <w:lvlText w:val="o"/>
      <w:lvlJc w:val="left"/>
      <w:pPr>
        <w:tabs>
          <w:tab w:val="num" w:pos="3240"/>
        </w:tabs>
        <w:ind w:left="3240" w:hanging="360"/>
      </w:pPr>
      <w:rPr>
        <w:rFonts w:ascii="Courier New" w:hAnsi="Courier New"/>
      </w:rPr>
    </w:lvl>
    <w:lvl w:ilvl="5" w:tplc="A462ABF6">
      <w:start w:val="1"/>
      <w:numFmt w:val="bullet"/>
      <w:lvlText w:val=""/>
      <w:lvlJc w:val="left"/>
      <w:pPr>
        <w:tabs>
          <w:tab w:val="num" w:pos="3960"/>
        </w:tabs>
        <w:ind w:left="3960" w:hanging="360"/>
      </w:pPr>
      <w:rPr>
        <w:rFonts w:ascii="Wingdings" w:hAnsi="Wingdings"/>
      </w:rPr>
    </w:lvl>
    <w:lvl w:ilvl="6" w:tplc="9DDEB33A">
      <w:start w:val="1"/>
      <w:numFmt w:val="bullet"/>
      <w:lvlText w:val=""/>
      <w:lvlJc w:val="left"/>
      <w:pPr>
        <w:tabs>
          <w:tab w:val="num" w:pos="4680"/>
        </w:tabs>
        <w:ind w:left="4680" w:hanging="360"/>
      </w:pPr>
      <w:rPr>
        <w:rFonts w:ascii="Symbol" w:hAnsi="Symbol"/>
      </w:rPr>
    </w:lvl>
    <w:lvl w:ilvl="7" w:tplc="6DAE4B7C">
      <w:start w:val="1"/>
      <w:numFmt w:val="bullet"/>
      <w:lvlText w:val="o"/>
      <w:lvlJc w:val="left"/>
      <w:pPr>
        <w:tabs>
          <w:tab w:val="num" w:pos="5400"/>
        </w:tabs>
        <w:ind w:left="5400" w:hanging="360"/>
      </w:pPr>
      <w:rPr>
        <w:rFonts w:ascii="Courier New" w:hAnsi="Courier New"/>
      </w:rPr>
    </w:lvl>
    <w:lvl w:ilvl="8" w:tplc="2904F36A">
      <w:start w:val="1"/>
      <w:numFmt w:val="bullet"/>
      <w:lvlText w:val=""/>
      <w:lvlJc w:val="left"/>
      <w:pPr>
        <w:tabs>
          <w:tab w:val="num" w:pos="6120"/>
        </w:tabs>
        <w:ind w:left="6120" w:hanging="360"/>
      </w:pPr>
      <w:rPr>
        <w:rFonts w:ascii="Wingdings" w:hAnsi="Wingdings"/>
      </w:rPr>
    </w:lvl>
  </w:abstractNum>
  <w:abstractNum w:abstractNumId="42" w15:restartNumberingAfterBreak="0">
    <w:nsid w:val="7FA66192"/>
    <w:multiLevelType w:val="hybridMultilevel"/>
    <w:tmpl w:val="7FA66192"/>
    <w:lvl w:ilvl="0" w:tplc="5528732C">
      <w:start w:val="1"/>
      <w:numFmt w:val="bullet"/>
      <w:lvlText w:val=""/>
      <w:lvlJc w:val="left"/>
      <w:pPr>
        <w:tabs>
          <w:tab w:val="num" w:pos="360"/>
        </w:tabs>
        <w:ind w:left="360" w:hanging="360"/>
      </w:pPr>
      <w:rPr>
        <w:rFonts w:ascii="Symbol" w:hAnsi="Symbol"/>
      </w:rPr>
    </w:lvl>
    <w:lvl w:ilvl="1" w:tplc="D9065A32">
      <w:start w:val="1"/>
      <w:numFmt w:val="bullet"/>
      <w:lvlText w:val="o"/>
      <w:lvlJc w:val="left"/>
      <w:pPr>
        <w:tabs>
          <w:tab w:val="num" w:pos="1080"/>
        </w:tabs>
        <w:ind w:left="1080" w:hanging="360"/>
      </w:pPr>
      <w:rPr>
        <w:rFonts w:ascii="Courier New" w:hAnsi="Courier New"/>
      </w:rPr>
    </w:lvl>
    <w:lvl w:ilvl="2" w:tplc="9F9A714E">
      <w:start w:val="1"/>
      <w:numFmt w:val="bullet"/>
      <w:lvlText w:val=""/>
      <w:lvlJc w:val="left"/>
      <w:pPr>
        <w:tabs>
          <w:tab w:val="num" w:pos="1800"/>
        </w:tabs>
        <w:ind w:left="1800" w:hanging="360"/>
      </w:pPr>
      <w:rPr>
        <w:rFonts w:ascii="Wingdings" w:hAnsi="Wingdings"/>
      </w:rPr>
    </w:lvl>
    <w:lvl w:ilvl="3" w:tplc="2F1CB0C8">
      <w:start w:val="1"/>
      <w:numFmt w:val="bullet"/>
      <w:lvlText w:val=""/>
      <w:lvlJc w:val="left"/>
      <w:pPr>
        <w:tabs>
          <w:tab w:val="num" w:pos="2520"/>
        </w:tabs>
        <w:ind w:left="2520" w:hanging="360"/>
      </w:pPr>
      <w:rPr>
        <w:rFonts w:ascii="Symbol" w:hAnsi="Symbol"/>
      </w:rPr>
    </w:lvl>
    <w:lvl w:ilvl="4" w:tplc="925A335C">
      <w:start w:val="1"/>
      <w:numFmt w:val="bullet"/>
      <w:lvlText w:val="o"/>
      <w:lvlJc w:val="left"/>
      <w:pPr>
        <w:tabs>
          <w:tab w:val="num" w:pos="3240"/>
        </w:tabs>
        <w:ind w:left="3240" w:hanging="360"/>
      </w:pPr>
      <w:rPr>
        <w:rFonts w:ascii="Courier New" w:hAnsi="Courier New"/>
      </w:rPr>
    </w:lvl>
    <w:lvl w:ilvl="5" w:tplc="DC5C666A">
      <w:start w:val="1"/>
      <w:numFmt w:val="bullet"/>
      <w:lvlText w:val=""/>
      <w:lvlJc w:val="left"/>
      <w:pPr>
        <w:tabs>
          <w:tab w:val="num" w:pos="3960"/>
        </w:tabs>
        <w:ind w:left="3960" w:hanging="360"/>
      </w:pPr>
      <w:rPr>
        <w:rFonts w:ascii="Wingdings" w:hAnsi="Wingdings"/>
      </w:rPr>
    </w:lvl>
    <w:lvl w:ilvl="6" w:tplc="7A0EFD92">
      <w:start w:val="1"/>
      <w:numFmt w:val="bullet"/>
      <w:lvlText w:val=""/>
      <w:lvlJc w:val="left"/>
      <w:pPr>
        <w:tabs>
          <w:tab w:val="num" w:pos="4680"/>
        </w:tabs>
        <w:ind w:left="4680" w:hanging="360"/>
      </w:pPr>
      <w:rPr>
        <w:rFonts w:ascii="Symbol" w:hAnsi="Symbol"/>
      </w:rPr>
    </w:lvl>
    <w:lvl w:ilvl="7" w:tplc="80EA0FB6">
      <w:start w:val="1"/>
      <w:numFmt w:val="bullet"/>
      <w:lvlText w:val="o"/>
      <w:lvlJc w:val="left"/>
      <w:pPr>
        <w:tabs>
          <w:tab w:val="num" w:pos="5400"/>
        </w:tabs>
        <w:ind w:left="5400" w:hanging="360"/>
      </w:pPr>
      <w:rPr>
        <w:rFonts w:ascii="Courier New" w:hAnsi="Courier New"/>
      </w:rPr>
    </w:lvl>
    <w:lvl w:ilvl="8" w:tplc="2104F822">
      <w:start w:val="1"/>
      <w:numFmt w:val="bullet"/>
      <w:lvlText w:val=""/>
      <w:lvlJc w:val="left"/>
      <w:pPr>
        <w:tabs>
          <w:tab w:val="num" w:pos="6120"/>
        </w:tabs>
        <w:ind w:left="6120" w:hanging="360"/>
      </w:pPr>
      <w:rPr>
        <w:rFonts w:ascii="Wingdings" w:hAnsi="Wingdings"/>
      </w:rPr>
    </w:lvl>
  </w:abstractNum>
  <w:abstractNum w:abstractNumId="43" w15:restartNumberingAfterBreak="0">
    <w:nsid w:val="7FA66193"/>
    <w:multiLevelType w:val="hybridMultilevel"/>
    <w:tmpl w:val="7FA66193"/>
    <w:lvl w:ilvl="0" w:tplc="B67AD9F6">
      <w:start w:val="1"/>
      <w:numFmt w:val="bullet"/>
      <w:lvlText w:val=""/>
      <w:lvlJc w:val="left"/>
      <w:pPr>
        <w:tabs>
          <w:tab w:val="num" w:pos="360"/>
        </w:tabs>
        <w:ind w:left="360" w:hanging="360"/>
      </w:pPr>
      <w:rPr>
        <w:rFonts w:ascii="Symbol" w:hAnsi="Symbol"/>
      </w:rPr>
    </w:lvl>
    <w:lvl w:ilvl="1" w:tplc="5588A804">
      <w:start w:val="1"/>
      <w:numFmt w:val="bullet"/>
      <w:lvlText w:val="o"/>
      <w:lvlJc w:val="left"/>
      <w:pPr>
        <w:tabs>
          <w:tab w:val="num" w:pos="1080"/>
        </w:tabs>
        <w:ind w:left="1080" w:hanging="360"/>
      </w:pPr>
      <w:rPr>
        <w:rFonts w:ascii="Courier New" w:hAnsi="Courier New"/>
      </w:rPr>
    </w:lvl>
    <w:lvl w:ilvl="2" w:tplc="1C94DF14">
      <w:start w:val="1"/>
      <w:numFmt w:val="bullet"/>
      <w:lvlText w:val=""/>
      <w:lvlJc w:val="left"/>
      <w:pPr>
        <w:tabs>
          <w:tab w:val="num" w:pos="1800"/>
        </w:tabs>
        <w:ind w:left="1800" w:hanging="360"/>
      </w:pPr>
      <w:rPr>
        <w:rFonts w:ascii="Wingdings" w:hAnsi="Wingdings"/>
      </w:rPr>
    </w:lvl>
    <w:lvl w:ilvl="3" w:tplc="87F0A802">
      <w:start w:val="1"/>
      <w:numFmt w:val="bullet"/>
      <w:lvlText w:val=""/>
      <w:lvlJc w:val="left"/>
      <w:pPr>
        <w:tabs>
          <w:tab w:val="num" w:pos="2520"/>
        </w:tabs>
        <w:ind w:left="2520" w:hanging="360"/>
      </w:pPr>
      <w:rPr>
        <w:rFonts w:ascii="Symbol" w:hAnsi="Symbol"/>
      </w:rPr>
    </w:lvl>
    <w:lvl w:ilvl="4" w:tplc="D4B24436">
      <w:start w:val="1"/>
      <w:numFmt w:val="bullet"/>
      <w:lvlText w:val="o"/>
      <w:lvlJc w:val="left"/>
      <w:pPr>
        <w:tabs>
          <w:tab w:val="num" w:pos="3240"/>
        </w:tabs>
        <w:ind w:left="3240" w:hanging="360"/>
      </w:pPr>
      <w:rPr>
        <w:rFonts w:ascii="Courier New" w:hAnsi="Courier New"/>
      </w:rPr>
    </w:lvl>
    <w:lvl w:ilvl="5" w:tplc="42EEEEF4">
      <w:start w:val="1"/>
      <w:numFmt w:val="bullet"/>
      <w:lvlText w:val=""/>
      <w:lvlJc w:val="left"/>
      <w:pPr>
        <w:tabs>
          <w:tab w:val="num" w:pos="3960"/>
        </w:tabs>
        <w:ind w:left="3960" w:hanging="360"/>
      </w:pPr>
      <w:rPr>
        <w:rFonts w:ascii="Wingdings" w:hAnsi="Wingdings"/>
      </w:rPr>
    </w:lvl>
    <w:lvl w:ilvl="6" w:tplc="BB06788A">
      <w:start w:val="1"/>
      <w:numFmt w:val="bullet"/>
      <w:lvlText w:val=""/>
      <w:lvlJc w:val="left"/>
      <w:pPr>
        <w:tabs>
          <w:tab w:val="num" w:pos="4680"/>
        </w:tabs>
        <w:ind w:left="4680" w:hanging="360"/>
      </w:pPr>
      <w:rPr>
        <w:rFonts w:ascii="Symbol" w:hAnsi="Symbol"/>
      </w:rPr>
    </w:lvl>
    <w:lvl w:ilvl="7" w:tplc="DF5EB5EA">
      <w:start w:val="1"/>
      <w:numFmt w:val="bullet"/>
      <w:lvlText w:val="o"/>
      <w:lvlJc w:val="left"/>
      <w:pPr>
        <w:tabs>
          <w:tab w:val="num" w:pos="5400"/>
        </w:tabs>
        <w:ind w:left="5400" w:hanging="360"/>
      </w:pPr>
      <w:rPr>
        <w:rFonts w:ascii="Courier New" w:hAnsi="Courier New"/>
      </w:rPr>
    </w:lvl>
    <w:lvl w:ilvl="8" w:tplc="4378C02E">
      <w:start w:val="1"/>
      <w:numFmt w:val="bullet"/>
      <w:lvlText w:val=""/>
      <w:lvlJc w:val="left"/>
      <w:pPr>
        <w:tabs>
          <w:tab w:val="num" w:pos="6120"/>
        </w:tabs>
        <w:ind w:left="6120" w:hanging="360"/>
      </w:pPr>
      <w:rPr>
        <w:rFonts w:ascii="Wingdings" w:hAnsi="Wingdings"/>
      </w:rPr>
    </w:lvl>
  </w:abstractNum>
  <w:abstractNum w:abstractNumId="44" w15:restartNumberingAfterBreak="0">
    <w:nsid w:val="7FA66194"/>
    <w:multiLevelType w:val="hybridMultilevel"/>
    <w:tmpl w:val="7FA66194"/>
    <w:lvl w:ilvl="0" w:tplc="8F22A0C8">
      <w:start w:val="1"/>
      <w:numFmt w:val="bullet"/>
      <w:lvlText w:val=""/>
      <w:lvlJc w:val="left"/>
      <w:pPr>
        <w:tabs>
          <w:tab w:val="num" w:pos="360"/>
        </w:tabs>
        <w:ind w:left="360" w:hanging="360"/>
      </w:pPr>
      <w:rPr>
        <w:rFonts w:ascii="Symbol" w:hAnsi="Symbol"/>
      </w:rPr>
    </w:lvl>
    <w:lvl w:ilvl="1" w:tplc="C1FA4A80">
      <w:start w:val="1"/>
      <w:numFmt w:val="bullet"/>
      <w:lvlText w:val="o"/>
      <w:lvlJc w:val="left"/>
      <w:pPr>
        <w:tabs>
          <w:tab w:val="num" w:pos="1080"/>
        </w:tabs>
        <w:ind w:left="1080" w:hanging="360"/>
      </w:pPr>
      <w:rPr>
        <w:rFonts w:ascii="Courier New" w:hAnsi="Courier New"/>
      </w:rPr>
    </w:lvl>
    <w:lvl w:ilvl="2" w:tplc="75E437B4">
      <w:start w:val="1"/>
      <w:numFmt w:val="bullet"/>
      <w:lvlText w:val=""/>
      <w:lvlJc w:val="left"/>
      <w:pPr>
        <w:tabs>
          <w:tab w:val="num" w:pos="1800"/>
        </w:tabs>
        <w:ind w:left="1800" w:hanging="360"/>
      </w:pPr>
      <w:rPr>
        <w:rFonts w:ascii="Wingdings" w:hAnsi="Wingdings"/>
      </w:rPr>
    </w:lvl>
    <w:lvl w:ilvl="3" w:tplc="6C5C95EE">
      <w:start w:val="1"/>
      <w:numFmt w:val="bullet"/>
      <w:lvlText w:val=""/>
      <w:lvlJc w:val="left"/>
      <w:pPr>
        <w:tabs>
          <w:tab w:val="num" w:pos="2520"/>
        </w:tabs>
        <w:ind w:left="2520" w:hanging="360"/>
      </w:pPr>
      <w:rPr>
        <w:rFonts w:ascii="Symbol" w:hAnsi="Symbol"/>
      </w:rPr>
    </w:lvl>
    <w:lvl w:ilvl="4" w:tplc="54FE187C">
      <w:start w:val="1"/>
      <w:numFmt w:val="bullet"/>
      <w:lvlText w:val="o"/>
      <w:lvlJc w:val="left"/>
      <w:pPr>
        <w:tabs>
          <w:tab w:val="num" w:pos="3240"/>
        </w:tabs>
        <w:ind w:left="3240" w:hanging="360"/>
      </w:pPr>
      <w:rPr>
        <w:rFonts w:ascii="Courier New" w:hAnsi="Courier New"/>
      </w:rPr>
    </w:lvl>
    <w:lvl w:ilvl="5" w:tplc="D5BE837A">
      <w:start w:val="1"/>
      <w:numFmt w:val="bullet"/>
      <w:lvlText w:val=""/>
      <w:lvlJc w:val="left"/>
      <w:pPr>
        <w:tabs>
          <w:tab w:val="num" w:pos="3960"/>
        </w:tabs>
        <w:ind w:left="3960" w:hanging="360"/>
      </w:pPr>
      <w:rPr>
        <w:rFonts w:ascii="Wingdings" w:hAnsi="Wingdings"/>
      </w:rPr>
    </w:lvl>
    <w:lvl w:ilvl="6" w:tplc="48DA6064">
      <w:start w:val="1"/>
      <w:numFmt w:val="bullet"/>
      <w:lvlText w:val=""/>
      <w:lvlJc w:val="left"/>
      <w:pPr>
        <w:tabs>
          <w:tab w:val="num" w:pos="4680"/>
        </w:tabs>
        <w:ind w:left="4680" w:hanging="360"/>
      </w:pPr>
      <w:rPr>
        <w:rFonts w:ascii="Symbol" w:hAnsi="Symbol"/>
      </w:rPr>
    </w:lvl>
    <w:lvl w:ilvl="7" w:tplc="5980F29E">
      <w:start w:val="1"/>
      <w:numFmt w:val="bullet"/>
      <w:lvlText w:val="o"/>
      <w:lvlJc w:val="left"/>
      <w:pPr>
        <w:tabs>
          <w:tab w:val="num" w:pos="5400"/>
        </w:tabs>
        <w:ind w:left="5400" w:hanging="360"/>
      </w:pPr>
      <w:rPr>
        <w:rFonts w:ascii="Courier New" w:hAnsi="Courier New"/>
      </w:rPr>
    </w:lvl>
    <w:lvl w:ilvl="8" w:tplc="299E1D06">
      <w:start w:val="1"/>
      <w:numFmt w:val="bullet"/>
      <w:lvlText w:val=""/>
      <w:lvlJc w:val="left"/>
      <w:pPr>
        <w:tabs>
          <w:tab w:val="num" w:pos="6120"/>
        </w:tabs>
        <w:ind w:left="6120" w:hanging="360"/>
      </w:pPr>
      <w:rPr>
        <w:rFonts w:ascii="Wingdings" w:hAnsi="Wingdings"/>
      </w:rPr>
    </w:lvl>
  </w:abstractNum>
  <w:abstractNum w:abstractNumId="45" w15:restartNumberingAfterBreak="0">
    <w:nsid w:val="7FA66195"/>
    <w:multiLevelType w:val="hybridMultilevel"/>
    <w:tmpl w:val="7FA66195"/>
    <w:lvl w:ilvl="0" w:tplc="0E4E0B3C">
      <w:start w:val="1"/>
      <w:numFmt w:val="bullet"/>
      <w:lvlText w:val=""/>
      <w:lvlJc w:val="left"/>
      <w:pPr>
        <w:tabs>
          <w:tab w:val="num" w:pos="360"/>
        </w:tabs>
        <w:ind w:left="360" w:hanging="360"/>
      </w:pPr>
      <w:rPr>
        <w:rFonts w:ascii="Symbol" w:hAnsi="Symbol"/>
      </w:rPr>
    </w:lvl>
    <w:lvl w:ilvl="1" w:tplc="55F630FE">
      <w:start w:val="1"/>
      <w:numFmt w:val="bullet"/>
      <w:lvlText w:val="o"/>
      <w:lvlJc w:val="left"/>
      <w:pPr>
        <w:tabs>
          <w:tab w:val="num" w:pos="1080"/>
        </w:tabs>
        <w:ind w:left="1080" w:hanging="360"/>
      </w:pPr>
      <w:rPr>
        <w:rFonts w:ascii="Courier New" w:hAnsi="Courier New"/>
      </w:rPr>
    </w:lvl>
    <w:lvl w:ilvl="2" w:tplc="E51E34AE">
      <w:start w:val="1"/>
      <w:numFmt w:val="bullet"/>
      <w:lvlText w:val=""/>
      <w:lvlJc w:val="left"/>
      <w:pPr>
        <w:tabs>
          <w:tab w:val="num" w:pos="1800"/>
        </w:tabs>
        <w:ind w:left="1800" w:hanging="360"/>
      </w:pPr>
      <w:rPr>
        <w:rFonts w:ascii="Wingdings" w:hAnsi="Wingdings"/>
      </w:rPr>
    </w:lvl>
    <w:lvl w:ilvl="3" w:tplc="5A6AF89C">
      <w:start w:val="1"/>
      <w:numFmt w:val="bullet"/>
      <w:lvlText w:val=""/>
      <w:lvlJc w:val="left"/>
      <w:pPr>
        <w:tabs>
          <w:tab w:val="num" w:pos="2520"/>
        </w:tabs>
        <w:ind w:left="2520" w:hanging="360"/>
      </w:pPr>
      <w:rPr>
        <w:rFonts w:ascii="Symbol" w:hAnsi="Symbol"/>
      </w:rPr>
    </w:lvl>
    <w:lvl w:ilvl="4" w:tplc="1AB84662">
      <w:start w:val="1"/>
      <w:numFmt w:val="bullet"/>
      <w:lvlText w:val="o"/>
      <w:lvlJc w:val="left"/>
      <w:pPr>
        <w:tabs>
          <w:tab w:val="num" w:pos="3240"/>
        </w:tabs>
        <w:ind w:left="3240" w:hanging="360"/>
      </w:pPr>
      <w:rPr>
        <w:rFonts w:ascii="Courier New" w:hAnsi="Courier New"/>
      </w:rPr>
    </w:lvl>
    <w:lvl w:ilvl="5" w:tplc="A29A8278">
      <w:start w:val="1"/>
      <w:numFmt w:val="bullet"/>
      <w:lvlText w:val=""/>
      <w:lvlJc w:val="left"/>
      <w:pPr>
        <w:tabs>
          <w:tab w:val="num" w:pos="3960"/>
        </w:tabs>
        <w:ind w:left="3960" w:hanging="360"/>
      </w:pPr>
      <w:rPr>
        <w:rFonts w:ascii="Wingdings" w:hAnsi="Wingdings"/>
      </w:rPr>
    </w:lvl>
    <w:lvl w:ilvl="6" w:tplc="94E4892C">
      <w:start w:val="1"/>
      <w:numFmt w:val="bullet"/>
      <w:lvlText w:val=""/>
      <w:lvlJc w:val="left"/>
      <w:pPr>
        <w:tabs>
          <w:tab w:val="num" w:pos="4680"/>
        </w:tabs>
        <w:ind w:left="4680" w:hanging="360"/>
      </w:pPr>
      <w:rPr>
        <w:rFonts w:ascii="Symbol" w:hAnsi="Symbol"/>
      </w:rPr>
    </w:lvl>
    <w:lvl w:ilvl="7" w:tplc="D12E8BC4">
      <w:start w:val="1"/>
      <w:numFmt w:val="bullet"/>
      <w:lvlText w:val="o"/>
      <w:lvlJc w:val="left"/>
      <w:pPr>
        <w:tabs>
          <w:tab w:val="num" w:pos="5400"/>
        </w:tabs>
        <w:ind w:left="5400" w:hanging="360"/>
      </w:pPr>
      <w:rPr>
        <w:rFonts w:ascii="Courier New" w:hAnsi="Courier New"/>
      </w:rPr>
    </w:lvl>
    <w:lvl w:ilvl="8" w:tplc="5258626C">
      <w:start w:val="1"/>
      <w:numFmt w:val="bullet"/>
      <w:lvlText w:val=""/>
      <w:lvlJc w:val="left"/>
      <w:pPr>
        <w:tabs>
          <w:tab w:val="num" w:pos="6120"/>
        </w:tabs>
        <w:ind w:left="6120" w:hanging="360"/>
      </w:pPr>
      <w:rPr>
        <w:rFonts w:ascii="Wingdings" w:hAnsi="Wingdings"/>
      </w:rPr>
    </w:lvl>
  </w:abstractNum>
  <w:abstractNum w:abstractNumId="46" w15:restartNumberingAfterBreak="0">
    <w:nsid w:val="7FA66196"/>
    <w:multiLevelType w:val="hybridMultilevel"/>
    <w:tmpl w:val="7FA66196"/>
    <w:lvl w:ilvl="0" w:tplc="8806B1F4">
      <w:start w:val="1"/>
      <w:numFmt w:val="bullet"/>
      <w:lvlText w:val=""/>
      <w:lvlJc w:val="left"/>
      <w:pPr>
        <w:tabs>
          <w:tab w:val="num" w:pos="360"/>
        </w:tabs>
        <w:ind w:left="360" w:hanging="360"/>
      </w:pPr>
      <w:rPr>
        <w:rFonts w:ascii="Symbol" w:hAnsi="Symbol"/>
      </w:rPr>
    </w:lvl>
    <w:lvl w:ilvl="1" w:tplc="6040D1A4">
      <w:start w:val="1"/>
      <w:numFmt w:val="bullet"/>
      <w:lvlText w:val="o"/>
      <w:lvlJc w:val="left"/>
      <w:pPr>
        <w:tabs>
          <w:tab w:val="num" w:pos="1080"/>
        </w:tabs>
        <w:ind w:left="1080" w:hanging="360"/>
      </w:pPr>
      <w:rPr>
        <w:rFonts w:ascii="Courier New" w:hAnsi="Courier New"/>
      </w:rPr>
    </w:lvl>
    <w:lvl w:ilvl="2" w:tplc="29B429C0">
      <w:start w:val="1"/>
      <w:numFmt w:val="bullet"/>
      <w:lvlText w:val=""/>
      <w:lvlJc w:val="left"/>
      <w:pPr>
        <w:tabs>
          <w:tab w:val="num" w:pos="1800"/>
        </w:tabs>
        <w:ind w:left="1800" w:hanging="360"/>
      </w:pPr>
      <w:rPr>
        <w:rFonts w:ascii="Wingdings" w:hAnsi="Wingdings"/>
      </w:rPr>
    </w:lvl>
    <w:lvl w:ilvl="3" w:tplc="01E2A5DE">
      <w:start w:val="1"/>
      <w:numFmt w:val="bullet"/>
      <w:lvlText w:val=""/>
      <w:lvlJc w:val="left"/>
      <w:pPr>
        <w:tabs>
          <w:tab w:val="num" w:pos="2520"/>
        </w:tabs>
        <w:ind w:left="2520" w:hanging="360"/>
      </w:pPr>
      <w:rPr>
        <w:rFonts w:ascii="Symbol" w:hAnsi="Symbol"/>
      </w:rPr>
    </w:lvl>
    <w:lvl w:ilvl="4" w:tplc="A8BA81EA">
      <w:start w:val="1"/>
      <w:numFmt w:val="bullet"/>
      <w:lvlText w:val="o"/>
      <w:lvlJc w:val="left"/>
      <w:pPr>
        <w:tabs>
          <w:tab w:val="num" w:pos="3240"/>
        </w:tabs>
        <w:ind w:left="3240" w:hanging="360"/>
      </w:pPr>
      <w:rPr>
        <w:rFonts w:ascii="Courier New" w:hAnsi="Courier New"/>
      </w:rPr>
    </w:lvl>
    <w:lvl w:ilvl="5" w:tplc="54C2116E">
      <w:start w:val="1"/>
      <w:numFmt w:val="bullet"/>
      <w:lvlText w:val=""/>
      <w:lvlJc w:val="left"/>
      <w:pPr>
        <w:tabs>
          <w:tab w:val="num" w:pos="3960"/>
        </w:tabs>
        <w:ind w:left="3960" w:hanging="360"/>
      </w:pPr>
      <w:rPr>
        <w:rFonts w:ascii="Wingdings" w:hAnsi="Wingdings"/>
      </w:rPr>
    </w:lvl>
    <w:lvl w:ilvl="6" w:tplc="2EEEE2D8">
      <w:start w:val="1"/>
      <w:numFmt w:val="bullet"/>
      <w:lvlText w:val=""/>
      <w:lvlJc w:val="left"/>
      <w:pPr>
        <w:tabs>
          <w:tab w:val="num" w:pos="4680"/>
        </w:tabs>
        <w:ind w:left="4680" w:hanging="360"/>
      </w:pPr>
      <w:rPr>
        <w:rFonts w:ascii="Symbol" w:hAnsi="Symbol"/>
      </w:rPr>
    </w:lvl>
    <w:lvl w:ilvl="7" w:tplc="253A7AB8">
      <w:start w:val="1"/>
      <w:numFmt w:val="bullet"/>
      <w:lvlText w:val="o"/>
      <w:lvlJc w:val="left"/>
      <w:pPr>
        <w:tabs>
          <w:tab w:val="num" w:pos="5400"/>
        </w:tabs>
        <w:ind w:left="5400" w:hanging="360"/>
      </w:pPr>
      <w:rPr>
        <w:rFonts w:ascii="Courier New" w:hAnsi="Courier New"/>
      </w:rPr>
    </w:lvl>
    <w:lvl w:ilvl="8" w:tplc="4E464B44">
      <w:start w:val="1"/>
      <w:numFmt w:val="bullet"/>
      <w:lvlText w:val=""/>
      <w:lvlJc w:val="left"/>
      <w:pPr>
        <w:tabs>
          <w:tab w:val="num" w:pos="6120"/>
        </w:tabs>
        <w:ind w:left="6120" w:hanging="360"/>
      </w:pPr>
      <w:rPr>
        <w:rFonts w:ascii="Wingdings" w:hAnsi="Wingdings"/>
      </w:rPr>
    </w:lvl>
  </w:abstractNum>
  <w:abstractNum w:abstractNumId="47" w15:restartNumberingAfterBreak="0">
    <w:nsid w:val="7FA66197"/>
    <w:multiLevelType w:val="hybridMultilevel"/>
    <w:tmpl w:val="7FA66197"/>
    <w:lvl w:ilvl="0" w:tplc="53181DA4">
      <w:start w:val="1"/>
      <w:numFmt w:val="bullet"/>
      <w:lvlText w:val=""/>
      <w:lvlJc w:val="left"/>
      <w:pPr>
        <w:tabs>
          <w:tab w:val="num" w:pos="360"/>
        </w:tabs>
        <w:ind w:left="360" w:hanging="360"/>
      </w:pPr>
      <w:rPr>
        <w:rFonts w:ascii="Symbol" w:hAnsi="Symbol"/>
      </w:rPr>
    </w:lvl>
    <w:lvl w:ilvl="1" w:tplc="7DB27B7C">
      <w:start w:val="1"/>
      <w:numFmt w:val="bullet"/>
      <w:lvlText w:val="o"/>
      <w:lvlJc w:val="left"/>
      <w:pPr>
        <w:tabs>
          <w:tab w:val="num" w:pos="1080"/>
        </w:tabs>
        <w:ind w:left="1080" w:hanging="360"/>
      </w:pPr>
      <w:rPr>
        <w:rFonts w:ascii="Courier New" w:hAnsi="Courier New"/>
      </w:rPr>
    </w:lvl>
    <w:lvl w:ilvl="2" w:tplc="B08C7802">
      <w:start w:val="1"/>
      <w:numFmt w:val="bullet"/>
      <w:lvlText w:val=""/>
      <w:lvlJc w:val="left"/>
      <w:pPr>
        <w:tabs>
          <w:tab w:val="num" w:pos="1800"/>
        </w:tabs>
        <w:ind w:left="1800" w:hanging="360"/>
      </w:pPr>
      <w:rPr>
        <w:rFonts w:ascii="Wingdings" w:hAnsi="Wingdings"/>
      </w:rPr>
    </w:lvl>
    <w:lvl w:ilvl="3" w:tplc="5824E52A">
      <w:start w:val="1"/>
      <w:numFmt w:val="bullet"/>
      <w:lvlText w:val=""/>
      <w:lvlJc w:val="left"/>
      <w:pPr>
        <w:tabs>
          <w:tab w:val="num" w:pos="2520"/>
        </w:tabs>
        <w:ind w:left="2520" w:hanging="360"/>
      </w:pPr>
      <w:rPr>
        <w:rFonts w:ascii="Symbol" w:hAnsi="Symbol"/>
      </w:rPr>
    </w:lvl>
    <w:lvl w:ilvl="4" w:tplc="0B24CBB8">
      <w:start w:val="1"/>
      <w:numFmt w:val="bullet"/>
      <w:lvlText w:val="o"/>
      <w:lvlJc w:val="left"/>
      <w:pPr>
        <w:tabs>
          <w:tab w:val="num" w:pos="3240"/>
        </w:tabs>
        <w:ind w:left="3240" w:hanging="360"/>
      </w:pPr>
      <w:rPr>
        <w:rFonts w:ascii="Courier New" w:hAnsi="Courier New"/>
      </w:rPr>
    </w:lvl>
    <w:lvl w:ilvl="5" w:tplc="D7905B34">
      <w:start w:val="1"/>
      <w:numFmt w:val="bullet"/>
      <w:lvlText w:val=""/>
      <w:lvlJc w:val="left"/>
      <w:pPr>
        <w:tabs>
          <w:tab w:val="num" w:pos="3960"/>
        </w:tabs>
        <w:ind w:left="3960" w:hanging="360"/>
      </w:pPr>
      <w:rPr>
        <w:rFonts w:ascii="Wingdings" w:hAnsi="Wingdings"/>
      </w:rPr>
    </w:lvl>
    <w:lvl w:ilvl="6" w:tplc="6D92E40C">
      <w:start w:val="1"/>
      <w:numFmt w:val="bullet"/>
      <w:lvlText w:val=""/>
      <w:lvlJc w:val="left"/>
      <w:pPr>
        <w:tabs>
          <w:tab w:val="num" w:pos="4680"/>
        </w:tabs>
        <w:ind w:left="4680" w:hanging="360"/>
      </w:pPr>
      <w:rPr>
        <w:rFonts w:ascii="Symbol" w:hAnsi="Symbol"/>
      </w:rPr>
    </w:lvl>
    <w:lvl w:ilvl="7" w:tplc="21202890">
      <w:start w:val="1"/>
      <w:numFmt w:val="bullet"/>
      <w:lvlText w:val="o"/>
      <w:lvlJc w:val="left"/>
      <w:pPr>
        <w:tabs>
          <w:tab w:val="num" w:pos="5400"/>
        </w:tabs>
        <w:ind w:left="5400" w:hanging="360"/>
      </w:pPr>
      <w:rPr>
        <w:rFonts w:ascii="Courier New" w:hAnsi="Courier New"/>
      </w:rPr>
    </w:lvl>
    <w:lvl w:ilvl="8" w:tplc="7F46084E">
      <w:start w:val="1"/>
      <w:numFmt w:val="bullet"/>
      <w:lvlText w:val=""/>
      <w:lvlJc w:val="left"/>
      <w:pPr>
        <w:tabs>
          <w:tab w:val="num" w:pos="6120"/>
        </w:tabs>
        <w:ind w:left="6120" w:hanging="360"/>
      </w:pPr>
      <w:rPr>
        <w:rFonts w:ascii="Wingdings" w:hAnsi="Wingdings"/>
      </w:r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3DC7"/>
    <w:rsid w:val="00014BE4"/>
    <w:rsid w:val="00042947"/>
    <w:rsid w:val="00053BAB"/>
    <w:rsid w:val="00055224"/>
    <w:rsid w:val="00066F56"/>
    <w:rsid w:val="000B1C98"/>
    <w:rsid w:val="000B7C62"/>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4B53"/>
    <w:rsid w:val="003570EA"/>
    <w:rsid w:val="0036214D"/>
    <w:rsid w:val="00374AF9"/>
    <w:rsid w:val="00394C42"/>
    <w:rsid w:val="003E29D9"/>
    <w:rsid w:val="00425E40"/>
    <w:rsid w:val="004266BE"/>
    <w:rsid w:val="00446192"/>
    <w:rsid w:val="00452C6E"/>
    <w:rsid w:val="00462D65"/>
    <w:rsid w:val="00481948"/>
    <w:rsid w:val="004934CB"/>
    <w:rsid w:val="004B5047"/>
    <w:rsid w:val="004B5FCD"/>
    <w:rsid w:val="004D4905"/>
    <w:rsid w:val="004D4C04"/>
    <w:rsid w:val="004E4DAA"/>
    <w:rsid w:val="00506961"/>
    <w:rsid w:val="00513BE7"/>
    <w:rsid w:val="00516516"/>
    <w:rsid w:val="00531B81"/>
    <w:rsid w:val="00533E46"/>
    <w:rsid w:val="00562E3B"/>
    <w:rsid w:val="00577554"/>
    <w:rsid w:val="00605B03"/>
    <w:rsid w:val="0063464D"/>
    <w:rsid w:val="006903FA"/>
    <w:rsid w:val="006952FE"/>
    <w:rsid w:val="006A2407"/>
    <w:rsid w:val="006B2C3A"/>
    <w:rsid w:val="006C27E7"/>
    <w:rsid w:val="006C364E"/>
    <w:rsid w:val="006D4B5D"/>
    <w:rsid w:val="006E4D7D"/>
    <w:rsid w:val="006F31B1"/>
    <w:rsid w:val="006F56FD"/>
    <w:rsid w:val="00707F4C"/>
    <w:rsid w:val="00732731"/>
    <w:rsid w:val="007A372C"/>
    <w:rsid w:val="007A76AB"/>
    <w:rsid w:val="007C5657"/>
    <w:rsid w:val="007D06AE"/>
    <w:rsid w:val="007D3B44"/>
    <w:rsid w:val="007F209D"/>
    <w:rsid w:val="007F3748"/>
    <w:rsid w:val="00831334"/>
    <w:rsid w:val="00837A0D"/>
    <w:rsid w:val="00852D83"/>
    <w:rsid w:val="0087617C"/>
    <w:rsid w:val="008964A9"/>
    <w:rsid w:val="008B1C6A"/>
    <w:rsid w:val="008B7020"/>
    <w:rsid w:val="008C0E6C"/>
    <w:rsid w:val="008D309B"/>
    <w:rsid w:val="008F4EAC"/>
    <w:rsid w:val="00910A82"/>
    <w:rsid w:val="00920E8C"/>
    <w:rsid w:val="00926478"/>
    <w:rsid w:val="0093769A"/>
    <w:rsid w:val="00940D8A"/>
    <w:rsid w:val="0094525F"/>
    <w:rsid w:val="009515D5"/>
    <w:rsid w:val="009550EE"/>
    <w:rsid w:val="009709DB"/>
    <w:rsid w:val="0097294C"/>
    <w:rsid w:val="00987E21"/>
    <w:rsid w:val="00994241"/>
    <w:rsid w:val="00995731"/>
    <w:rsid w:val="0099728D"/>
    <w:rsid w:val="009B76C6"/>
    <w:rsid w:val="009C77F6"/>
    <w:rsid w:val="009D3DE2"/>
    <w:rsid w:val="00A17CE3"/>
    <w:rsid w:val="00A30F43"/>
    <w:rsid w:val="00A46A1E"/>
    <w:rsid w:val="00AB3248"/>
    <w:rsid w:val="00AB6BA6"/>
    <w:rsid w:val="00AE2366"/>
    <w:rsid w:val="00AF4DB6"/>
    <w:rsid w:val="00B21CB4"/>
    <w:rsid w:val="00B5616C"/>
    <w:rsid w:val="00B739FD"/>
    <w:rsid w:val="00BC642E"/>
    <w:rsid w:val="00BE0FD9"/>
    <w:rsid w:val="00BE281B"/>
    <w:rsid w:val="00BE5325"/>
    <w:rsid w:val="00C42E29"/>
    <w:rsid w:val="00C4331B"/>
    <w:rsid w:val="00C544E4"/>
    <w:rsid w:val="00C81AB8"/>
    <w:rsid w:val="00C868C5"/>
    <w:rsid w:val="00CA4ACB"/>
    <w:rsid w:val="00CB201D"/>
    <w:rsid w:val="00CD7F07"/>
    <w:rsid w:val="00CF0B4F"/>
    <w:rsid w:val="00D10529"/>
    <w:rsid w:val="00D63938"/>
    <w:rsid w:val="00D706C6"/>
    <w:rsid w:val="00D8012A"/>
    <w:rsid w:val="00D841F2"/>
    <w:rsid w:val="00DA0F23"/>
    <w:rsid w:val="00DC1789"/>
    <w:rsid w:val="00DE5251"/>
    <w:rsid w:val="00DE72F4"/>
    <w:rsid w:val="00DF2776"/>
    <w:rsid w:val="00DF63C1"/>
    <w:rsid w:val="00E017E2"/>
    <w:rsid w:val="00E244B5"/>
    <w:rsid w:val="00E26F5B"/>
    <w:rsid w:val="00E61A6C"/>
    <w:rsid w:val="00E666A5"/>
    <w:rsid w:val="00EA4AC4"/>
    <w:rsid w:val="00EB34FD"/>
    <w:rsid w:val="00EB7A17"/>
    <w:rsid w:val="00EF235F"/>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D41B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533E46"/>
    <w:pPr>
      <w:spacing w:after="120"/>
    </w:pPr>
    <w:rPr>
      <w:rFonts w:ascii="Calibri" w:hAnsi="Calibri"/>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066F56"/>
    <w:pPr>
      <w:keepNext/>
      <w:tabs>
        <w:tab w:val="left" w:pos="567"/>
      </w:tabs>
      <w:spacing w:before="480" w:after="240"/>
      <w:outlineLvl w:val="1"/>
    </w:pPr>
    <w:rPr>
      <w:rFonts w:cs="Arial"/>
      <w:b/>
      <w:bCs/>
      <w:color w:val="1F497D" w:themeColor="text2"/>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73273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327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3581B-415C-486B-9575-682FED58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2</cp:revision>
  <dcterms:created xsi:type="dcterms:W3CDTF">2020-10-19T21:18:00Z</dcterms:created>
  <dcterms:modified xsi:type="dcterms:W3CDTF">2020-10-19T21:18:00Z</dcterms:modified>
</cp:coreProperties>
</file>