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99B135" w14:textId="77777777" w:rsidR="006F56FD" w:rsidRDefault="0064376C" w:rsidP="00066F56">
      <w:pPr>
        <w:pStyle w:val="Heading1"/>
      </w:pPr>
      <w:proofErr w:type="spellStart"/>
      <w:r>
        <w:t>ManuConnect</w:t>
      </w:r>
      <w:proofErr w:type="spellEnd"/>
      <w:r>
        <w:t xml:space="preserve"> Release - 2020.11.30</w:t>
      </w:r>
    </w:p>
    <w:tbl>
      <w:tblPr>
        <w:tblStyle w:val="ScrollTableNormal"/>
        <w:tblW w:w="0" w:type="auto"/>
        <w:tblLayout w:type="fixed"/>
        <w:tblLook w:val="0080" w:firstRow="0" w:lastRow="0" w:firstColumn="1" w:lastColumn="0" w:noHBand="0" w:noVBand="0"/>
      </w:tblPr>
      <w:tblGrid>
        <w:gridCol w:w="3344"/>
        <w:gridCol w:w="6020"/>
      </w:tblGrid>
      <w:tr w:rsidR="005B19A1" w14:paraId="5BBAB90E" w14:textId="77777777" w:rsidTr="005B19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A300EF4" w14:textId="77777777" w:rsidR="005B19A1" w:rsidRDefault="0064376C">
            <w:r>
              <w:rPr>
                <w:rFonts w:ascii="Arial" w:hAnsi="Arial"/>
              </w:rPr>
              <w:t>Release Date</w:t>
            </w:r>
          </w:p>
        </w:tc>
        <w:tc>
          <w:tcPr>
            <w:tcW w:w="602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0BA722C" w14:textId="77777777" w:rsidR="005B19A1" w:rsidRDefault="006437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30 Nov 2020 </w:t>
            </w:r>
          </w:p>
        </w:tc>
      </w:tr>
      <w:tr w:rsidR="005B19A1" w14:paraId="352800A3" w14:textId="77777777" w:rsidTr="005B19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55A3B55" w14:textId="77777777" w:rsidR="005B19A1" w:rsidRDefault="0064376C">
            <w:r>
              <w:rPr>
                <w:rFonts w:ascii="Arial" w:hAnsi="Arial"/>
              </w:rPr>
              <w:t>Core Installer</w:t>
            </w:r>
          </w:p>
        </w:tc>
        <w:tc>
          <w:tcPr>
            <w:tcW w:w="602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1A2FF47" w14:textId="77777777" w:rsidR="005B19A1" w:rsidRDefault="006437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7.0.01130.677</w:t>
            </w:r>
          </w:p>
        </w:tc>
      </w:tr>
      <w:tr w:rsidR="005B19A1" w14:paraId="36B0A82F" w14:textId="77777777" w:rsidTr="005B19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AAD4FBF" w14:textId="77777777" w:rsidR="005B19A1" w:rsidRDefault="0064376C">
            <w:r>
              <w:rPr>
                <w:rFonts w:ascii="Arial" w:hAnsi="Arial"/>
              </w:rPr>
              <w:t>Installer Suite</w:t>
            </w:r>
          </w:p>
        </w:tc>
        <w:tc>
          <w:tcPr>
            <w:tcW w:w="602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5D926C2" w14:textId="77777777" w:rsidR="005B19A1" w:rsidRDefault="006437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7.0.01130.1020</w:t>
            </w:r>
          </w:p>
        </w:tc>
      </w:tr>
    </w:tbl>
    <w:p w14:paraId="3230E665" w14:textId="77777777" w:rsidR="0087617C" w:rsidRPr="00D841F2" w:rsidRDefault="0064376C">
      <w:pPr>
        <w:pStyle w:val="Heading1"/>
      </w:pPr>
      <w:bookmarkStart w:id="0" w:name="scroll-bookmark-2"/>
      <w:r>
        <w:t>Overview</w:t>
      </w:r>
      <w:bookmarkEnd w:id="0"/>
    </w:p>
    <w:p w14:paraId="190389EF" w14:textId="77777777" w:rsidR="005B19A1" w:rsidRDefault="0064376C">
      <w:r>
        <w:t>Today's code drop includes Transaction Register user interface fixes and VO API changes.</w:t>
      </w:r>
    </w:p>
    <w:p w14:paraId="37CF561D" w14:textId="77777777" w:rsidR="005B19A1" w:rsidRDefault="0064376C">
      <w:pPr>
        <w:pStyle w:val="Heading1"/>
      </w:pPr>
      <w:bookmarkStart w:id="1" w:name="scroll-bookmark-3"/>
      <w:r>
        <w:t>Defects Addressed</w:t>
      </w:r>
      <w:bookmarkEnd w:id="1"/>
    </w:p>
    <w:tbl>
      <w:tblPr>
        <w:tblStyle w:val="ScrollTableNormal"/>
        <w:tblW w:w="0" w:type="auto"/>
        <w:tblLayout w:type="fixed"/>
        <w:tblLook w:val="0020" w:firstRow="1" w:lastRow="0" w:firstColumn="0" w:lastColumn="0" w:noHBand="0" w:noVBand="0"/>
      </w:tblPr>
      <w:tblGrid>
        <w:gridCol w:w="956"/>
        <w:gridCol w:w="1051"/>
        <w:gridCol w:w="1147"/>
        <w:gridCol w:w="2389"/>
        <w:gridCol w:w="3726"/>
      </w:tblGrid>
      <w:tr w:rsidR="005B19A1" w14:paraId="327D1B2E" w14:textId="77777777" w:rsidTr="005B19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8276A88" w14:textId="77777777" w:rsidR="005B19A1" w:rsidRDefault="0064376C">
            <w:r>
              <w:rPr>
                <w:rFonts w:ascii="Arial" w:hAnsi="Arial"/>
                <w:b/>
              </w:rPr>
              <w:t>Feature</w:t>
            </w:r>
          </w:p>
        </w:tc>
        <w:tc>
          <w:tcPr>
            <w:tcW w:w="105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B2EAEA3" w14:textId="77777777" w:rsidR="005B19A1" w:rsidRDefault="0064376C">
            <w:r>
              <w:rPr>
                <w:rFonts w:ascii="Arial" w:hAnsi="Arial"/>
                <w:b/>
              </w:rPr>
              <w:t>Client No.</w:t>
            </w:r>
          </w:p>
        </w:tc>
        <w:tc>
          <w:tcPr>
            <w:tcW w:w="1147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8EE64C8" w14:textId="77777777" w:rsidR="005B19A1" w:rsidRDefault="0064376C">
            <w:r>
              <w:rPr>
                <w:rFonts w:ascii="Arial" w:hAnsi="Arial"/>
                <w:b/>
              </w:rPr>
              <w:t>Category</w:t>
            </w:r>
          </w:p>
        </w:tc>
        <w:tc>
          <w:tcPr>
            <w:tcW w:w="238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C9CFDAA" w14:textId="77777777" w:rsidR="005B19A1" w:rsidRDefault="0064376C">
            <w:r>
              <w:rPr>
                <w:rFonts w:ascii="Arial" w:hAnsi="Arial"/>
                <w:b/>
              </w:rPr>
              <w:t>Summary</w:t>
            </w:r>
          </w:p>
        </w:tc>
        <w:tc>
          <w:tcPr>
            <w:tcW w:w="37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DBC0E4A" w14:textId="77777777" w:rsidR="005B19A1" w:rsidRDefault="0064376C">
            <w:r>
              <w:rPr>
                <w:rFonts w:ascii="Arial" w:hAnsi="Arial"/>
                <w:b/>
              </w:rPr>
              <w:t>Release Notes</w:t>
            </w:r>
          </w:p>
        </w:tc>
      </w:tr>
      <w:tr w:rsidR="005B19A1" w14:paraId="5E2F62C6" w14:textId="77777777" w:rsidTr="005B19A1"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4887594" w14:textId="77777777" w:rsidR="005B19A1" w:rsidRDefault="0064376C">
            <w:hyperlink r:id="rId8" w:history="1">
              <w:r>
                <w:rPr>
                  <w:rStyle w:val="Hyperlink"/>
                  <w:rFonts w:ascii="Arial" w:hAnsi="Arial"/>
                </w:rPr>
                <w:t>MLU-850</w:t>
              </w:r>
            </w:hyperlink>
          </w:p>
        </w:tc>
        <w:tc>
          <w:tcPr>
            <w:tcW w:w="105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2135548" w14:textId="77777777" w:rsidR="005B19A1" w:rsidRDefault="0064376C">
            <w:hyperlink r:id="rId9" w:history="1">
              <w:r>
                <w:rPr>
                  <w:rStyle w:val="Hyperlink"/>
                  <w:rFonts w:ascii="Arial" w:hAnsi="Arial"/>
                </w:rPr>
                <w:t>2597</w:t>
              </w:r>
            </w:hyperlink>
          </w:p>
        </w:tc>
        <w:tc>
          <w:tcPr>
            <w:tcW w:w="1147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ABB6C92" w14:textId="77777777" w:rsidR="005B19A1" w:rsidRDefault="0064376C">
            <w:r>
              <w:rPr>
                <w:rFonts w:ascii="Arial" w:hAnsi="Arial"/>
              </w:rPr>
              <w:t>Accounting</w:t>
            </w:r>
          </w:p>
        </w:tc>
        <w:tc>
          <w:tcPr>
            <w:tcW w:w="238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340E679" w14:textId="77777777" w:rsidR="005B19A1" w:rsidRDefault="0064376C">
            <w:r>
              <w:rPr>
                <w:rFonts w:ascii="Arial" w:hAnsi="Arial"/>
              </w:rPr>
              <w:t>[CDTASME-2597] ASO BAR and client billed is showing in the TC under account setup and should only show MLI billed</w:t>
            </w:r>
          </w:p>
        </w:tc>
        <w:tc>
          <w:tcPr>
            <w:tcW w:w="37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BD67ABD" w14:textId="77777777" w:rsidR="005B19A1" w:rsidRDefault="0064376C">
            <w:r>
              <w:rPr>
                <w:rFonts w:ascii="Arial" w:hAnsi="Arial"/>
              </w:rPr>
              <w:t>Changed the Add Account screen to allow adding of MLI Bi</w:t>
            </w:r>
            <w:r>
              <w:rPr>
                <w:rFonts w:ascii="Arial" w:hAnsi="Arial"/>
              </w:rPr>
              <w:t>lled account only.</w:t>
            </w:r>
          </w:p>
        </w:tc>
      </w:tr>
      <w:tr w:rsidR="005B19A1" w14:paraId="49C0A999" w14:textId="77777777" w:rsidTr="005B19A1"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AED3605" w14:textId="77777777" w:rsidR="005B19A1" w:rsidRDefault="0064376C">
            <w:hyperlink r:id="rId10" w:history="1">
              <w:r>
                <w:rPr>
                  <w:rStyle w:val="Hyperlink"/>
                  <w:rFonts w:ascii="Arial" w:hAnsi="Arial"/>
                </w:rPr>
                <w:t>MLU-845</w:t>
              </w:r>
            </w:hyperlink>
          </w:p>
        </w:tc>
        <w:tc>
          <w:tcPr>
            <w:tcW w:w="105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93E53D4" w14:textId="77777777" w:rsidR="005B19A1" w:rsidRDefault="0064376C">
            <w:hyperlink r:id="rId11" w:history="1">
              <w:r>
                <w:rPr>
                  <w:rStyle w:val="Hyperlink"/>
                  <w:rFonts w:ascii="Arial" w:hAnsi="Arial"/>
                </w:rPr>
                <w:t>2593</w:t>
              </w:r>
            </w:hyperlink>
          </w:p>
        </w:tc>
        <w:tc>
          <w:tcPr>
            <w:tcW w:w="1147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722C914" w14:textId="77777777" w:rsidR="005B19A1" w:rsidRDefault="0064376C">
            <w:r>
              <w:rPr>
                <w:rFonts w:ascii="Arial" w:hAnsi="Arial"/>
              </w:rPr>
              <w:t>Admin GUI</w:t>
            </w:r>
          </w:p>
        </w:tc>
        <w:tc>
          <w:tcPr>
            <w:tcW w:w="238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C88CEAC" w14:textId="77777777" w:rsidR="005B19A1" w:rsidRDefault="0064376C">
            <w:r>
              <w:rPr>
                <w:rFonts w:ascii="Arial" w:hAnsi="Arial"/>
              </w:rPr>
              <w:t>[CDTASME-2593] Fixes required to the TR and the PAD screens</w:t>
            </w:r>
          </w:p>
        </w:tc>
        <w:tc>
          <w:tcPr>
            <w:tcW w:w="37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76D5E1F" w14:textId="77777777" w:rsidR="005B19A1" w:rsidRDefault="0064376C">
            <w:r>
              <w:rPr>
                <w:rFonts w:ascii="Arial" w:hAnsi="Arial"/>
              </w:rPr>
              <w:t>Resolved dr</w:t>
            </w:r>
            <w:r>
              <w:rPr>
                <w:rFonts w:ascii="Arial" w:hAnsi="Arial"/>
              </w:rPr>
              <w:t>op-list lookups for Transaction Register audit trail.</w:t>
            </w:r>
          </w:p>
        </w:tc>
      </w:tr>
      <w:tr w:rsidR="005B19A1" w14:paraId="17136691" w14:textId="77777777" w:rsidTr="005B19A1"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F37205B" w14:textId="77777777" w:rsidR="005B19A1" w:rsidRDefault="0064376C">
            <w:hyperlink r:id="rId12" w:history="1">
              <w:r>
                <w:rPr>
                  <w:rStyle w:val="Hyperlink"/>
                  <w:rFonts w:ascii="Arial" w:hAnsi="Arial"/>
                </w:rPr>
                <w:t>MLU-727</w:t>
              </w:r>
            </w:hyperlink>
          </w:p>
        </w:tc>
        <w:tc>
          <w:tcPr>
            <w:tcW w:w="105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0E131BB" w14:textId="77777777" w:rsidR="005B19A1" w:rsidRDefault="0064376C">
            <w:hyperlink r:id="rId13" w:history="1">
              <w:r>
                <w:rPr>
                  <w:rStyle w:val="Hyperlink"/>
                  <w:rFonts w:ascii="Arial" w:hAnsi="Arial"/>
                </w:rPr>
                <w:t>2533</w:t>
              </w:r>
            </w:hyperlink>
          </w:p>
        </w:tc>
        <w:tc>
          <w:tcPr>
            <w:tcW w:w="1147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A3D9159" w14:textId="77777777" w:rsidR="005B19A1" w:rsidRDefault="0064376C">
            <w:r>
              <w:rPr>
                <w:rFonts w:ascii="Arial" w:hAnsi="Arial"/>
              </w:rPr>
              <w:t>Accounting</w:t>
            </w:r>
          </w:p>
        </w:tc>
        <w:tc>
          <w:tcPr>
            <w:tcW w:w="238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6FDE8F1" w14:textId="77777777" w:rsidR="005B19A1" w:rsidRDefault="0064376C">
            <w:r>
              <w:rPr>
                <w:rFonts w:ascii="Arial" w:hAnsi="Arial"/>
              </w:rPr>
              <w:t>[CDTASME-2533] PAC values are being</w:t>
            </w:r>
            <w:r>
              <w:rPr>
                <w:rFonts w:ascii="Arial" w:hAnsi="Arial"/>
              </w:rPr>
              <w:t xml:space="preserve"> retained in tables after EFT flag is disabled</w:t>
            </w:r>
          </w:p>
        </w:tc>
        <w:tc>
          <w:tcPr>
            <w:tcW w:w="37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5DE09D1" w14:textId="77777777" w:rsidR="005B19A1" w:rsidRDefault="0064376C">
            <w:r>
              <w:rPr>
                <w:rFonts w:ascii="Arial" w:hAnsi="Arial"/>
              </w:rPr>
              <w:t>There was a hidden JavaScript error when confirming the "Your changes has been applied successfully" message.</w:t>
            </w:r>
          </w:p>
          <w:p w14:paraId="422B6D78" w14:textId="77777777" w:rsidR="005B19A1" w:rsidRDefault="0064376C">
            <w:r>
              <w:rPr>
                <w:rFonts w:ascii="Arial" w:hAnsi="Arial"/>
              </w:rPr>
              <w:t xml:space="preserve">This issue is now fixed. When the EFT flag is unchecked all </w:t>
            </w:r>
            <w:proofErr w:type="gramStart"/>
            <w:r>
              <w:rPr>
                <w:rFonts w:ascii="Arial" w:hAnsi="Arial"/>
              </w:rPr>
              <w:t>EFT</w:t>
            </w:r>
            <w:proofErr w:type="gramEnd"/>
            <w:r>
              <w:rPr>
                <w:rFonts w:ascii="Arial" w:hAnsi="Arial"/>
              </w:rPr>
              <w:t xml:space="preserve"> related fields are </w:t>
            </w:r>
            <w:r>
              <w:rPr>
                <w:rFonts w:ascii="Arial" w:hAnsi="Arial"/>
              </w:rPr>
              <w:t>disabled.</w:t>
            </w:r>
          </w:p>
        </w:tc>
      </w:tr>
      <w:tr w:rsidR="005B19A1" w14:paraId="0E9B30F2" w14:textId="77777777" w:rsidTr="005B19A1"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E529793" w14:textId="77777777" w:rsidR="005B19A1" w:rsidRDefault="0064376C">
            <w:hyperlink r:id="rId14" w:history="1">
              <w:r>
                <w:rPr>
                  <w:rStyle w:val="Hyperlink"/>
                  <w:rFonts w:ascii="Arial" w:hAnsi="Arial"/>
                </w:rPr>
                <w:t>MLU-854</w:t>
              </w:r>
            </w:hyperlink>
          </w:p>
        </w:tc>
        <w:tc>
          <w:tcPr>
            <w:tcW w:w="105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18DC682" w14:textId="77777777" w:rsidR="005B19A1" w:rsidRDefault="005B19A1"/>
        </w:tc>
        <w:tc>
          <w:tcPr>
            <w:tcW w:w="1147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705367A" w14:textId="77777777" w:rsidR="005B19A1" w:rsidRDefault="0064376C">
            <w:r>
              <w:rPr>
                <w:rFonts w:ascii="Arial" w:hAnsi="Arial"/>
              </w:rPr>
              <w:t>Task Group</w:t>
            </w:r>
          </w:p>
        </w:tc>
        <w:tc>
          <w:tcPr>
            <w:tcW w:w="238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E07CA92" w14:textId="77777777" w:rsidR="005B19A1" w:rsidRDefault="0064376C">
            <w:r>
              <w:rPr>
                <w:rFonts w:ascii="Arial" w:hAnsi="Arial"/>
              </w:rPr>
              <w:t xml:space="preserve">Upgrade Akka.Net for </w:t>
            </w:r>
            <w:proofErr w:type="spellStart"/>
            <w:r>
              <w:rPr>
                <w:rFonts w:ascii="Arial" w:hAnsi="Arial"/>
              </w:rPr>
              <w:t>TaskGroupProcessor</w:t>
            </w:r>
            <w:proofErr w:type="spellEnd"/>
            <w:r>
              <w:rPr>
                <w:rFonts w:ascii="Arial" w:hAnsi="Arial"/>
              </w:rPr>
              <w:t xml:space="preserve"> Components</w:t>
            </w:r>
          </w:p>
        </w:tc>
        <w:tc>
          <w:tcPr>
            <w:tcW w:w="372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BF34498" w14:textId="77777777" w:rsidR="005B19A1" w:rsidRDefault="0064376C">
            <w:r>
              <w:rPr>
                <w:rFonts w:ascii="Arial" w:hAnsi="Arial"/>
              </w:rPr>
              <w:t xml:space="preserve">Upgraded the </w:t>
            </w:r>
            <w:proofErr w:type="spellStart"/>
            <w:r>
              <w:rPr>
                <w:rFonts w:ascii="Arial" w:hAnsi="Arial"/>
              </w:rPr>
              <w:t>TaskGroupProcessor</w:t>
            </w:r>
            <w:proofErr w:type="spellEnd"/>
            <w:r>
              <w:rPr>
                <w:rFonts w:ascii="Arial" w:hAnsi="Arial"/>
              </w:rPr>
              <w:t xml:space="preserve"> (HVB) components to use the latest Akka.Net </w:t>
            </w:r>
            <w:proofErr w:type="spellStart"/>
            <w:r>
              <w:rPr>
                <w:rFonts w:ascii="Arial" w:hAnsi="Arial"/>
              </w:rPr>
              <w:t>nuget</w:t>
            </w:r>
            <w:proofErr w:type="spellEnd"/>
            <w:r>
              <w:rPr>
                <w:rFonts w:ascii="Arial" w:hAnsi="Arial"/>
              </w:rPr>
              <w:t xml:space="preserve"> packages.</w:t>
            </w:r>
          </w:p>
        </w:tc>
      </w:tr>
    </w:tbl>
    <w:p w14:paraId="72B17074" w14:textId="77777777" w:rsidR="005B19A1" w:rsidRDefault="0064376C">
      <w:pPr>
        <w:pStyle w:val="Heading1"/>
      </w:pPr>
      <w:bookmarkStart w:id="2" w:name="scroll-bookmark-4"/>
      <w:r>
        <w:lastRenderedPageBreak/>
        <w:t>VO API</w:t>
      </w:r>
      <w:bookmarkEnd w:id="2"/>
    </w:p>
    <w:tbl>
      <w:tblPr>
        <w:tblStyle w:val="ScrollTableNormal"/>
        <w:tblW w:w="10060" w:type="dxa"/>
        <w:tblLayout w:type="fixed"/>
        <w:tblLook w:val="0020" w:firstRow="1" w:lastRow="0" w:firstColumn="0" w:lastColumn="0" w:noHBand="0" w:noVBand="0"/>
      </w:tblPr>
      <w:tblGrid>
        <w:gridCol w:w="1147"/>
        <w:gridCol w:w="1116"/>
        <w:gridCol w:w="993"/>
        <w:gridCol w:w="2095"/>
        <w:gridCol w:w="4709"/>
      </w:tblGrid>
      <w:tr w:rsidR="005B19A1" w14:paraId="1D8B0B12" w14:textId="77777777" w:rsidTr="00225C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47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C34095B" w14:textId="77777777" w:rsidR="005B19A1" w:rsidRDefault="0064376C">
            <w:r>
              <w:rPr>
                <w:rFonts w:ascii="Arial" w:hAnsi="Arial"/>
                <w:b/>
              </w:rPr>
              <w:t>Defect</w:t>
            </w:r>
          </w:p>
        </w:tc>
        <w:tc>
          <w:tcPr>
            <w:tcW w:w="111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3579B3D" w14:textId="77777777" w:rsidR="005B19A1" w:rsidRDefault="0064376C">
            <w:r>
              <w:rPr>
                <w:rFonts w:ascii="Arial" w:hAnsi="Arial"/>
                <w:b/>
              </w:rPr>
              <w:t>Client No.</w:t>
            </w:r>
          </w:p>
        </w:tc>
        <w:tc>
          <w:tcPr>
            <w:tcW w:w="993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2EB28F6" w14:textId="77777777" w:rsidR="005B19A1" w:rsidRDefault="0064376C">
            <w:r>
              <w:rPr>
                <w:rFonts w:ascii="Arial" w:hAnsi="Arial"/>
                <w:b/>
              </w:rPr>
              <w:t>Category</w:t>
            </w:r>
          </w:p>
        </w:tc>
        <w:tc>
          <w:tcPr>
            <w:tcW w:w="2095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28F28E1" w14:textId="77777777" w:rsidR="005B19A1" w:rsidRDefault="0064376C">
            <w:r>
              <w:rPr>
                <w:rFonts w:ascii="Arial" w:hAnsi="Arial"/>
                <w:b/>
              </w:rPr>
              <w:t>Summary</w:t>
            </w:r>
          </w:p>
        </w:tc>
        <w:tc>
          <w:tcPr>
            <w:tcW w:w="470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9200C77" w14:textId="77777777" w:rsidR="005B19A1" w:rsidRDefault="0064376C">
            <w:r>
              <w:rPr>
                <w:rFonts w:ascii="Arial" w:hAnsi="Arial"/>
                <w:b/>
              </w:rPr>
              <w:t>Release Notes</w:t>
            </w:r>
          </w:p>
        </w:tc>
      </w:tr>
      <w:tr w:rsidR="005B19A1" w14:paraId="2F37C507" w14:textId="77777777" w:rsidTr="00225CDD">
        <w:tc>
          <w:tcPr>
            <w:tcW w:w="1147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A348335" w14:textId="77777777" w:rsidR="005B19A1" w:rsidRDefault="0064376C">
            <w:hyperlink r:id="rId15" w:history="1">
              <w:r>
                <w:rPr>
                  <w:rStyle w:val="Hyperlink"/>
                  <w:rFonts w:ascii="Arial" w:hAnsi="Arial"/>
                </w:rPr>
                <w:t>VO-2379</w:t>
              </w:r>
            </w:hyperlink>
          </w:p>
        </w:tc>
        <w:tc>
          <w:tcPr>
            <w:tcW w:w="111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B9A8802" w14:textId="77777777" w:rsidR="005B19A1" w:rsidRDefault="005B19A1"/>
        </w:tc>
        <w:tc>
          <w:tcPr>
            <w:tcW w:w="993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2608308" w14:textId="77777777" w:rsidR="005B19A1" w:rsidRDefault="0064376C">
            <w:r>
              <w:rPr>
                <w:rFonts w:ascii="Arial" w:hAnsi="Arial"/>
              </w:rPr>
              <w:t>Web Service</w:t>
            </w:r>
          </w:p>
        </w:tc>
        <w:tc>
          <w:tcPr>
            <w:tcW w:w="2095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B8F7643" w14:textId="77777777" w:rsidR="005B19A1" w:rsidRDefault="0064376C">
            <w:proofErr w:type="spellStart"/>
            <w:r>
              <w:rPr>
                <w:rFonts w:ascii="Arial" w:hAnsi="Arial"/>
              </w:rPr>
              <w:t>VoApi</w:t>
            </w:r>
            <w:proofErr w:type="spellEnd"/>
            <w:r>
              <w:rPr>
                <w:rFonts w:ascii="Arial" w:hAnsi="Arial"/>
              </w:rPr>
              <w:t>: Mark context as deleted instead of deleting in physically</w:t>
            </w:r>
          </w:p>
        </w:tc>
        <w:tc>
          <w:tcPr>
            <w:tcW w:w="470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9B8D68F" w14:textId="77777777" w:rsidR="005B19A1" w:rsidRDefault="0064376C">
            <w:r>
              <w:rPr>
                <w:rFonts w:ascii="Arial" w:hAnsi="Arial"/>
              </w:rPr>
              <w:t xml:space="preserve">- Updated the context deletion endpoint to </w:t>
            </w:r>
            <w:r>
              <w:rPr>
                <w:rFonts w:ascii="Arial" w:hAnsi="Arial"/>
              </w:rPr>
              <w:t>update the context status to "marked as deleted" instead of deleting the record:</w:t>
            </w:r>
            <w:r>
              <w:rPr>
                <w:rFonts w:ascii="Arial" w:hAnsi="Arial"/>
              </w:rPr>
              <w:br/>
            </w:r>
          </w:p>
          <w:p w14:paraId="230C2436" w14:textId="0E768E91" w:rsidR="005B19A1" w:rsidRDefault="00225CDD">
            <w:r>
              <w:rPr>
                <w:noProof/>
              </w:rPr>
              <w:drawing>
                <wp:inline distT="0" distB="0" distL="0" distR="0" wp14:anchorId="75481083" wp14:editId="3922D099">
                  <wp:extent cx="2946442" cy="1013460"/>
                  <wp:effectExtent l="0" t="0" r="6350" b="0"/>
                  <wp:docPr id="2" name="Picture 2" descr="A picture containing graphical user inte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picture containing graphical user interface&#10;&#10;Description automatically generated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7012" cy="1017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D5F38D" w14:textId="77777777" w:rsidR="005B19A1" w:rsidRDefault="0064376C">
            <w:r>
              <w:rPr>
                <w:rFonts w:ascii="Arial" w:hAnsi="Arial"/>
              </w:rPr>
              <w:br/>
              <w:t>- Update context creation endpoints to ensure that determining if a context exists ignores contexts "marked as deleted":</w:t>
            </w:r>
            <w:r>
              <w:rPr>
                <w:rFonts w:ascii="Arial" w:hAnsi="Arial"/>
              </w:rPr>
              <w:br/>
            </w:r>
          </w:p>
          <w:p w14:paraId="61ED2A15" w14:textId="1666FB16" w:rsidR="005B19A1" w:rsidRDefault="00225CDD">
            <w:r>
              <w:rPr>
                <w:noProof/>
              </w:rPr>
              <w:drawing>
                <wp:inline distT="0" distB="0" distL="0" distR="0" wp14:anchorId="07BB47A6" wp14:editId="4598DE11">
                  <wp:extent cx="2989436" cy="2065020"/>
                  <wp:effectExtent l="0" t="0" r="1905" b="0"/>
                  <wp:docPr id="3" name="Picture 3" descr="A picture containing graphical user inte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picture containing graphical user interface&#10;&#10;Description automatically generated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2876" cy="2067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745ADE" w14:textId="77777777" w:rsidR="005B19A1" w:rsidRDefault="0064376C"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>- Verified the usage of a context (</w:t>
            </w:r>
            <w:proofErr w:type="spellStart"/>
            <w:r>
              <w:rPr>
                <w:rFonts w:ascii="Arial" w:hAnsi="Arial"/>
              </w:rPr>
              <w:t>ie</w:t>
            </w:r>
            <w:proofErr w:type="spellEnd"/>
            <w:r>
              <w:rPr>
                <w:rFonts w:ascii="Arial" w:hAnsi="Arial"/>
              </w:rPr>
              <w:t>, updati</w:t>
            </w:r>
            <w:r>
              <w:rPr>
                <w:rFonts w:ascii="Arial" w:hAnsi="Arial"/>
              </w:rPr>
              <w:t>ng members, addresses, benefits, etc.) will fail if the context has been "marked as deleted".</w:t>
            </w:r>
            <w:r>
              <w:rPr>
                <w:rFonts w:ascii="Arial" w:hAnsi="Arial"/>
              </w:rPr>
              <w:br/>
              <w:t>- Updated member profile endpoint to prevent member events including contexts with a status of "marked as deleted":</w:t>
            </w:r>
            <w:r>
              <w:rPr>
                <w:rFonts w:ascii="Arial" w:hAnsi="Arial"/>
              </w:rPr>
              <w:br/>
            </w:r>
          </w:p>
          <w:p w14:paraId="24CEDE6D" w14:textId="40607C60" w:rsidR="005B19A1" w:rsidRDefault="00225CDD">
            <w:r>
              <w:rPr>
                <w:noProof/>
              </w:rPr>
              <w:lastRenderedPageBreak/>
              <w:drawing>
                <wp:inline distT="0" distB="0" distL="0" distR="0" wp14:anchorId="50905706" wp14:editId="75AA9FED">
                  <wp:extent cx="2971800" cy="2494541"/>
                  <wp:effectExtent l="0" t="0" r="0" b="12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212" cy="2502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19A1" w14:paraId="65E7001E" w14:textId="77777777" w:rsidTr="00225CDD">
        <w:tc>
          <w:tcPr>
            <w:tcW w:w="1147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98E77AF" w14:textId="77777777" w:rsidR="005B19A1" w:rsidRDefault="0064376C">
            <w:hyperlink r:id="rId19" w:history="1">
              <w:r>
                <w:rPr>
                  <w:rStyle w:val="Hyperlink"/>
                  <w:rFonts w:ascii="Arial" w:hAnsi="Arial"/>
                </w:rPr>
                <w:t>VO-2375</w:t>
              </w:r>
            </w:hyperlink>
          </w:p>
        </w:tc>
        <w:tc>
          <w:tcPr>
            <w:tcW w:w="111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9923BC2" w14:textId="77777777" w:rsidR="005B19A1" w:rsidRDefault="005B19A1"/>
        </w:tc>
        <w:tc>
          <w:tcPr>
            <w:tcW w:w="993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A0B4A62" w14:textId="77777777" w:rsidR="005B19A1" w:rsidRDefault="0064376C">
            <w:r>
              <w:rPr>
                <w:rFonts w:ascii="Arial" w:hAnsi="Arial"/>
              </w:rPr>
              <w:t>Services</w:t>
            </w:r>
          </w:p>
        </w:tc>
        <w:tc>
          <w:tcPr>
            <w:tcW w:w="2095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E316153" w14:textId="77777777" w:rsidR="005B19A1" w:rsidRDefault="0064376C">
            <w:proofErr w:type="spellStart"/>
            <w:r>
              <w:rPr>
                <w:rFonts w:ascii="Arial" w:hAnsi="Arial"/>
              </w:rPr>
              <w:t>VoApi</w:t>
            </w:r>
            <w:proofErr w:type="spellEnd"/>
            <w:r>
              <w:rPr>
                <w:rFonts w:ascii="Arial" w:hAnsi="Arial"/>
              </w:rPr>
              <w:t xml:space="preserve">: Enhance Create Member Event to Create </w:t>
            </w:r>
            <w:proofErr w:type="spellStart"/>
            <w:r>
              <w:rPr>
                <w:rFonts w:ascii="Arial" w:hAnsi="Arial"/>
              </w:rPr>
              <w:t>Api</w:t>
            </w:r>
            <w:proofErr w:type="spellEnd"/>
            <w:r>
              <w:rPr>
                <w:rFonts w:ascii="Arial" w:hAnsi="Arial"/>
              </w:rPr>
              <w:t xml:space="preserve"> Context as well</w:t>
            </w:r>
          </w:p>
        </w:tc>
        <w:tc>
          <w:tcPr>
            <w:tcW w:w="470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76F912F" w14:textId="77777777" w:rsidR="005B19A1" w:rsidRDefault="0064376C">
            <w:r>
              <w:rPr>
                <w:rFonts w:ascii="Arial" w:hAnsi="Arial"/>
              </w:rPr>
              <w:t>Added optional parameter "</w:t>
            </w:r>
            <w:proofErr w:type="spellStart"/>
            <w:r>
              <w:rPr>
                <w:rFonts w:ascii="Arial" w:hAnsi="Arial"/>
              </w:rPr>
              <w:t>createContext</w:t>
            </w:r>
            <w:proofErr w:type="spellEnd"/>
            <w:r>
              <w:rPr>
                <w:rFonts w:ascii="Arial" w:hAnsi="Arial"/>
              </w:rPr>
              <w:t xml:space="preserve">" to the </w:t>
            </w:r>
            <w:proofErr w:type="spellStart"/>
            <w:r>
              <w:rPr>
                <w:rFonts w:ascii="Arial" w:hAnsi="Arial"/>
              </w:rPr>
              <w:t>MemberEvent</w:t>
            </w:r>
            <w:proofErr w:type="spellEnd"/>
            <w:r>
              <w:rPr>
                <w:rFonts w:ascii="Arial" w:hAnsi="Arial"/>
              </w:rPr>
              <w:t xml:space="preserve"> post endpoint. This will create the context for the member event and return the conte</w:t>
            </w:r>
            <w:r>
              <w:rPr>
                <w:rFonts w:ascii="Arial" w:hAnsi="Arial"/>
              </w:rPr>
              <w:t>xt id and tag in the response.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>**</w:t>
            </w:r>
            <w:proofErr w:type="gramStart"/>
            <w:r>
              <w:rPr>
                <w:rFonts w:ascii="Arial" w:hAnsi="Arial"/>
              </w:rPr>
              <w:t>Swagger:*</w:t>
            </w:r>
            <w:proofErr w:type="gramEnd"/>
            <w:r>
              <w:rPr>
                <w:rFonts w:ascii="Arial" w:hAnsi="Arial"/>
              </w:rPr>
              <w:t>*</w:t>
            </w:r>
            <w:r>
              <w:rPr>
                <w:rFonts w:ascii="Arial" w:hAnsi="Arial"/>
              </w:rPr>
              <w:br/>
            </w:r>
          </w:p>
          <w:p w14:paraId="7E217E5A" w14:textId="0274EBFE" w:rsidR="005B19A1" w:rsidRDefault="00225CDD">
            <w:r>
              <w:rPr>
                <w:noProof/>
              </w:rPr>
              <w:drawing>
                <wp:inline distT="0" distB="0" distL="0" distR="0" wp14:anchorId="5A8E181C" wp14:editId="3B101D58">
                  <wp:extent cx="2952115" cy="2856865"/>
                  <wp:effectExtent l="0" t="0" r="635" b="635"/>
                  <wp:docPr id="5" name="Picture 5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Graphical user interface, text, application&#10;&#10;Description automatically generated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115" cy="285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9516F" w14:textId="77777777" w:rsidR="005B19A1" w:rsidRDefault="0064376C"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>**</w:t>
            </w:r>
            <w:proofErr w:type="gramStart"/>
            <w:r>
              <w:rPr>
                <w:rFonts w:ascii="Arial" w:hAnsi="Arial"/>
              </w:rPr>
              <w:t>Postman:*</w:t>
            </w:r>
            <w:proofErr w:type="gramEnd"/>
            <w:r>
              <w:rPr>
                <w:rFonts w:ascii="Arial" w:hAnsi="Arial"/>
              </w:rPr>
              <w:t>*</w:t>
            </w:r>
            <w:r>
              <w:rPr>
                <w:rFonts w:ascii="Arial" w:hAnsi="Arial"/>
              </w:rPr>
              <w:br/>
            </w:r>
          </w:p>
          <w:p w14:paraId="28B5EA37" w14:textId="19306DD1" w:rsidR="005B19A1" w:rsidRDefault="00225CDD">
            <w:r>
              <w:rPr>
                <w:noProof/>
              </w:rPr>
              <w:lastRenderedPageBreak/>
              <w:drawing>
                <wp:inline distT="0" distB="0" distL="0" distR="0" wp14:anchorId="71F1B122" wp14:editId="2EE8B6DE">
                  <wp:extent cx="2952115" cy="4255135"/>
                  <wp:effectExtent l="0" t="0" r="635" b="0"/>
                  <wp:docPr id="6" name="Picture 6" descr="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Text&#10;&#10;Description automatically generated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115" cy="425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FC6B51" w14:textId="5986C445" w:rsidR="005B19A1" w:rsidRDefault="005B19A1"/>
    <w:p w14:paraId="222473AB" w14:textId="77777777" w:rsidR="0064376C" w:rsidRDefault="0064376C"/>
    <w:sectPr w:rsidR="0064376C" w:rsidSect="004D4C04">
      <w:headerReference w:type="default" r:id="rId22"/>
      <w:footerReference w:type="default" r:id="rId23"/>
      <w:pgSz w:w="12240" w:h="15840" w:code="1"/>
      <w:pgMar w:top="1440" w:right="1409" w:bottom="1440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06BC8C" w14:textId="77777777" w:rsidR="00000000" w:rsidRDefault="0064376C">
      <w:pPr>
        <w:spacing w:after="0"/>
      </w:pPr>
      <w:r>
        <w:separator/>
      </w:r>
    </w:p>
  </w:endnote>
  <w:endnote w:type="continuationSeparator" w:id="0">
    <w:p w14:paraId="254F9592" w14:textId="77777777" w:rsidR="00000000" w:rsidRDefault="006437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F04A9B" w14:textId="77777777" w:rsidR="00910A82" w:rsidRPr="00D8012A" w:rsidRDefault="0064376C" w:rsidP="00EF235F">
    <w:pPr>
      <w:pStyle w:val="Footer"/>
    </w:pP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334B53">
      <w:rPr>
        <w:noProof/>
      </w:rPr>
      <w:t>4</w:t>
    </w:r>
    <w:r w:rsidRPr="00D801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0CA46D" w14:textId="77777777" w:rsidR="00000000" w:rsidRDefault="0064376C">
      <w:pPr>
        <w:spacing w:after="0"/>
      </w:pPr>
      <w:r>
        <w:separator/>
      </w:r>
    </w:p>
  </w:footnote>
  <w:footnote w:type="continuationSeparator" w:id="0">
    <w:p w14:paraId="30E965EC" w14:textId="77777777" w:rsidR="00000000" w:rsidRDefault="0064376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349" w:type="dxa"/>
      <w:tblInd w:w="-284" w:type="dxa"/>
      <w:tblLook w:val="0480" w:firstRow="0" w:lastRow="0" w:firstColumn="1" w:lastColumn="0" w:noHBand="0" w:noVBand="1"/>
    </w:tblPr>
    <w:tblGrid>
      <w:gridCol w:w="5529"/>
      <w:gridCol w:w="4820"/>
    </w:tblGrid>
    <w:tr w:rsidR="005B19A1" w14:paraId="2544E5B1" w14:textId="77777777" w:rsidTr="007879BB">
      <w:tc>
        <w:tcPr>
          <w:tcW w:w="5529" w:type="dxa"/>
          <w:tcBorders>
            <w:top w:val="nil"/>
            <w:left w:val="nil"/>
            <w:bottom w:val="nil"/>
            <w:right w:val="nil"/>
          </w:tcBorders>
        </w:tcPr>
        <w:p w14:paraId="528F5ED2" w14:textId="77777777" w:rsidR="00066F56" w:rsidRDefault="0064376C" w:rsidP="00066F56">
          <w:pPr>
            <w:pStyle w:val="Header"/>
            <w:tabs>
              <w:tab w:val="clear" w:pos="9072"/>
              <w:tab w:val="left" w:pos="0"/>
              <w:tab w:val="right" w:pos="9356"/>
            </w:tabs>
            <w:jc w:val="both"/>
            <w:rPr>
              <w:sz w:val="18"/>
              <w:szCs w:val="18"/>
            </w:rPr>
          </w:pPr>
          <w:r>
            <w:rPr>
              <w:noProof/>
              <w:sz w:val="18"/>
              <w:szCs w:val="18"/>
            </w:rPr>
            <w:drawing>
              <wp:inline distT="0" distB="0" distL="0" distR="0" wp14:anchorId="4CE7B018" wp14:editId="6F5B731D">
                <wp:extent cx="2023200" cy="4788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460317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23200" cy="47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tcBorders>
            <w:top w:val="nil"/>
            <w:left w:val="nil"/>
            <w:bottom w:val="nil"/>
            <w:right w:val="nil"/>
          </w:tcBorders>
        </w:tcPr>
        <w:p w14:paraId="61357415" w14:textId="77777777" w:rsidR="00066F56" w:rsidRPr="00E61A6C" w:rsidRDefault="0064376C" w:rsidP="00066F56">
          <w:pPr>
            <w:pStyle w:val="Header"/>
            <w:tabs>
              <w:tab w:val="clear" w:pos="9072"/>
              <w:tab w:val="left" w:pos="0"/>
              <w:tab w:val="right" w:pos="9356"/>
            </w:tabs>
            <w:jc w:val="right"/>
            <w:rPr>
              <w:color w:val="808080" w:themeColor="background1" w:themeShade="80"/>
              <w:szCs w:val="22"/>
            </w:rPr>
          </w:pPr>
          <w:r w:rsidRPr="00E61A6C">
            <w:rPr>
              <w:color w:val="808080" w:themeColor="background1" w:themeShade="80"/>
              <w:szCs w:val="22"/>
            </w:rPr>
            <w:t>126-2550 Matheson Blvd E</w:t>
          </w:r>
        </w:p>
        <w:p w14:paraId="5AB322A4" w14:textId="77777777" w:rsidR="00066F56" w:rsidRPr="00E61A6C" w:rsidRDefault="0064376C" w:rsidP="00066F56">
          <w:pPr>
            <w:pStyle w:val="Header"/>
            <w:tabs>
              <w:tab w:val="clear" w:pos="4536"/>
              <w:tab w:val="clear" w:pos="9072"/>
              <w:tab w:val="left" w:pos="0"/>
              <w:tab w:val="right" w:pos="9356"/>
            </w:tabs>
            <w:jc w:val="right"/>
            <w:rPr>
              <w:color w:val="808080" w:themeColor="background1" w:themeShade="80"/>
              <w:szCs w:val="22"/>
            </w:rPr>
          </w:pPr>
          <w:r w:rsidRPr="00E61A6C">
            <w:rPr>
              <w:color w:val="808080" w:themeColor="background1" w:themeShade="80"/>
              <w:szCs w:val="22"/>
            </w:rPr>
            <w:t xml:space="preserve">Mississauga, </w:t>
          </w:r>
          <w:proofErr w:type="gramStart"/>
          <w:r w:rsidRPr="00E61A6C">
            <w:rPr>
              <w:color w:val="808080" w:themeColor="background1" w:themeShade="80"/>
              <w:szCs w:val="22"/>
            </w:rPr>
            <w:t>ON  L</w:t>
          </w:r>
          <w:proofErr w:type="gramEnd"/>
          <w:r w:rsidRPr="00E61A6C">
            <w:rPr>
              <w:color w:val="808080" w:themeColor="background1" w:themeShade="80"/>
              <w:szCs w:val="22"/>
            </w:rPr>
            <w:t>4W 4Z1</w:t>
          </w:r>
        </w:p>
      </w:tc>
    </w:tr>
  </w:tbl>
  <w:p w14:paraId="5F2C714B" w14:textId="77777777" w:rsidR="00CB201D" w:rsidRPr="00066F56" w:rsidRDefault="00CB201D" w:rsidP="00066F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2612DC7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51666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14F2E27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74E0194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EBD4C5C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0AB295C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88A5E1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8132F5C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C40712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4F0CFC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93827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8474A8"/>
    <w:multiLevelType w:val="multilevel"/>
    <w:tmpl w:val="7E76F97A"/>
    <w:numStyleLink w:val="111111"/>
  </w:abstractNum>
  <w:abstractNum w:abstractNumId="12" w15:restartNumberingAfterBreak="0">
    <w:nsid w:val="06C147C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D1C165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0071A5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DCE6AE3"/>
    <w:multiLevelType w:val="hybridMultilevel"/>
    <w:tmpl w:val="47A60034"/>
    <w:lvl w:ilvl="0" w:tplc="F1E804EC"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plc="0D1A02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A18AC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7E7D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C8E9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6097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269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3830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D47B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6227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47152DC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4BA53E42"/>
    <w:multiLevelType w:val="hybridMultilevel"/>
    <w:tmpl w:val="FBFA5712"/>
    <w:lvl w:ilvl="0" w:tplc="51B296A4"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plc="969E99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F5EED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A2D2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4212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5A853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80F1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FCEB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3A2F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9D29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9A4218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B2D688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93128CF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7DF627B5"/>
    <w:multiLevelType w:val="hybridMultilevel"/>
    <w:tmpl w:val="7DF627B5"/>
    <w:lvl w:ilvl="0" w:tplc="5B68107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D32492A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9D9CDC0C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47F2821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9A9E3632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9B56BAD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389651E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1C44E3A2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765E5306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 w15:restartNumberingAfterBreak="0">
    <w:nsid w:val="7DF627B6"/>
    <w:multiLevelType w:val="hybridMultilevel"/>
    <w:tmpl w:val="7DF627B6"/>
    <w:lvl w:ilvl="0" w:tplc="2A9AAC5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196C823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D80493D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0180F25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C20E246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99A61C4A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976448B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10F85C22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1EE228B0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8" w15:restartNumberingAfterBreak="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7DF627C8"/>
    <w:multiLevelType w:val="hybridMultilevel"/>
    <w:tmpl w:val="7DF627C8"/>
    <w:lvl w:ilvl="0" w:tplc="0BFADD2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FD4E615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51F82C5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3160C0F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C88E881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3F7CF2F6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723021BE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BA9C9978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10248FDC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5" w15:restartNumberingAfterBreak="0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7DF627CC"/>
    <w:multiLevelType w:val="hybridMultilevel"/>
    <w:tmpl w:val="7DF627CC"/>
    <w:lvl w:ilvl="0" w:tplc="A6941C9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A8622BA6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E5D84A6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2414954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E6AE4EE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D1AC399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6406D5B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57524C4A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094AB206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9" w15:restartNumberingAfterBreak="0">
    <w:nsid w:val="7DF627CD"/>
    <w:multiLevelType w:val="hybridMultilevel"/>
    <w:tmpl w:val="7DF627CD"/>
    <w:lvl w:ilvl="0" w:tplc="352AE84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996EAA8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DF52E144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8500DF9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54D85B6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42DEB88A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1976115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92D6ADD0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A33E31DC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0" w15:restartNumberingAfterBreak="0">
    <w:nsid w:val="7FA6619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1"/>
  </w:num>
  <w:num w:numId="2">
    <w:abstractNumId w:val="17"/>
  </w:num>
  <w:num w:numId="3">
    <w:abstractNumId w:val="11"/>
  </w:num>
  <w:num w:numId="4">
    <w:abstractNumId w:val="24"/>
  </w:num>
  <w:num w:numId="5">
    <w:abstractNumId w:val="25"/>
  </w:num>
  <w:num w:numId="6">
    <w:abstractNumId w:val="26"/>
  </w:num>
  <w:num w:numId="7">
    <w:abstractNumId w:val="27"/>
  </w:num>
  <w:num w:numId="8">
    <w:abstractNumId w:val="28"/>
  </w:num>
  <w:num w:numId="9">
    <w:abstractNumId w:val="29"/>
  </w:num>
  <w:num w:numId="10">
    <w:abstractNumId w:val="30"/>
  </w:num>
  <w:num w:numId="11">
    <w:abstractNumId w:val="31"/>
  </w:num>
  <w:num w:numId="12">
    <w:abstractNumId w:val="32"/>
  </w:num>
  <w:num w:numId="13">
    <w:abstractNumId w:val="33"/>
  </w:num>
  <w:num w:numId="14">
    <w:abstractNumId w:val="34"/>
  </w:num>
  <w:num w:numId="15">
    <w:abstractNumId w:val="35"/>
  </w:num>
  <w:num w:numId="16">
    <w:abstractNumId w:val="0"/>
  </w:num>
  <w:num w:numId="17">
    <w:abstractNumId w:val="1"/>
  </w:num>
  <w:num w:numId="18">
    <w:abstractNumId w:val="2"/>
  </w:num>
  <w:num w:numId="19">
    <w:abstractNumId w:val="3"/>
  </w:num>
  <w:num w:numId="20">
    <w:abstractNumId w:val="4"/>
  </w:num>
  <w:num w:numId="21">
    <w:abstractNumId w:val="9"/>
  </w:num>
  <w:num w:numId="22">
    <w:abstractNumId w:val="5"/>
  </w:num>
  <w:num w:numId="23">
    <w:abstractNumId w:val="6"/>
  </w:num>
  <w:num w:numId="24">
    <w:abstractNumId w:val="7"/>
  </w:num>
  <w:num w:numId="25">
    <w:abstractNumId w:val="8"/>
  </w:num>
  <w:num w:numId="26">
    <w:abstractNumId w:val="10"/>
  </w:num>
  <w:num w:numId="27">
    <w:abstractNumId w:val="18"/>
  </w:num>
  <w:num w:numId="28">
    <w:abstractNumId w:val="15"/>
  </w:num>
  <w:num w:numId="29">
    <w:abstractNumId w:val="36"/>
  </w:num>
  <w:num w:numId="30">
    <w:abstractNumId w:val="37"/>
  </w:num>
  <w:num w:numId="31">
    <w:abstractNumId w:val="38"/>
  </w:num>
  <w:num w:numId="32">
    <w:abstractNumId w:val="39"/>
  </w:num>
  <w:num w:numId="33">
    <w:abstractNumId w:val="23"/>
  </w:num>
  <w:num w:numId="34">
    <w:abstractNumId w:val="22"/>
  </w:num>
  <w:num w:numId="35">
    <w:abstractNumId w:val="40"/>
  </w:num>
  <w:num w:numId="36">
    <w:abstractNumId w:val="13"/>
  </w:num>
  <w:num w:numId="37">
    <w:abstractNumId w:val="12"/>
  </w:num>
  <w:num w:numId="38">
    <w:abstractNumId w:val="14"/>
  </w:num>
  <w:num w:numId="39">
    <w:abstractNumId w:val="16"/>
  </w:num>
  <w:num w:numId="40">
    <w:abstractNumId w:val="20"/>
  </w:num>
  <w:num w:numId="41">
    <w:abstractNumId w:val="1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03DC7"/>
    <w:rsid w:val="00042947"/>
    <w:rsid w:val="00053BAB"/>
    <w:rsid w:val="00055224"/>
    <w:rsid w:val="00066F56"/>
    <w:rsid w:val="000B1C98"/>
    <w:rsid w:val="000B7C62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75EA"/>
    <w:rsid w:val="00201B47"/>
    <w:rsid w:val="0021001B"/>
    <w:rsid w:val="0021544B"/>
    <w:rsid w:val="00220E40"/>
    <w:rsid w:val="00225CDD"/>
    <w:rsid w:val="00225F28"/>
    <w:rsid w:val="002310D4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4B53"/>
    <w:rsid w:val="003570EA"/>
    <w:rsid w:val="0036214D"/>
    <w:rsid w:val="00374AF9"/>
    <w:rsid w:val="00394C42"/>
    <w:rsid w:val="003E29D9"/>
    <w:rsid w:val="00425E40"/>
    <w:rsid w:val="004266BE"/>
    <w:rsid w:val="00446192"/>
    <w:rsid w:val="00452C6E"/>
    <w:rsid w:val="00462D65"/>
    <w:rsid w:val="00481948"/>
    <w:rsid w:val="004934CB"/>
    <w:rsid w:val="004B5047"/>
    <w:rsid w:val="004B5FCD"/>
    <w:rsid w:val="004D4905"/>
    <w:rsid w:val="004D4C04"/>
    <w:rsid w:val="004E4DAA"/>
    <w:rsid w:val="00506961"/>
    <w:rsid w:val="00513BE7"/>
    <w:rsid w:val="00516516"/>
    <w:rsid w:val="00531B81"/>
    <w:rsid w:val="00533E46"/>
    <w:rsid w:val="00562E3B"/>
    <w:rsid w:val="00577554"/>
    <w:rsid w:val="005B19A1"/>
    <w:rsid w:val="00605B03"/>
    <w:rsid w:val="0063464D"/>
    <w:rsid w:val="0064376C"/>
    <w:rsid w:val="006903FA"/>
    <w:rsid w:val="006952FE"/>
    <w:rsid w:val="006A2407"/>
    <w:rsid w:val="006B2C3A"/>
    <w:rsid w:val="006C27E7"/>
    <w:rsid w:val="006C364E"/>
    <w:rsid w:val="006D4B5D"/>
    <w:rsid w:val="006E4D7D"/>
    <w:rsid w:val="006F31B1"/>
    <w:rsid w:val="006F56FD"/>
    <w:rsid w:val="00707F4C"/>
    <w:rsid w:val="00732731"/>
    <w:rsid w:val="007A372C"/>
    <w:rsid w:val="007A76AB"/>
    <w:rsid w:val="007C5657"/>
    <w:rsid w:val="007D06AE"/>
    <w:rsid w:val="007D3B44"/>
    <w:rsid w:val="007F209D"/>
    <w:rsid w:val="007F3748"/>
    <w:rsid w:val="00831334"/>
    <w:rsid w:val="00837A0D"/>
    <w:rsid w:val="00852D83"/>
    <w:rsid w:val="0087617C"/>
    <w:rsid w:val="008964A9"/>
    <w:rsid w:val="008B1C6A"/>
    <w:rsid w:val="008B7020"/>
    <w:rsid w:val="008C0E6C"/>
    <w:rsid w:val="008D309B"/>
    <w:rsid w:val="008F4EAC"/>
    <w:rsid w:val="00910A82"/>
    <w:rsid w:val="00920E8C"/>
    <w:rsid w:val="00926478"/>
    <w:rsid w:val="0093769A"/>
    <w:rsid w:val="00940D8A"/>
    <w:rsid w:val="0094525F"/>
    <w:rsid w:val="009515D5"/>
    <w:rsid w:val="009550EE"/>
    <w:rsid w:val="009709DB"/>
    <w:rsid w:val="0097294C"/>
    <w:rsid w:val="00987E21"/>
    <w:rsid w:val="00994241"/>
    <w:rsid w:val="00995731"/>
    <w:rsid w:val="0099728D"/>
    <w:rsid w:val="009B76C6"/>
    <w:rsid w:val="009C77F6"/>
    <w:rsid w:val="009D3DE2"/>
    <w:rsid w:val="00A17CE3"/>
    <w:rsid w:val="00A30F43"/>
    <w:rsid w:val="00A46A1E"/>
    <w:rsid w:val="00AB3248"/>
    <w:rsid w:val="00AB6BA6"/>
    <w:rsid w:val="00AE2366"/>
    <w:rsid w:val="00AF4DB6"/>
    <w:rsid w:val="00B21CB4"/>
    <w:rsid w:val="00B5616C"/>
    <w:rsid w:val="00B739FD"/>
    <w:rsid w:val="00BC642E"/>
    <w:rsid w:val="00BE0FD9"/>
    <w:rsid w:val="00BE281B"/>
    <w:rsid w:val="00BE5325"/>
    <w:rsid w:val="00C42E29"/>
    <w:rsid w:val="00C4331B"/>
    <w:rsid w:val="00C544E4"/>
    <w:rsid w:val="00C81AB8"/>
    <w:rsid w:val="00C868C5"/>
    <w:rsid w:val="00CA4ACB"/>
    <w:rsid w:val="00CB201D"/>
    <w:rsid w:val="00CD7F07"/>
    <w:rsid w:val="00CF0B4F"/>
    <w:rsid w:val="00D10529"/>
    <w:rsid w:val="00D63938"/>
    <w:rsid w:val="00D706C6"/>
    <w:rsid w:val="00D8012A"/>
    <w:rsid w:val="00D841F2"/>
    <w:rsid w:val="00DA0F23"/>
    <w:rsid w:val="00DC1789"/>
    <w:rsid w:val="00DE5251"/>
    <w:rsid w:val="00DE72F4"/>
    <w:rsid w:val="00DF2776"/>
    <w:rsid w:val="00DF63C1"/>
    <w:rsid w:val="00E244B5"/>
    <w:rsid w:val="00E26F5B"/>
    <w:rsid w:val="00E61A6C"/>
    <w:rsid w:val="00E666A5"/>
    <w:rsid w:val="00EA4AC4"/>
    <w:rsid w:val="00EB34FD"/>
    <w:rsid w:val="00EB7A17"/>
    <w:rsid w:val="00EF235F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2EC1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33E46"/>
    <w:pPr>
      <w:spacing w:after="12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qFormat/>
    <w:rsid w:val="00A30F43"/>
    <w:pPr>
      <w:keepNext/>
      <w:tabs>
        <w:tab w:val="left" w:pos="0"/>
        <w:tab w:val="left" w:pos="567"/>
      </w:tabs>
      <w:spacing w:before="600" w:after="240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66F56"/>
    <w:pPr>
      <w:keepNext/>
      <w:tabs>
        <w:tab w:val="left" w:pos="567"/>
      </w:tabs>
      <w:spacing w:before="480" w:after="240"/>
      <w:outlineLvl w:val="1"/>
    </w:pPr>
    <w:rPr>
      <w:rFonts w:cs="Arial"/>
      <w:b/>
      <w:bCs/>
      <w:color w:val="1F497D" w:themeColor="text2"/>
      <w:sz w:val="28"/>
      <w:szCs w:val="28"/>
    </w:rPr>
  </w:style>
  <w:style w:type="paragraph" w:styleId="Heading3">
    <w:name w:val="heading 3"/>
    <w:basedOn w:val="Normal"/>
    <w:next w:val="Normal"/>
    <w:qFormat/>
    <w:rsid w:val="002310D4"/>
    <w:pPr>
      <w:keepNext/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2310D4"/>
    <w:pPr>
      <w:keepNext/>
      <w:keepLines/>
      <w:spacing w:before="240" w:after="0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10D4"/>
    <w:pPr>
      <w:keepNext/>
      <w:keepLines/>
      <w:spacing w:before="240" w:after="0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10D4"/>
    <w:pPr>
      <w:keepNext/>
      <w:keepLines/>
      <w:spacing w:before="240" w:after="0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10D4"/>
    <w:pPr>
      <w:keepNext/>
      <w:keepLines/>
      <w:spacing w:before="240" w:after="0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10D4"/>
    <w:pPr>
      <w:keepNext/>
      <w:keepLines/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unhideWhenUsed/>
    <w:rsid w:val="002310D4"/>
    <w:pPr>
      <w:keepNext/>
      <w:keepLines/>
      <w:spacing w:before="240" w:after="0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eastAsiaTheme="majorEastAsia" w:hAnsi="Source Sans Pro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eastAsiaTheme="majorEastAsia" w:hAnsi="Source Sans Pro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25070E"/>
    <w:rPr>
      <w:rFonts w:ascii="Arial" w:hAnsi="Arial"/>
      <w:sz w:val="20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</w:tblPr>
    <w:tblStylePr w:type="firstRow">
      <w:rPr>
        <w:rFonts w:ascii="Arial" w:hAnsi="Arial"/>
        <w:b w:val="0"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334B53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rsid w:val="00236273"/>
    <w:rPr>
      <w:rFonts w:ascii="Source Sans Pro" w:eastAsiaTheme="majorEastAsia" w:hAnsi="Source Sans Pro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paragraph" w:styleId="BalloonText">
    <w:name w:val="Balloon Text"/>
    <w:basedOn w:val="Normal"/>
    <w:link w:val="BalloonTextChar"/>
    <w:semiHidden/>
    <w:unhideWhenUsed/>
    <w:rsid w:val="0073273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327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wiyoutrack.computerworkware.com/issue/MLU-850" TargetMode="External"/><Relationship Id="rId13" Type="http://schemas.openxmlformats.org/officeDocument/2006/relationships/hyperlink" Target="https://computerworkware.zendesk.com/agent/tickets/2533" TargetMode="Externa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endnotes" Target="endnotes.xml"/><Relationship Id="rId12" Type="http://schemas.openxmlformats.org/officeDocument/2006/relationships/hyperlink" Target="http://cwiyoutrack.computerworkware.com/issue/MLU-727" TargetMode="External"/><Relationship Id="rId17" Type="http://schemas.openxmlformats.org/officeDocument/2006/relationships/image" Target="media/image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mputerworkware.zendesk.com/agent/tickets/2593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cwiyoutrack.computerworkware.com/issue/VO-2379" TargetMode="External"/><Relationship Id="rId23" Type="http://schemas.openxmlformats.org/officeDocument/2006/relationships/footer" Target="footer1.xml"/><Relationship Id="rId10" Type="http://schemas.openxmlformats.org/officeDocument/2006/relationships/hyperlink" Target="http://cwiyoutrack.computerworkware.com/issue/MLU-845" TargetMode="External"/><Relationship Id="rId19" Type="http://schemas.openxmlformats.org/officeDocument/2006/relationships/hyperlink" Target="http://cwiyoutrack.computerworkware.com/issue/VO-237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mputerworkware.zendesk.com/agent/tickets/2597" TargetMode="External"/><Relationship Id="rId14" Type="http://schemas.openxmlformats.org/officeDocument/2006/relationships/hyperlink" Target="http://cwiyoutrack.computerworkware.com/issue/MLU-854" TargetMode="Externa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C3581B-415C-486B-9575-682FED585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Henry Fok</cp:lastModifiedBy>
  <cp:revision>3</cp:revision>
  <dcterms:created xsi:type="dcterms:W3CDTF">2020-11-30T21:21:00Z</dcterms:created>
  <dcterms:modified xsi:type="dcterms:W3CDTF">2020-11-30T21:22:00Z</dcterms:modified>
</cp:coreProperties>
</file>