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standalone="yes"?>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pStyle w:val="Heading1"/>
        <w:jc w:val="center"/>
        <w:spacing w:lineRule="auto"/>
      </w:pPr>
      <w:r>
        <w:rPr>
          <w:sz w:val="36"/>
        </w:rPr>
        <w:t xml:space="preserve">System Design Document</w:t>
      </w:r>
    </w:p>
    <w:p>
      <w:pPr>
        <w:spacing w:lineRule="auto"/>
      </w:pPr>
      <w:r>
        <w:rPr>
          <w:b/>
        </w:rPr>
        <w:t xml:space="preserve">Purpose:</w:t>
      </w:r>
      <w:r>
        <w:rPr/>
        <w:t xml:space="preserve"> This document outlines the architecture, components, interfaces, and data flows of the </w:t>
      </w:r>
      <w:r>
        <w:rPr>
          <w:b/>
        </w:rPr>
        <w:t xml:space="preserve">RiwiMediCare Plus</w:t>
      </w:r>
      <w:r>
        <w:rPr/>
        <w:t xml:space="preserve">, to ensure the system meets the functional and non-functional requirements specified. It serves as a guide for developers, testers, and stakeholders during all stages of the software development lifecycle.</w:t>
      </w:r>
    </w:p>
    <w:p>
      <w:pPr>
        <w:pStyle w:val="Heading2"/>
        <w:spacing w:lineRule="auto"/>
      </w:pPr>
      <w:r>
        <w:rPr>
          <w:sz w:val="28"/>
        </w:rPr>
        <w:t xml:space="preserve">1. Overview</w:t>
      </w:r>
    </w:p>
    <w:p>
      <w:pPr>
        <w:spacing w:lineRule="auto"/>
      </w:pPr>
      <w:r>
        <w:rPr>
          <w:b/>
        </w:rPr>
        <w:t xml:space="preserve">System Name:</w:t>
      </w:r>
      <w:r>
        <w:rPr/>
        <w:t xml:space="preserve"> RiwiMediCare Plus</w:t>
      </w:r>
    </w:p>
    <w:p>
      <w:pPr>
        <w:spacing w:lineRule="auto"/>
      </w:pPr>
      <w:r>
        <w:rPr>
          <w:b/>
        </w:rPr>
        <w:t xml:space="preserve">Prepared By:</w:t>
      </w:r>
      <w:r>
        <w:rPr/>
        <w:t xml:space="preserve"> Manuel Andres Vasquez Mendoza</w:t>
      </w:r>
    </w:p>
    <w:p>
      <w:pPr>
        <w:spacing w:lineRule="auto"/>
      </w:pPr>
      <w:r>
        <w:rPr>
          <w:b/>
        </w:rPr>
        <w:t xml:space="preserve">Date:</w:t>
      </w:r>
      <w:r>
        <w:rPr/>
        <w:t xml:space="preserve"> September 1, 2026</w:t>
      </w:r>
    </w:p>
    <w:p>
      <w:pPr>
        <w:spacing w:lineRule="auto"/>
      </w:pPr>
      <w:r>
        <w:rPr>
          <w:b/>
        </w:rPr>
        <w:t xml:space="preserve">Version:</w:t>
      </w:r>
      <w:r>
        <w:rPr/>
        <w:t xml:space="preserve"> 1.0.0</w:t>
      </w:r>
    </w:p>
    <w:p>
      <w:pPr>
        <w:pStyle w:val="Heading2"/>
        <w:spacing w:lineRule="auto"/>
      </w:pPr>
      <w:r>
        <w:rPr>
          <w:sz w:val="28"/>
        </w:rPr>
        <w:t xml:space="preserve">2. System Objectives</w:t>
      </w:r>
    </w:p>
    <w:p>
      <w:pPr>
        <w:spacing w:lineRule="auto"/>
      </w:pPr>
      <w:r>
        <w:rPr/>
        <w:t xml:space="preserve">Provide a secure, scalable REST API for managing the lifecycle of medical supply requests between clinics and warehouses. The system ensures inventory validation, role-based access control, audit trails, and containerized deployment for consistent environments.</w:t>
      </w:r>
    </w:p>
    <w:p>
      <w:pPr>
        <w:pStyle w:val="Heading2"/>
        <w:spacing w:lineRule="auto"/>
      </w:pPr>
      <w:r>
        <w:rPr>
          <w:sz w:val="28"/>
        </w:rPr>
        <w:t xml:space="preserve">3. Scope</w:t>
      </w:r>
    </w:p>
    <w:p>
      <w:pPr>
        <w:spacing w:lineRule="auto"/>
      </w:pPr>
      <w:r>
        <w:rPr/>
        <w:t xml:space="preserve">The system manages five core entities: Users, Clinics, Warehouses, Medicines, and Supply Requests. It exposes REST endpoints for CRUD operations, JWT authentication, seed data loading, and Swagger documentation. It includes Docker-based deployment with PostgreSQL persistence and automated backups.</w:t>
      </w:r>
    </w:p>
    <w:p>
      <w:pPr>
        <w:pStyle w:val="Heading2"/>
        <w:spacing w:lineRule="auto"/>
      </w:pPr>
      <w:r>
        <w:rPr>
          <w:sz w:val="28"/>
        </w:rPr>
        <w:t xml:space="preserve">4. Assumptions and Constraints</w:t>
      </w:r>
    </w:p>
    <w:p>
      <w:pPr>
        <w:spacing w:lineRule="auto"/>
      </w:pPr>
      <w:r>
        <w:rPr/>
        <w:t xml:space="preserve"><w:p><w:pPr><w:spacing w:lineRule="auto"/></w:pPr><w:r><w:rPr/></w:r><w:r><w:rPr/></w:r><w:t xml:space="preserve">• TypeScript strict mode (no any)</w:t></w:r></w:p><w:p><w:pPr><w:spacing w:lineRule="auto"/></w:pPr><w:r><w:rPr/></w:r><w:r><w:rPr/></w:r><w:t xml:space="preserve">• Node.js 20+ ESM (type:module)</w:t></w:r></w:p><w:p><w:pPr><w:spacing w:lineRule="auto"/></w:pPr><w:r><w:rPr/></w:r><w:r><w:rPr/></w:r><w:t xml:space="preserve">• PostgreSQL 15-alpine in Docker</w:t></w:r></w:p><w:p><w:pPr><w:spacing w:lineRule="auto"/></w:pPr><w:r><w:rPr/></w:r><w:r><w:rPr/></w:r><w:t xml:space="preserve">• JWT stateless authentication only</w:t></w:r></w:p><w:p><w:pPr><w:spacing w:lineRule="auto"/></w:pPr><w:r><w:rPr/></w:r><w:r><w:rPr/></w:r><w:t xml:space="preserve">• Soft delete (paranoid:true) mandatory</w:t></w:r></w:p><w:p><w:pPr><w:spacing w:lineRule="auto"/></w:pPr><w:r><w:rPr/></w:r><w:r><w:rPr/></w:r><w:t xml:space="preserve">• Docker Compose required for deployment</w:t></w:r></w:p></w:t>
      </w:r>
    </w:p>
    <w:p>
      <w:pPr>
        <w:pStyle w:val="Heading2"/>
        <w:spacing w:lineRule="auto"/>
      </w:pPr>
      <w:r>
        <w:rPr>
          <w:sz w:val="28"/>
        </w:rPr>
        <w:t xml:space="preserve">5. Stakeholders</w:t>
      </w:r>
    </w:p>
    <w:tbl>
      <w:tblPr>
        <w:tblBorders>
          <w:top w:val="single" w:sz="8" w:space="0" w:color="BFBFBF"/>
          <w:bottom w:val="single" w:sz="8" w:space="0" w:color="BFBFBF"/>
          <w:left w:val="single" w:sz="8" w:space="0" w:color="BFBFBF"/>
          <w:right w:val="single" w:sz="8" w:space="0" w:color="BFBFBF"/>
        </w:tblBorders>
        <w:tblCellSpacing w:w="0" w:type="dxa"/>
        <w:tblW w:type="dxa" w:w="8640"/>
        <w:tblCellMar>
          <w:top w:type="dxa" w:w="80"/>
          <w:bottom w:type="dxa" w:w="80"/>
          <w:left w:type="dxa" w:w="160"/>
          <w:right w:type="dxa" w:w="160"/>
        </w:tblCellMar>
        <w:jc w:val="center"/>
      </w:tblPr>
      <w:tblGrid>
        <w:gridCol w:w="2880"/>
        <w:gridCol w:w="2880"/>
        <w:gridCol w:w="2880"/>
      </w:tblGrid>
      <w:tr>
        <w:trPr/>
        <w:tc>
          <w:tcPr>
            <w:tcBorders>
              <w:top w:val="single" w:sz="none" w:space="0" w:color="BFBFBF"/>
              <w:bottom w:val="single" w:sz="8" w:space="0" w:color="BFBFBF"/>
              <w:left w:val="single" w:sz="none" w:space="0" w:color="BFBFBF"/>
              <w:right w:val="single" w:sz="8" w:space="0" w:color="BFBFBF"/>
            </w:tcBorders>
            <w:shd w:val="clear" w:fill="ededed"/>
          </w:tcPr>
          <w:p>
            <w:pPr>
              <w:spacing w:lineRule="auto"/>
            </w:pPr>
            <w:r>
              <w:rPr>
                <w:color w:val="656d77"/>
                <w:b/>
              </w:rPr>
              <w:t xml:space="preserve">Name</w:t>
            </w:r>
          </w:p>
        </w:tc>
        <w:tc>
          <w:tcPr>
            <w:tcBorders>
              <w:top w:val="single" w:sz="none" w:space="0" w:color="BFBFBF"/>
              <w:bottom w:val="single" w:sz="8" w:space="0" w:color="BFBFBF"/>
              <w:left w:val="single" w:sz="none" w:space="0" w:color="BFBFBF"/>
              <w:right w:val="single" w:sz="8" w:space="0" w:color="BFBFBF"/>
            </w:tcBorders>
            <w:shd w:val="clear" w:fill="ededed"/>
          </w:tcPr>
          <w:p>
            <w:pPr>
              <w:spacing w:lineRule="auto"/>
            </w:pPr>
            <w:r>
              <w:rPr>
                <w:color w:val="656d77"/>
                <w:b/>
              </w:rPr>
              <w:t xml:space="preserve">Role</w:t>
            </w:r>
          </w:p>
        </w:tc>
        <w:tc>
          <w:tcPr>
            <w:tcBorders>
              <w:top w:val="single" w:sz="none" w:space="0" w:color="BFBFBF"/>
              <w:bottom w:val="single" w:sz="8" w:space="0" w:color="BFBFBF"/>
              <w:left w:val="single" w:sz="none" w:space="0" w:color="BFBFBF"/>
            </w:tcBorders>
            <w:shd w:val="clear" w:fill="ededed"/>
          </w:tcPr>
          <w:p>
            <w:pPr>
              <w:spacing w:lineRule="auto"/>
            </w:pPr>
            <w:r>
              <w:rPr>
                <w:color w:val="656d77"/>
                <w:b/>
              </w:rPr>
              <w:t xml:space="preserve">Contact</w:t>
            </w:r>
          </w:p>
        </w:tc>
      </w:tr>
      <w:tr>
        <w:trPr/>
        <w:tc>
          <w:tcPr>
            <w:tcBorders>
              <w:top w:val="single" w:sz="none" w:space="0" w:color="BFBFBF"/>
              <w:left w:val="single" w:sz="none" w:space="0" w:color="BFBFBF"/>
              <w:right w:val="single" w:sz="8" w:space="0" w:color="BFBFBF"/>
            </w:tcBorders>
          </w:tcPr>
          <w:p>
            <w:pPr>
              <w:spacing w:lineRule="auto"/>
            </w:pPr>
            <w:r>
              <w:rPr/>
              <w:t xml:space="preserve"><w:tr><w:trPr/></w:trPr><w:tc><w:tcPr><w:tcBorders><w:top w:val="single" w:sz="none" w:space="0" w:color="BFBFBF"/><w:left w:val="single" w:sz="none" w:space="0" w:color="BFBFBF"/><w:right w:val="single" w:sz="8" w:space="0" w:color="BFBFBF"/></w:tcBorders></w:tcPr><w:p><w:pPr><w:spacing w:lineRule="auto"/></w:pPr><w:r><w:rPr/></w:r><w:t xml:space="preserve">Manuel Andres Vasquez Mendoza</w:t></w:r></w:p></w:tc><w:tc><w:tcPr><w:tcBorders><w:top w:val="single" w:sz="none" w:space="0" w:color="BFBFBF"/><w:left w:val="single" w:sz="none" w:space="0" w:color="BFBFBF"/><w:right w:val="single" w:sz="8" w:space="0" w:color="BFBFBF"/></w:tcBorders></w:tcPr><w:p><w:pPr><w:spacing w:lineRule="auto"/></w:pPr><w:r><w:rPr/></w:r><w:t xml:space="preserve">Coder / Developer</w:t></w:r></w:p></w:tc><w:tc><w:tcPr><w:tcBorders><w:top w:val="single" w:sz="none" w:space="0" w:color="BFBFBF"/><w:left w:val="single" w:sz="none" w:space="0" w:color="BFBFBF"/></w:tcBorders></w:tcPr><w:p><w:pPr><w:spacing w:lineRule="auto"/></w:pPr><w:r><w:rPr/></w:r><w:t xml:space="preserve">manuel.vasquez@riwi.io</w:t></w:r></w:p></w:tc></w:tr><w:tr><w:trPr/></w:trPr><w:tc><w:tcPr><w:tcBorders><w:top w:val="single" w:sz="none" w:space="0" w:color="BFBFBF"/><w:left w:val="single" w:sz="none" w:space="0" w:color="BFBFBF"/><w:right w:val="single" w:sz="8" w:space="0" w:color="BFBFBF"/></w:tcBorders></w:tcPr><w:p><w:pPr><w:spacing w:lineRule="auto"/></w:pPr><w:r><w:rPr/></w:r><w:t xml:space="preserve">RiwiMediCare Admin</w:t></w:r></w:p></w:tc><w:tc><w:tcPr><w:tcBorders><w:top w:val="single" w:sz="none" w:space="0" w:color="BFBFBF"/><w:left w:val="single" w:sz="none" w:space="0" w:color="BFBFBF"/><w:right w:val="single" w:sz="8" w:space="0" w:color="BFBFBF"/></w:tcBorders></w:tcPr><w:p><w:pPr><w:spacing w:lineRule="auto"/></w:pPr><w:r><w:rPr/></w:r><w:t xml:space="preserve">System Administrator</w:t></w:r></w:p></w:tc><w:tc><w:tcPr><w:tcBorders><w:top w:val="single" w:sz="none" w:space="0" w:color="BFBFBF"/><w:left w:val="single" w:sz="none" w:space="0" w:color="BFBFBF"/></w:tcBorders></w:tcPr><w:p><w:pPr><w:spacing w:lineRule="auto"/></w:pPr><w:r><w:rPr/></w:r><w:t xml:space="preserve">admin@riwimedicare.com</w:t></w:r></w:p></w:tc></w:tr><w:tr><w:trPr/></w:trPr><w:tc><w:tcPr><w:tcBorders><w:top w:val="single" w:sz="none" w:space="0" w:color="BFBFBF"/><w:left w:val="single" w:sz="none" w:space="0" w:color="BFBFBF"/><w:right w:val="single" w:sz="8" w:space="0" w:color="BFBFBF"/></w:tcBorders></w:tcPr><w:p><w:pPr><w:spacing w:lineRule="auto"/></w:pPr><w:r><w:rPr/></w:r><w:t xml:space="preserve">Request Manager</w:t></w:r></w:p></w:tc><w:tc><w:tcPr><w:tcBorders><w:top w:val="single" w:sz="none" w:space="0" w:color="BFBFBF"/><w:left w:val="single" w:sz="none" w:space="0" w:color="BFBFBF"/><w:right w:val="single" w:sz="8" w:space="0" w:color="BFBFBF"/></w:tcBorders></w:tcPr><w:p><w:pPr><w:spacing w:lineRule="auto"/></w:pPr><w:r><w:rPr/></w:r><w:t xml:space="preserve">Operations Manager</w:t></w:r></w:p></w:tc><w:tc><w:tcPr><w:tcBorders><w:top w:val="single" w:sz="none" w:space="0" w:color="BFBFBF"/><w:left w:val="single" w:sz="none" w:space="0" w:color="BFBFBF"/></w:tcBorders></w:tcPr><w:p><w:pPr><w:spacing w:lineRule="auto"/></w:pPr><w:r><w:rPr/></w:r><w:t xml:space="preserve">gestor@riwimedicare.com</w:t></w:r></w:p></w:tc></w:tr><w:tr><w:trPr/></w:trPr><w:tc><w:tcPr><w:tcBorders><w:top w:val="single" w:sz="none" w:space="0" w:color="BFBFBF"/><w:left w:val="single" w:sz="none" w:space="0" w:color="BFBFBF"/><w:right w:val="single" w:sz="8" w:space="0" w:color="BFBFBF"/></w:tcBorders></w:tcPr><w:p><w:pPr><w:spacing w:lineRule="auto"/></w:pPr><w:r><w:rPr/></w:r><w:t xml:space="preserve">NodeJS AM Clan</w:t></w:r></w:p></w:tc><w:tc><w:tcPr><w:tcBorders><w:top w:val="single" w:sz="none" w:space="0" w:color="BFBFBF"/><w:left w:val="single" w:sz="none" w:space="0" w:color="BFBFBF"/><w:right w:val="single" w:sz="8" w:space="0" w:color="BFBFBF"/></w:tcBorders></w:tcPr><w:p><w:pPr><w:spacing w:lineRule="auto"/></w:pPr><w:r><w:rPr/></w:r><w:t xml:space="preserve">Technical Reviewers</w:t></w:r></w:p></w:tc><w:tc><w:tcPr><w:tcBorders><w:top w:val="single" w:sz="none" w:space="0" w:color="BFBFBF"/><w:left w:val="single" w:sz="none" w:space="0" w:color="BFBFBF"/></w:tcBorders></w:tcPr><w:p><w:pPr><w:spacing w:lineRule="auto"/></w:pPr><w:r><w:rPr/></w:r><w:t xml:space="preserve">nodejs-am@riwi.io</w:t></w:r></w:p></w:tc></w:tr></w:t>
            </w:r>
          </w:p>
        </w:tc>
      </w:tr>
    </w:tbl>
    <w:p>
      <w:pPr>
        <w:spacing w:lineRule="auto"/>
      </w:pPr>
      <w:r>
        <w:rPr/>
      </w:r>
    </w:p>
    <w:p>
      <w:pPr>
        <w:pStyle w:val="Heading2"/>
        <w:spacing w:lineRule="auto"/>
      </w:pPr>
      <w:r>
        <w:rPr>
          <w:sz w:val="28"/>
        </w:rPr>
        <w:t xml:space="preserve">6. System Architecture</w:t>
      </w:r>
    </w:p>
    <w:p>
      <w:pPr>
        <w:spacing w:lineRule="auto"/>
      </w:pPr>
      <w:r>
        <w:rPr>
          <w:b/>
        </w:rPr>
        <w:t xml:space="preserve">Overview:</w:t>
      </w:r>
      <w:r>
        <w:rPr/>
        <w:t xml:space="preserve"> Layered architecture following SOLID principles: Routes -> Controllers -> Services -> Repositories -> Models -> PostgreSQL. Uses Repository Pattern with dependency injection via constructor, Bouncer Pattern for guard clauses, and interface segregation. Stateless JWT authentication with HS256.</w:t>
      </w:r>
    </w:p>
    <w:p>
      <w:pPr>
        <w:pStyle w:val="Heading3"/>
        <w:spacing w:lineRule="auto"/>
      </w:pPr>
      <w:r>
        <w:rPr>
          <w:sz w:val="24"/>
        </w:rPr>
        <w:t xml:space="preserve">6.1 Components</w:t>
      </w:r>
    </w:p>
    <w:p>
      <w:pPr>
        <w:spacing w:lineRule="auto"/>
      </w:pPr>
      <w:r>
        <w:rPr/>
        <w:t xml:space="preserve"><w:p><w:pPr><w:spacing w:lineRule="auto"/></w:pPr><w:r><w:rPr><w:b/></w:rPr><w:t xml:space="preserve">Auth Module: </w:t></w:r><w:r><w:rPr/></w:r><w:t xml:space="preserve">Handles user registration, login, JWT token generation and validation. Files: auth.service.ts, auth.controller.ts, auth.middleware.ts, role.middleware.ts</w:t></w:r></w:p><w:p><w:pPr><w:spacing w:lineRule="auto"/></w:pPr><w:r><w:rPr><w:b/></w:rPr><w:t xml:space="preserve">Clinic Module: </w:t></w:r><w:r><w:rPr/></w:r><w:t xml:space="preserve">CRUD operations for clinics with NIT uniqueness validation. Files: clinic.service.ts, clinic.controller.ts, checkNit.middleware.ts</w:t></w:r></w:p><w:p><w:pPr><w:spacing w:lineRule="auto"/></w:pPr><w:r><w:rPr><w:b/></w:rPr><w:t xml:space="preserve">Warehouse Module: </w:t></w:r><w:r><w:rPr/></w:r><w:t xml:space="preserve">CRUD operations for warehouses with unique code validation. Files: warehouse.service.ts, warehouse.controller.ts</w:t></w:r></w:p><w:p><w:pPr><w:spacing w:lineRule="auto"/></w:pPr><w:r><w:rPr><w:b/></w:rPr><w:t xml:space="preserve">Medicine Module: </w:t></w:r><w:r><w:rPr/></w:r><w:t xml:space="preserve">CRUD operations for medicines with stock and warehouse association. Files: medicine.service.ts, medicine.controller.ts, checkMedicineCode.middleware.ts</w:t></w:r></w:p><w:p><w:pPr><w:spacing w:lineRule="auto"/></w:pPr><w:r><w:rPr><w:b/></w:rPr><w:t xml:space="preserve">Request Module: </w:t></w:r><w:r><w:rPr/></w:r><w:t xml:space="preserve">Supply request lifecycle management with inventory validation and status machine. Files: request.service.ts, request.controller.ts, checkQuantity.middleware.ts, checkInventory.middleware.ts, checkStatus.middleware.ts</w:t></w:r></w:p><w:p><w:pPr><w:spacing w:lineRule="auto"/></w:pPr><w:r><w:rPr><w:b/></w:rPr><w:t xml:space="preserve">Seed Module: </w:t></w:r><w:r><w:rPr/></w:r><w:t xml:space="preserve">Bulk data loading via JSON upload with transaction support. Files: seed.service.ts, seed.routes.ts, multer memoryStorage</w:t></w:r></w:p><w:p><w:pPr><w:spacing w:lineRule="auto"/></w:pPr><w:r><w:rPr><w:b/></w:rPr><w:t xml:space="preserve">Config Module: </w:t></w:r><w:r><w:rPr/></w:r><w:t xml:space="preserve">Environment variables, database connection, CORS setup. Files: env.ts, database.ts, cors.ts</w:t></w:r></w:p><w:p><w:pPr><w:spacing w:lineRule="auto"/></w:pPr><w:r><w:rPr><w:b/></w:rPr><w:t xml:space="preserve">Docs Module: </w:t></w:r><w:r><w:rPr/></w:r><w:t xml:space="preserve">Swagger/OpenAPI documentation. Files: swagger.ts, swagger-jsdoc annotations in routes</w:t></w:r></w:p></w:t>
      </w:r>
    </w:p>
    <w:p>
      <w:pPr>
        <w:pStyle w:val="Heading3"/>
        <w:spacing w:lineRule="auto"/>
      </w:pPr>
      <w:r>
        <w:rPr>
          <w:sz w:val="24"/>
        </w:rPr>
        <w:t xml:space="preserve">6.2 System Diagram</w:t>
      </w:r>
    </w:p>
    <w:p>
      <w:pPr>
        <w:spacing w:lineRule="auto"/>
      </w:pPr>
      <w:r>
        <w:rPr/>
        <w:t xml:space="preserve">Layered architecture diagram showing Routes, Controllers, Services, Repositories, Models, and PostgreSQL database. Docker containers for app and db communicate over backend bridge network.</w:t>
      </w:r>
    </w:p>
    <w:p>
      <w:pPr>
        <w:spacing w:lineRule="auto"/>
      </w:pPr>
      <w:r>
        <w:rPr/>
        <w:t xml:space="preserve">Diagram Image/Link: docs/02-Diagramas-UML.md#6.2-arquitectura-fisica--despliegue</w:t>
      </w:r>
    </w:p>
    <w:p>
      <w:pPr>
        <w:pStyle w:val="Heading2"/>
        <w:spacing w:lineRule="auto"/>
      </w:pPr>
      <w:r>
        <w:rPr>
          <w:sz w:val="28"/>
        </w:rPr>
        <w:t xml:space="preserve">7. Data Design</w:t>
      </w:r>
    </w:p>
    <w:p>
      <w:pPr>
        <w:spacing w:lineRule="auto"/>
      </w:pPr>
      <w:r>
        <w:rPr>
          <w:b/>
        </w:rPr>
        <w:t xml:space="preserve">Data Flow Description:</w:t>
      </w:r>
      <w:r>
        <w:rPr/>
        <w:t xml:space="preserve"> Client sends HTTP request with JWT Bearer token. Auth middleware validates token (401 if invalid). Role middleware checks permissions (403 if insufficient). Validation middleware parses body with Zod (400 if invalid). Business middleware checks NIT, quantity, inventory, status (409/404). Controller delegates to Service. Service validates existence and calls Repository. Repository executes Sequelize query against PostgreSQL. Response returns JSON with success/error.</w:t>
      </w:r>
    </w:p>
    <w:p>
      <w:pPr>
        <w:pStyle w:val="Heading3"/>
        <w:spacing w:lineRule="auto"/>
      </w:pPr>
      <w:r>
        <w:rPr>
          <w:sz w:val="24"/>
        </w:rPr>
        <w:t xml:space="preserve">7.1 Data Entities</w:t>
      </w:r>
    </w:p>
    <w:tbl>
      <w:tblPr>
        <w:tblBorders>
          <w:top w:val="single" w:sz="8" w:space="0" w:color="BFBFBF"/>
          <w:bottom w:val="single" w:sz="8" w:space="0" w:color="BFBFBF"/>
          <w:left w:val="single" w:sz="8" w:space="0" w:color="BFBFBF"/>
          <w:right w:val="single" w:sz="8" w:space="0" w:color="BFBFBF"/>
        </w:tblBorders>
        <w:tblCellSpacing w:w="0" w:type="dxa"/>
        <w:tblW w:type="dxa" w:w="8640"/>
        <w:tblCellMar>
          <w:top w:type="dxa" w:w="80"/>
          <w:bottom w:type="dxa" w:w="80"/>
          <w:left w:type="dxa" w:w="160"/>
          <w:right w:type="dxa" w:w="160"/>
        </w:tblCellMar>
        <w:jc w:val="center"/>
      </w:tblPr>
      <w:tblGrid>
        <w:gridCol w:w="4320"/>
        <w:gridCol w:w="4320"/>
      </w:tblGrid>
      <w:tr>
        <w:trPr/>
        <w:tc>
          <w:tcPr>
            <w:tcBorders>
              <w:top w:val="single" w:sz="none" w:space="0" w:color="BFBFBF"/>
              <w:bottom w:val="single" w:sz="8" w:space="0" w:color="BFBFBF"/>
              <w:left w:val="single" w:sz="none" w:space="0" w:color="BFBFBF"/>
              <w:right w:val="single" w:sz="8" w:space="0" w:color="BFBFBF"/>
            </w:tcBorders>
            <w:shd w:val="clear" w:fill="ededed"/>
          </w:tcPr>
          <w:p>
            <w:pPr>
              <w:spacing w:lineRule="auto"/>
            </w:pPr>
            <w:r>
              <w:rPr>
                <w:color w:val="656d77"/>
                <w:b/>
              </w:rPr>
              <w:t xml:space="preserve">Entity Name</w:t>
            </w:r>
          </w:p>
        </w:tc>
        <w:tc>
          <w:tcPr>
            <w:tcBorders>
              <w:top w:val="single" w:sz="none" w:space="0" w:color="BFBFBF"/>
              <w:bottom w:val="single" w:sz="8" w:space="0" w:color="BFBFBF"/>
              <w:left w:val="single" w:sz="none" w:space="0" w:color="BFBFBF"/>
            </w:tcBorders>
            <w:shd w:val="clear" w:fill="ededed"/>
          </w:tcPr>
          <w:p>
            <w:pPr>
              <w:spacing w:lineRule="auto"/>
            </w:pPr>
            <w:r>
              <w:rPr>
                <w:color w:val="656d77"/>
                <w:b/>
              </w:rPr>
              <w:t xml:space="preserve">Description</w:t>
            </w:r>
          </w:p>
        </w:tc>
      </w:tr>
      <w:tr>
        <w:trPr/>
        <w:tc>
          <w:tcPr>
            <w:tcBorders>
              <w:top w:val="single" w:sz="none" w:space="0" w:color="BFBFBF"/>
              <w:left w:val="single" w:sz="none" w:space="0" w:color="BFBFBF"/>
              <w:right w:val="single" w:sz="8" w:space="0" w:color="BFBFBF"/>
            </w:tcBorders>
          </w:tcPr>
          <w:p>
            <w:pPr>
              <w:spacing w:lineRule="auto"/>
            </w:pPr>
            <w:r>
              <w:rPr/>
              <w:t xml:space="preserve"><w:tr><w:trPr/></w:trPr><w:tc><w:tcPr><w:tcBorders><w:top w:val="single" w:sz="none" w:space="0" w:color="BFBFBF"/><w:left w:val="single" w:sz="none" w:space="0" w:color="BFBFBF"/><w:right w:val="single" w:sz="8" w:space="0" w:color="BFBFBF"/></w:tcBorders></w:tcPr><w:p><w:pPr><w:spacing w:lineRule="auto"/></w:pPr><w:r><w:rPr/></w:r><w:t xml:space="preserve">User</w:t></w:r></w:p></w:tc><w:tc><w:tcPr><w:tcBorders><w:top w:val="single" w:sz="none" w:space="0" w:color="BFBFBF"/><w:left w:val="single" w:sz="none" w:space="0" w:color="BFBFBF"/></w:tcBorders></w:tcPr><w:p><w:pPr><w:spacing w:lineRule="auto"/></w:pPr><w:r><w:rPr/></w:r><w:t xml:space="preserve">System users with roles (ADMIN, REQUEST_MANAGER). Fields: id, name, email, password, role, isDeleted, timestamps</w:t></w:r></w:p></w:tc></w:tr><w:tr><w:trPr/></w:trPr><w:tc><w:tcPr><w:tcBorders><w:top w:val="single" w:sz="none" w:space="0" w:color="BFBFBF"/><w:left w:val="single" w:sz="none" w:space="0" w:color="BFBFBF"/><w:right w:val="single" w:sz="8" w:space="0" w:color="BFBFBF"/></w:tcBorders></w:tcPr><w:p><w:pPr><w:spacing w:lineRule="auto"/></w:pPr><w:r><w:rPr/></w:r><w:t xml:space="preserve">Clinic</w:t></w:r></w:p></w:tc><w:tc><w:tcPr><w:tcBorders><w:top w:val="single" w:sz="none" w:space="0" w:color="BFBFBF"/><w:left w:val="single" w:sz="none" w:space="0" w:color="BFBFBF"/></w:tcBorders></w:tcPr><w:p><w:pPr><w:spacing w:lineRule="auto"/></w:pPr><w:r><w:rPr/></w:r><w:t xml:space="preserve">Medical clinics requesting supplies. Fields: id, name, nit, address, phone, responsibleName, responsibleEmail, isDeleted, timestamps</w:t></w:r></w:p></w:tc></w:tr><w:tr><w:trPr/></w:trPr><w:tc><w:tcPr><w:tcBorders><w:top w:val="single" w:sz="none" w:space="0" w:color="BFBFBF"/><w:left w:val="single" w:sz="none" w:space="0" w:color="BFBFBF"/><w:right w:val="single" w:sz="8" w:space="0" w:color="BFBFBF"/></w:tcBorders></w:tcPr><w:p><w:pPr><w:spacing w:lineRule="auto"/></w:pPr><w:r><w:rPr/></w:r><w:t xml:space="preserve">Warehouse</w:t></w:r></w:p></w:tc><w:tc><w:tcPr><w:tcBorders><w:top w:val="single" w:sz="none" w:space="0" w:color="BFBFBF"/><w:left w:val="single" w:sz="none" w:space="0" w:color="BFBFBF"/></w:tcBorders></w:tcPr><w:p><w:pPr><w:spacing w:lineRule="auto"/></w:pPr><w:r><w:rPr/></w:r><w:t xml:space="preserve">Storage locations for medicines. Fields: id, name, code, location, isDeleted, timestamps</w:t></w:r></w:p></w:tc></w:tr><w:tr><w:trPr/></w:trPr><w:tc><w:tcPr><w:tcBorders><w:top w:val="single" w:sz="none" w:space="0" w:color="BFBFBF"/><w:left w:val="single" w:sz="none" w:space="0" w:color="BFBFBF"/><w:right w:val="single" w:sz="8" w:space="0" w:color="BFBFBF"/></w:tcBorders></w:tcPr><w:p><w:pPr><w:spacing w:lineRule="auto"/></w:pPr><w:r><w:rPr/></w:r><w:t xml:space="preserve">Medicine</w:t></w:r></w:p></w:tc><w:tc><w:tcPr><w:tcBorders><w:top w:val="single" w:sz="none" w:space="0" w:color="BFBFBF"/><w:left w:val="single" w:sz="none" w:space="0" w:color="BFBFBF"/></w:tcBorders></w:tcPr><w:p><w:pPr><w:spacing w:lineRule="auto"/></w:pPr><w:r><w:rPr/></w:r><w:t xml:space="preserve">Medical supplies with stock and pricing. Fields: id, warehouseId, name, code, description, stock, unitPrice, isDeleted, timestamps</w:t></w:r></w:p></w:tc></w:tr><w:tr><w:trPr/></w:trPr><w:tc><w:tcPr><w:tcBorders><w:top w:val="single" w:sz="none" w:space="0" w:color="BFBFBF"/><w:left w:val="single" w:sz="none" w:space="0" w:color="BFBFBF"/><w:right w:val="single" w:sz="8" w:space="0" w:color="BFBFBF"/></w:tcBorders></w:tcPr><w:p><w:pPr><w:spacing w:lineRule="auto"/></w:pPr><w:r><w:rPr/></w:r><w:t xml:space="preserve">SupplyRequest</w:t></w:r></w:p></w:tc><w:tc><w:tcPr><w:tcBorders><w:top w:val="single" w:sz="none" w:space="0" w:color="BFBFBF"/><w:left w:val="single" w:sz="none" w:space="0" w:color="BFBFBF"/></w:tcBorders></w:tcPr><w:p><w:pPr><w:spacing w:lineRule="auto"/></w:pPr><w:r><w:rPr/></w:r><w:t xml:space="preserve">Requests for medicine distribution. Fields: id, clinicId, warehouseId, medicineId, createdById, quantity, status, notes, isDeleted, timestamps</w:t></w:r></w:p></w:tc></w:tr></w:t>
            </w:r>
          </w:p>
        </w:tc>
      </w:tr>
    </w:tbl>
    <w:p>
      <w:pPr>
        <w:spacing w:lineRule="auto"/>
      </w:pPr>
      <w:r>
        <w:rPr/>
      </w:r>
    </w:p>
    <w:p>
      <w:pPr>
        <w:pStyle w:val="Heading3"/>
        <w:spacing w:lineRule="auto"/>
      </w:pPr>
      <w:r>
        <w:rPr>
          <w:sz w:val="24"/>
        </w:rPr>
        <w:t xml:space="preserve">7.2 Data Flow Diagrams</w:t>
      </w:r>
    </w:p>
    <w:p>
      <w:pPr>
        <w:spacing w:lineRule="auto"/>
      </w:pPr>
      <w:r>
        <w:rPr/>
        <w:t xml:space="preserve"><w:p><w:pPr><w:spacing w:lineRule="auto"/></w:pPr><w:r><w:rPr><w:b/></w:rPr><w:t xml:space="preserve">Entity Relationship Diagram: </w:t></w:r><w:r><w:rPr/></w:r><w:t xml:space="preserve">Shows tables users, clinics, warehouses, medicines, supply_requests with foreign keys and cardinalities. See docs/04-Modelo-Base-de-Datos.md</w:t></w:r></w:p><w:p><w:pPr><w:spacing w:lineRule="auto"/></w:pPr><w:r><w:rPr><w:b/></w:rPr><w:t xml:space="preserve">Request Creation Sequence: </w:t></w:r><w:r><w:rPr/></w:r><w:t xml:space="preserve">Shows POST /api/v1/requests flow through auth, role, validation, inventory check, and database insert. See docs/02-Diagramas-UML.md#3-diagrama-de-secuencia</w:t></w:r></w:p><w:p><w:pPr><w:spacing w:lineRule="auto"/></w:pPr><w:r><w:rPr><w:b/></w:rPr><w:t xml:space="preserve">State Machine Diagram: </w:t></w:r><w:r><w:rPr/></w:r><w:t xml:space="preserve">Shows supply request status transitions: PENDING -> APPROVED -> DISPATCHED -> DELIVERED, plus REJECTED and CANCELLED. See docs/02-Diagramas-UML.md#4-diagrama-de-actividad</w:t></w:r></w:p></w:t>
      </w:r>
    </w:p>
    <w:p>
      <w:pPr>
        <w:pStyle w:val="Heading2"/>
        <w:spacing w:lineRule="auto"/>
      </w:pPr>
      <w:r>
        <w:rPr>
          <w:sz w:val="28"/>
        </w:rPr>
        <w:t xml:space="preserve">8. Interfaces</w:t>
      </w:r>
    </w:p>
    <w:p>
      <w:pPr>
        <w:pStyle w:val="Heading3"/>
        <w:spacing w:lineRule="auto"/>
      </w:pPr>
      <w:r>
        <w:rPr>
          <w:sz w:val="24"/>
        </w:rPr>
        <w:t xml:space="preserve">8.1 External Interfaces</w:t>
      </w:r>
    </w:p>
    <w:p>
      <w:pPr>
        <w:spacing w:lineRule="auto"/>
      </w:pPr>
      <w:r>
        <w:rPr/>
        <w:t xml:space="preserve"><w:p><w:pPr><w:spacing w:lineRule="auto"/></w:pPr><w:r><w:rPr><w:b/></w:rPr><w:t xml:space="preserve">Swagger UI (Web): </w:t></w:r><w:r><w:rPr/></w:r><w:t xml:space="preserve">Interactive API documentation at /api/docs. Allows testing endpoints with bearerAuth.</w:t></w:r></w:p><w:p><w:pPr><w:spacing w:lineRule="auto"/></w:pPr><w:r><w:rPr><w:b/></w:rPr><w:t xml:space="preserve">PostgreSQL (Database): </w:t></w:r><w:r><w:rPr/></w:r><w:t xml:space="preserve">Relational database on port 5432. Persistent volume db_data.</w:t></w:r></w:p><w:p><w:pPr><w:spacing w:lineRule="auto"/></w:pPr><w:r><w:rPr><w:b/></w:rPr><w:t xml:space="preserve">Docker Engine (Infrastructure): </w:t></w:r><w:r><w:rPr/></w:r><w:t xml:space="preserve">Container runtime for app and db services. Compose orchestration.</w:t></w:r></w:p><w:p><w:pPr><w:spacing w:lineRule="auto"/></w:pPr><w:r><w:rPr><w:b/></w:rPr><w:t xml:space="preserve">Seed Upload (File): </w:t></w:r><w:r><w:rPr/></w:r><w:t xml:space="preserve">Multipart JSON upload (max 5MB) via POST /api/v1/seed/upload. No authentication required.</w:t></w:r></w:p></w:t>
      </w:r>
    </w:p>
    <w:p>
      <w:pPr>
        <w:pStyle w:val="Heading3"/>
        <w:spacing w:lineRule="auto"/>
      </w:pPr>
      <w:r>
        <w:rPr>
          <w:sz w:val="24"/>
        </w:rPr>
        <w:t xml:space="preserve">8.2 Internal Interfaces</w:t>
      </w:r>
    </w:p>
    <w:p>
      <w:pPr>
        <w:spacing w:lineRule="auto"/>
      </w:pPr>
      <w:r>
        <w:rPr/>
        <w:t xml:space="preserve"><w:p><w:pPr><w:spacing w:lineRule="auto"/></w:pPr><w:r><w:rPr><w:b/></w:rPr><w:t xml:space="preserve">IAuthService: </w:t></w:r><w:r><w:rPr/></w:r><w:t xml:space="preserve">Interface for authentication operations: register, login, token generation</w:t></w:r></w:p><w:p><w:pPr><w:spacing w:lineRule="auto"/></w:pPr><w:r><w:rPr><w:b/></w:rPr><w:t xml:space="preserve">IClinicService: </w:t></w:r><w:r><w:rPr/></w:r><w:t xml:space="preserve">Interface for clinic CRUD operations</w:t></w:r></w:p><w:p><w:pPr><w:spacing w:lineRule="auto"/></w:pPr><w:r><w:rPr><w:b/></w:rPr><w:t xml:space="preserve">IWarehouseService: </w:t></w:r><w:r><w:rPr/></w:r><w:t xml:space="preserve">Interface for warehouse CRUD operations</w:t></w:r></w:p><w:p><w:pPr><w:spacing w:lineRule="auto"/></w:pPr><w:r><w:rPr><w:b/></w:rPr><w:t xml:space="preserve">IMedicineService: </w:t></w:r><w:r><w:rPr/></w:r><w:t xml:space="preserve">Interface for medicine CRUD operations</w:t></w:r></w:p><w:p><w:pPr><w:spacing w:lineRule="auto"/></w:pPr><w:r><w:rPr><w:b/></w:rPr><w:t xml:space="preserve">IRequestService: </w:t></w:r><w:r><w:rPr/></w:r><w:t xml:space="preserve">Interface for request creation, status update, and queries</w:t></w:r></w:p><w:p><w:pPr><w:spacing w:lineRule="auto"/></w:pPr><w:r><w:rPr><w:b/></w:rPr><w:t xml:space="preserve">IClinicRepository: </w:t></w:r><w:r><w:rPr/></w:r><w:t xml:space="preserve">Interface for clinic data access</w:t></w:r></w:p><w:p><w:pPr><w:spacing w:lineRule="auto"/></w:pPr><w:r><w:rPr><w:b/></w:rPr><w:t xml:space="preserve">IWarehouseRepository: </w:t></w:r><w:r><w:rPr/></w:r><w:t xml:space="preserve">Interface for warehouse data access</w:t></w:r></w:p><w:p><w:pPr><w:spacing w:lineRule="auto"/></w:pPr><w:r><w:rPr><w:b/></w:rPr><w:t xml:space="preserve">IMedicineRepository: </w:t></w:r><w:r><w:rPr/></w:r><w:t xml:space="preserve">Interface for medicine data access</w:t></w:r></w:p><w:p><w:pPr><w:spacing w:lineRule="auto"/></w:pPr><w:r><w:rPr><w:b/></w:rPr><w:t xml:space="preserve">IRequestRepository: </w:t></w:r><w:r><w:rPr/></w:r><w:t xml:space="preserve">Interface for request data access</w:t></w:r></w:p><w:p><w:pPr><w:spacing w:lineRule="auto"/></w:pPr><w:r><w:rPr><w:b/></w:rPr><w:t xml:space="preserve">IUserRepository: </w:t></w:r><w:r><w:rPr/></w:r><w:t xml:space="preserve">Interface for user data access</w:t></w:r></w:p></w:t>
      </w:r>
    </w:p>
    <w:p>
      <w:pPr>
        <w:pStyle w:val="Heading2"/>
        <w:spacing w:lineRule="auto"/>
      </w:pPr>
      <w:r>
        <w:rPr>
          <w:sz w:val="28"/>
        </w:rPr>
        <w:t xml:space="preserve">9. Security Considerations</w:t>
      </w:r>
    </w:p>
    <w:p>
      <w:pPr>
        <w:spacing w:lineRule="auto"/>
      </w:pPr>
      <w:r>
        <w:rPr/>
        <w:t xml:space="preserve">JWT HS256 with 15-minute access tokens and 7-day refresh tokens. Passwords hashed with bcryptjs (12 rounds). Helmet for HTTP headers. CORS restricted to allowed origins. Rate limiting (100 req/min, 10 registrations/15min). Input validation with Zod schemas. SQL injection prevented by Sequelize parameterized queries. Soft delete with paranoid:true for audit trails.</w:t>
      </w:r>
    </w:p>
    <w:p>
      <w:pPr>
        <w:pStyle w:val="Heading2"/>
        <w:spacing w:lineRule="auto"/>
      </w:pPr>
      <w:r>
        <w:rPr>
          <w:sz w:val="28"/>
        </w:rPr>
        <w:t xml:space="preserve">10. Performance Requirements</w:t>
      </w:r>
    </w:p>
    <w:p>
      <w:pPr>
        <w:spacing w:lineRule="auto"/>
      </w:pPr>
      <w:r>
        <w:rPr/>
        <w:t xml:space="preserve"><w:p><w:pPr><w:spacing w:lineRule="auto"/></w:pPr><w:r><w:rPr/></w:r><w:t xml:space="preserve">• API response time < 200ms p95 for CRUD operations</w:t></w:r></w:p><w:p><w:pPr><w:spacing w:lineRule="auto"/></w:pPr><w:r><w:rPr/></w:r><w:t xml:space="preserve">• Database connection pool with Sequelize default settings</w:t></w:r></w:p><w:p><w:pPr><w:spacing w:lineRule="auto"/></w:pPr><w:r><w:rPr/></w:r><w:t xml:space="preserve">• Rate limiting: 100 requests per minute per IP</w:t></w:r></w:p><w:p><w:pPr><w:spacing w:lineRule="auto"/></w:pPr><w:r><w:rPr/></w:r><w:t xml:space="preserve">• Registration limiting: 10 requests per 15 minutes per IP</w:t></w:r></w:p><w:p><w:pPr><w:spacing w:lineRule="auto"/></w:pPr><w:r><w:rPr/></w:r><w:t xml:space="preserve">• Docker container memory limit: 512MB per service</w:t></w:r></w:p><w:p><w:pPr><w:spacing w:lineRule="auto"/></w:pPr><w:r><w:rPr/></w:r><w:t xml:space="preserve">• Docker container CPU limit: 2 cores per service</w:t></w:r></w:p><w:p><w:pPr><w:spacing w:lineRule="auto"/></w:pPr><w:r><w:rPr/></w:r><w:t xml:space="preserve">• Test coverage > 40% (43% achieved: 6 suites, 51 tests)</w:t></w:r></w:p><w:p><w:pPr><w:spacing w:lineRule="auto"/></w:pPr><w:r><w:rPr/></w:r><w:t xml:space="preserve">• Backup restore time < 2 minutes from backup.sql</w:t></w:r></w:p></w:t>
      </w:r>
    </w:p>
    <w:p>
      <w:pPr>
        <w:pStyle w:val="Heading2"/>
        <w:spacing w:lineRule="auto"/>
      </w:pPr>
      <w:r>
        <w:rPr>
          <w:sz w:val="28"/>
        </w:rPr>
        <w:t xml:space="preserve">11. Glossary</w:t>
      </w:r>
    </w:p>
    <w:tbl>
      <w:tblPr>
        <w:tblBorders>
          <w:top w:val="single" w:sz="8" w:space="0" w:color="BFBFBF"/>
          <w:bottom w:val="single" w:sz="8" w:space="0" w:color="BFBFBF"/>
          <w:left w:val="single" w:sz="8" w:space="0" w:color="BFBFBF"/>
          <w:right w:val="single" w:sz="8" w:space="0" w:color="BFBFBF"/>
        </w:tblBorders>
        <w:tblCellSpacing w:w="0" w:type="dxa"/>
        <w:tblW w:type="dxa" w:w="8640"/>
        <w:tblCellMar>
          <w:top w:type="dxa" w:w="80"/>
          <w:bottom w:type="dxa" w:w="80"/>
          <w:left w:type="dxa" w:w="160"/>
          <w:right w:type="dxa" w:w="160"/>
        </w:tblCellMar>
        <w:jc w:val="center"/>
      </w:tblPr>
      <w:tblGrid>
        <w:gridCol w:w="4320"/>
        <w:gridCol w:w="4320"/>
      </w:tblGrid>
      <w:tr>
        <w:trPr/>
        <w:tc>
          <w:tcPr>
            <w:tcBorders>
              <w:top w:val="single" w:sz="none" w:space="0" w:color="BFBFBF"/>
              <w:bottom w:val="single" w:sz="8" w:space="0" w:color="BFBFBF"/>
              <w:left w:val="single" w:sz="none" w:space="0" w:color="BFBFBF"/>
              <w:right w:val="single" w:sz="8" w:space="0" w:color="BFBFBF"/>
            </w:tcBorders>
            <w:shd w:val="clear" w:fill="ededed"/>
          </w:tcPr>
          <w:p>
            <w:pPr>
              <w:spacing w:lineRule="auto"/>
            </w:pPr>
            <w:r>
              <w:rPr>
                <w:color w:val="656d77"/>
                <w:b/>
              </w:rPr>
              <w:t xml:space="preserve">Term</w:t>
            </w:r>
          </w:p>
        </w:tc>
        <w:tc>
          <w:tcPr>
            <w:tcBorders>
              <w:top w:val="single" w:sz="none" w:space="0" w:color="BFBFBF"/>
              <w:bottom w:val="single" w:sz="8" w:space="0" w:color="BFBFBF"/>
              <w:left w:val="single" w:sz="none" w:space="0" w:color="BFBFBF"/>
            </w:tcBorders>
            <w:shd w:val="clear" w:fill="ededed"/>
          </w:tcPr>
          <w:p>
            <w:pPr>
              <w:spacing w:lineRule="auto"/>
            </w:pPr>
            <w:r>
              <w:rPr>
                <w:color w:val="656d77"/>
                <w:b/>
              </w:rPr>
              <w:t xml:space="preserve">Definition</w:t>
            </w:r>
          </w:p>
        </w:tc>
      </w:tr>
      <w:tr>
        <w:trPr/>
        <w:tc>
          <w:tcPr>
            <w:tcBorders>
              <w:top w:val="single" w:sz="none" w:space="0" w:color="BFBFBF"/>
              <w:left w:val="single" w:sz="none" w:space="0" w:color="BFBFBF"/>
              <w:right w:val="single" w:sz="8" w:space="0" w:color="BFBFBF"/>
            </w:tcBorders>
          </w:tcPr>
          <w:p>
            <w:pPr>
              <w:spacing w:lineRule="auto"/>
            </w:pPr>
            <w:r>
              <w:rPr/>
              <w:t xml:space="preserve"><w:tr><w:trPr/></w:trPr><w:tc><w:tcPr><w:tcBorders><w:top w:val="single" w:sz="none" w:space="0" w:color="BFBFBF"/><w:left w:val="single" w:sz="none" w:space="0" w:color="BFBFBF"/><w:right w:val="single" w:sz="8" w:space="0" w:color="BFBFBF"/></w:tcBorders></w:tcPr><w:p><w:pPr><w:spacing w:lineRule="auto"/></w:pPr><w:r><w:rPr/></w:r><w:t xml:space="preserve">JWT</w:t></w:r></w:p></w:tc><w:tc><w:tcPr><w:tcBorders><w:top w:val="single" w:sz="none" w:space="0" w:color="BFBFBF"/><w:left w:val="single" w:sz="none" w:space="0" w:color="BFBFBF"/></w:tcBorders></w:tcPr><w:p><w:pPr><w:spacing w:lineRule="auto"/></w:pPr><w:r><w:rPr/></w:r><w:t xml:space="preserve">JSON Web Token. Stateless authentication token with HS256 signature.</w:t></w:r></w:p></w:tc></w:tr><w:tr><w:trPr/></w:trPr><w:tc><w:tcPr><w:tcBorders><w:top w:val="single" w:sz="none" w:space="0" w:color="BFBFBF"/><w:left w:val="single" w:sz="none" w:space="0" w:color="BFBFBF"/><w:right w:val="single" w:sz="8" w:space="0" w:color="BFBFBF"/></w:tcBorders></w:tcPr><w:p><w:pPr><w:spacing w:lineRule="auto"/></w:pPr><w:r><w:rPr/></w:r><w:t xml:space="preserve">RBAC</w:t></w:r></w:p></w:tc><w:tc><w:tcPr><w:tcBorders><w:top w:val="single" w:sz="none" w:space="0" w:color="BFBFBF"/><w:left w:val="single" w:sz="none" w:space="0" w:color="BFBFBF"/></w:tcBorders></w:tcPr><w:p><w:pPr><w:spacing w:lineRule="auto"/></w:pPr><w:r><w:rPr/></w:r><w:t xml:space="preserve">Role-Based Access Control. ADMIN and REQUEST_MANAGER roles.</w:t></w:r></w:p></w:tc></w:tr><w:tr><w:trPr/></w:trPr><w:tc><w:tcPr><w:tcBorders><w:top w:val="single" w:sz="none" w:space="0" w:color="BFBFBF"/><w:left w:val="single" w:sz="none" w:space="0" w:color="BFBFBF"/><w:right w:val="single" w:sz="8" w:space="0" w:color="BFBFBF"/></w:tcBorders></w:tcPr><w:p><w:pPr><w:spacing w:lineRule="auto"/></w:pPr><w:r><w:rPr/></w:r><w:t xml:space="preserve">ORM</w:t></w:r></w:p></w:tc><w:tc><w:tcPr><w:tcBorders><w:top w:val="single" w:sz="none" w:space="0" w:color="BFBFBF"/><w:left w:val="single" w:sz="none" w:space="0" w:color="BFBFBF"/></w:tcBorders></w:tcPr><w:p><w:pPr><w:spacing w:lineRule="auto"/></w:pPr><w:r><w:rPr/></w:r><w:t xml:space="preserve">Object-Relational Mapping. Sequelize 6 with paranoid:true and underscored:true.</w:t></w:r></w:p></w:tc></w:tr><w:tr><w:trPr/></w:trPr><w:tc><w:tcPr><w:tcBorders><w:top w:val="single" w:sz="none" w:space="0" w:color="BFBFBF"/><w:left w:val="single" w:sz="none" w:space="0" w:color="BFBFBF"/><w:right w:val="single" w:sz="8" w:space="0" w:color="BFBFBF"/></w:tcBorders></w:tcPr><w:p><w:pPr><w:spacing w:lineRule="auto"/></w:pPr><w:r><w:rPr/></w:r><w:t xml:space="preserve">DTO</w:t></w:r></w:p></w:tc><w:tc><w:tcPr><w:tcBorders><w:top w:val="single" w:sz="none" w:space="0" w:color="BFBFBF"/><w:left w:val="single" w:sz="none" w:space="0" w:color="BFBFBF"/></w:tcBorders></w:tcPr><w:p><w:pPr><w:spacing w:lineRule="auto"/></w:pPr><w:r><w:rPr/></w:r><w:t xml:space="preserve">Data Transfer Object. Zod schemas for request validation.</w:t></w:r></w:p></w:tc></w:tr><w:tr><w:trPr/></w:trPr><w:tc><w:tcPr><w:tcBorders><w:top w:val="single" w:sz="none" w:space="0" w:color="BFBFBF"/><w:left w:val="single" w:sz="none" w:space="0" w:color="BFBFBF"/><w:right w:val="single" w:sz="8" w:space="0" w:color="BFBFBF"/></w:tcBorders></w:tcPr><w:p><w:pPr><w:spacing w:lineRule="auto"/></w:pPr><w:r><w:rPr/></w:r><w:t xml:space="preserve">Repository Pattern</w:t></w:r></w:p></w:tc><w:tc><w:tcPr><w:tcBorders><w:top w:val="single" w:sz="none" w:space="0" w:color="BFBFBF"/><w:left w:val="single" w:sz="none" w:space="0" w:color="BFBFBF"/></w:tcBorders></w:tcPr><w:p><w:pPr><w:spacing w:lineRule="auto"/></w:pPr><w:r><w:rPr/></w:r><w:t xml:space="preserve">Data access abstraction layer between services and models.</w:t></w:r></w:p></w:tc></w:tr><w:tr><w:trPr/></w:trPr><w:tc><w:tcPr><w:tcBorders><w:top w:val="single" w:sz="none" w:space="0" w:color="BFBFBF"/><w:left w:val="single" w:sz="none" w:space="0" w:color="BFBFBF"/><w:right w:val="single" w:sz="8" w:space="0" w:color="BFBFBF"/></w:tcBorders></w:tcPr><w:p><w:pPr><w:spacing w:lineRule="auto"/></w:pPr><w:r><w:rPr/></w:r><w:t xml:space="preserve">Bouncer Pattern</w:t></w:r></w:p></w:tc><w:tc><w:tcPr><w:tcBorders><w:top w:val="single" w:sz="none" w:space="0" w:color="BFBFBF"/><w:left w:val="single" w:sz="none" w:space="0" w:color="BFBFBF"/></w:tcBorders></w:tcPr><w:p><w:pPr><w:spacing w:lineRule="auto"/></w:pPr><w:r><w:rPr/></w:r><w:t xml:space="preserve">Guard clauses for early returns in business logic.</w:t></w:r></w:p></w:tc></w:tr><w:tr><w:trPr/></w:trPr><w:tc><w:tcPr><w:tcBorders><w:top w:val="single" w:sz="none" w:space="0" w:color="BFBFBF"/><w:left w:val="single" w:sz="none" w:space="0" w:color="BFBFBF"/><w:right w:val="single" w:sz="8" w:space="0" w:color="BFBFBF"/></w:tcBorders></w:tcPr><w:p><w:pPr><w:spacing w:lineRule="auto"/></w:pPr><w:r><w:rPr/></w:r><w:t xml:space="preserve">Paranoid Mode</w:t></w:r></w:p></w:tc><w:tc><w:tcPr><w:tcBorders><w:top w:val="single" w:sz="none" w:space="0" w:color="BFBFBF"/><w:left w:val="single" w:sz="none" w:space="0" w:color="BFBFBF"/></w:tcBorders></w:tcPr><w:p><w:pPr><w:spacing w:lineRule="auto"/></w:pPr><w:r><w:rPr/></w:r><w:t xml:space="preserve">Sequelize soft delete with deletedAt timestamp instead of physical DELETE.</w:t></w:r></w:p></w:tc></w:tr><w:tr><w:trPr/></w:trPr><w:tc><w:tcPr><w:tcBorders><w:top w:val="single" w:sz="none" w:space="0" w:color="BFBFBF"/><w:left w:val="single" w:sz="none" w:space="0" w:color="BFBFBF"/><w:right w:val="single" w:sz="8" w:space="0" w:color="BFBFBF"/></w:tcBorders></w:tcPr><w:p><w:pPr><w:spacing w:lineRule="auto"/></w:pPr><w:r><w:rPr/></w:r><w:t xml:space="preserve">Seed</w:t></w:r></w:p></w:tc><w:tc><w:tcPr><w:tcBorders><w:top w:val="single" w:sz="none" w:space="0" w:color="BFBFBF"/><w:left w:val="single" w:sz="none" w:space="0" w:color="BFBFBF"/></w:tcBorders></w:tcPr><w:p><w:pPr><w:spacing w:lineRule="auto"/></w:pPr><w:r><w:rPr/></w:r><w:t xml:space="preserve">Initial data loading via JSON file upload.</w:t></w:r></w:p></w:tc></w:tr><w:tr><w:trPr/></w:trPr><w:tc><w:tcPr><w:tcBorders><w:top w:val="single" w:sz="none" w:space="0" w:color="BFBFBF"/><w:left w:val="single" w:sz="none" w:space="0" w:color="BFBFBF"/><w:right w:val="single" w:sz="8" w:space="0" w:color="BFBFBF"/></w:tcBorders></w:tcPr><w:p><w:pPr><w:spacing w:lineRule="auto"/></w:pPr><w:r><w:rPr/></w:r><w:t xml:space="preserve">Swagger</w:t></w:r></w:p></w:tc><w:tc><w:tcPr><w:tcBorders><w:top w:val="single" w:sz="none" w:space="0" w:color="BFBFBF"/><w:left w:val="single" w:sz="none" w:space="0" w:color="BFBFBF"/></w:tcBorders></w:tcPr><w:p><w:pPr><w:spacing w:lineRule="auto"/></w:pPr><w:r><w:rPr/></w:r><w:t xml:space="preserve">OpenAPI documentation generated from JSDoc comments.</w:t></w:r></w:p></w:tc></w:tr><w:tr><w:trPr/></w:trPr><w:tc><w:tcPr><w:tcBorders><w:top w:val="single" w:sz="none" w:space="0" w:color="BFBFBF"/><w:left w:val="single" w:sz="none" w:space="0" w:color="BFBFBF"/><w:right w:val="single" w:sz="8" w:space="0" w:color="BFBFBF"/></w:tcBorders></w:tcPr><w:p><w:pPr><w:spacing w:lineRule="auto"/></w:pPr><w:r><w:rPr/></w:r><w:t xml:space="preserve">Docker Compose</w:t></w:r></w:p></w:tc><w:tc><w:tcPr><w:tcBorders><w:top w:val="single" w:sz="none" w:space="0" w:color="BFBFBF"/><w:left w:val="single" w:sz="none" w:space="0" w:color="BFBFBF"/></w:tcBorders></w:tcPr><w:p><w:pPr><w:spacing w:lineRule="auto"/></w:pPr><w:r><w:rPr/></w:r><w:t xml:space="preserve">Multi-container orchestration with services, networks, and volumes.</w:t></w:r></w:p></w:tc></w:tr></w:t>
            </w:r>
          </w:p>
        </w:tc>
      </w:tr>
    </w:tbl>
    <w:p>
      <w:pPr>
        <w:spacing w:lineRule="auto"/>
      </w:pPr>
      <w:r>
        <w:rPr/>
      </w:r>
    </w:p>
    <w:p>
      <w:pPr>
        <w:pStyle w:val="Heading2"/>
        <w:spacing w:lineRule="auto"/>
      </w:pPr>
      <w:r>
        <w:rPr>
          <w:sz w:val="28"/>
        </w:rPr>
        <w:t xml:space="preserve">12. Appendices</w:t>
      </w:r>
    </w:p>
    <w:p>
      <w:pPr>
        <w:spacing w:lineRule="auto"/>
      </w:pPr>
      <w:r>
        <w:rPr/>
        <w:t xml:space="preserve">See docs/01-Documento-Diseño-de-Software.md for full design rationale, docs/02-Diagramas-UML.md for UML diagrams, docs/03-Prototipo-de-Solucion.md for UI wireframes, docs/04-Modelo-Base-de-Datos.md for ER diagrams. Backup: backup.sql (pg_dump --clean --if-exists). Seed: app/seed-real.json (3 users, 3 clinics, 2 warehouses, 4 medicines). Tests: 6 suites, 51 tests, 43% coverage.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Documentero</dc:creator>
  <cp:keywords>html-to-docx</cp:keywords>
  <dc:description/>
  <cp:lastModifiedBy>Documentero</cp:lastModifiedBy>
  <cp:revision>1</cp:revision>
  <dcterms:created xsi:type="dcterms:W3CDTF">2025-07-24T18:11:34.716Z</dcterms:created>
  <dcterms:modified xsi:type="dcterms:W3CDTF">2025-07-24T18:11:34.716Z</dcterms:modified>
</cp:coreProperties>
</file>