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00" w:line="300"/>
      </w:pPr>
      <w:r>
        <w:rPr>
          <w:rFonts w:ascii="Calibri" w:cs="Calibri" w:eastAsia="Calibri" w:hAnsi="Calibri"/>
          <w:b w:val="false"/>
          <w:bCs w:val="false"/>
          <w:color w:val="6B625B"/>
          <w:spacing w:val="40"/>
          <w:sz w:val="16"/>
          <w:szCs w:val="16"/>
        </w:rPr>
        <w:t xml:space="preserve">QUOTATION</w:t>
      </w:r>
    </w:p>
    <w:p>
      <w:pPr>
        <w:spacing w:after="0" w:line="276"/>
      </w:pPr>
      <w:r>
        <w:rPr>
          <w:rFonts w:ascii="Georgia" w:cs="Georgia" w:eastAsia="Georgia" w:hAnsi="Georgia"/>
          <w:color w:val="1F1A17"/>
          <w:sz w:val="56"/>
          <w:szCs w:val="56"/>
        </w:rPr>
        <w:t xml:space="preserve">Flower E-Commerce</w:t>
      </w:r>
    </w:p>
    <w:p>
      <w:pPr>
        <w:spacing w:after="300" w:line="276"/>
      </w:pPr>
      <w:r>
        <w:rPr>
          <w:rFonts w:ascii="Georgia" w:cs="Georgia" w:eastAsia="Georgia" w:hAnsi="Georgia"/>
          <w:color w:val="C95F0E"/>
          <w:sz w:val="56"/>
          <w:szCs w:val="56"/>
        </w:rPr>
        <w:t xml:space="preserve">and Daily Subscription Platform</w:t>
      </w:r>
    </w:p>
    <w:p>
      <w:pPr>
        <w:spacing w:after="800" w:before="0" w:line="340"/>
      </w:pPr>
      <w:r>
        <w:rPr>
          <w:rFonts w:ascii="Calibri" w:cs="Calibri" w:eastAsia="Calibri" w:hAnsi="Calibri"/>
          <w:color w:val="6B625B"/>
          <w:sz w:val="24"/>
          <w:szCs w:val="24"/>
        </w:rPr>
        <w:t xml:space="preserve">A responsive web application for selling flowers online and delivering them every morning, including the customer shop, a daily subscription, an admin panel and a delivery team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1A17" w:sz="8"/>
              <w:left w:val="none" w:color="FFFFFF" w:sz="0"/>
              <w:bottom w:val="single" w:color="E4DDD2" w:sz="4"/>
              <w:right w:val="none" w:color="FFFFFF" w:sz="0"/>
            </w:tcBorders>
            <w:tcMar>
              <w:top w:type="dxa" w:w="90"/>
              <w:left w:type="dxa" w:w="60"/>
              <w:bottom w:type="dxa" w:w="90"/>
              <w:right w:type="dxa" w:w="60"/>
            </w:tcMar>
            <w:vAlign w:val="center"/>
          </w:tcPr>
          <w:p>
            <w:pPr>
              <w:spacing w:after="0" w:before="0" w:line="300"/>
            </w:pPr>
            <w:r>
              <w:rPr>
                <w:rFonts w:ascii="Calibri" w:cs="Calibri" w:eastAsia="Calibri" w:hAnsi="Calibri"/>
                <w:b w:val="false"/>
                <w:bCs w:val="false"/>
                <w:color w:val="6B625B"/>
                <w:spacing w:val="40"/>
                <w:sz w:val="16"/>
                <w:szCs w:val="16"/>
              </w:rPr>
              <w:t xml:space="preserve">PREPARED FOR</w:t>
            </w:r>
          </w:p>
        </w:tc>
        <w:tc>
          <w:tcPr>
            <w:tcW w:type="dxa" w:w="6826"/>
            <w:tcBorders>
              <w:top w:val="single" w:color="1F1A17" w:sz="8"/>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2"/>
                <w:szCs w:val="22"/>
              </w:rPr>
              <w:t xml:space="preserve">Client name, Flower business</w:t>
            </w:r>
          </w:p>
        </w:tc>
      </w:tr>
      <w:tr>
        <w:tc>
          <w:tcPr>
            <w:tcW w:type="dxa" w:w="2200"/>
            <w:tcBorders>
              <w:top w:val="none" w:color="FFFFFF" w:sz="0"/>
              <w:left w:val="none" w:color="FFFFFF" w:sz="0"/>
              <w:bottom w:val="single" w:color="E4DDD2" w:sz="4"/>
              <w:right w:val="none" w:color="FFFFFF" w:sz="0"/>
            </w:tcBorders>
            <w:tcMar>
              <w:top w:type="dxa" w:w="90"/>
              <w:left w:type="dxa" w:w="60"/>
              <w:bottom w:type="dxa" w:w="90"/>
              <w:right w:type="dxa" w:w="60"/>
            </w:tcMar>
            <w:vAlign w:val="center"/>
          </w:tcPr>
          <w:p>
            <w:pPr>
              <w:spacing w:after="0" w:before="0" w:line="300"/>
            </w:pPr>
            <w:r>
              <w:rPr>
                <w:rFonts w:ascii="Calibri" w:cs="Calibri" w:eastAsia="Calibri" w:hAnsi="Calibri"/>
                <w:b w:val="false"/>
                <w:bCs w:val="false"/>
                <w:color w:val="6B625B"/>
                <w:spacing w:val="40"/>
                <w:sz w:val="16"/>
                <w:szCs w:val="16"/>
              </w:rPr>
              <w:t xml:space="preserve">PREPARED BY</w:t>
            </w:r>
          </w:p>
        </w:tc>
        <w:tc>
          <w:tcPr>
            <w:tcW w:type="dxa" w:w="6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2"/>
                <w:szCs w:val="22"/>
              </w:rPr>
              <w:t xml:space="preserve">Manu Mishra, Web Designer and Developer</w:t>
            </w:r>
          </w:p>
        </w:tc>
      </w:tr>
      <w:tr>
        <w:tc>
          <w:tcPr>
            <w:tcW w:type="dxa" w:w="2200"/>
            <w:tcBorders>
              <w:top w:val="none" w:color="FFFFFF" w:sz="0"/>
              <w:left w:val="none" w:color="FFFFFF" w:sz="0"/>
              <w:bottom w:val="single" w:color="E4DDD2" w:sz="4"/>
              <w:right w:val="none" w:color="FFFFFF" w:sz="0"/>
            </w:tcBorders>
            <w:tcMar>
              <w:top w:type="dxa" w:w="90"/>
              <w:left w:type="dxa" w:w="60"/>
              <w:bottom w:type="dxa" w:w="90"/>
              <w:right w:type="dxa" w:w="60"/>
            </w:tcMar>
            <w:vAlign w:val="center"/>
          </w:tcPr>
          <w:p>
            <w:pPr>
              <w:spacing w:after="0" w:before="0" w:line="300"/>
            </w:pPr>
            <w:r>
              <w:rPr>
                <w:rFonts w:ascii="Calibri" w:cs="Calibri" w:eastAsia="Calibri" w:hAnsi="Calibri"/>
                <w:b w:val="false"/>
                <w:bCs w:val="false"/>
                <w:color w:val="6B625B"/>
                <w:spacing w:val="40"/>
                <w:sz w:val="16"/>
                <w:szCs w:val="16"/>
              </w:rPr>
              <w:t xml:space="preserve">CONTACT</w:t>
            </w:r>
          </w:p>
        </w:tc>
        <w:tc>
          <w:tcPr>
            <w:tcW w:type="dxa" w:w="6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2"/>
                <w:szCs w:val="22"/>
              </w:rPr>
              <w:t xml:space="preserve">connectmanumishra@gmail.com  |  8920429057</w:t>
            </w:r>
          </w:p>
        </w:tc>
      </w:tr>
      <w:tr>
        <w:tc>
          <w:tcPr>
            <w:tcW w:type="dxa" w:w="2200"/>
            <w:tcBorders>
              <w:top w:val="none" w:color="FFFFFF" w:sz="0"/>
              <w:left w:val="none" w:color="FFFFFF" w:sz="0"/>
              <w:bottom w:val="single" w:color="E4DDD2" w:sz="4"/>
              <w:right w:val="none" w:color="FFFFFF" w:sz="0"/>
            </w:tcBorders>
            <w:tcMar>
              <w:top w:type="dxa" w:w="90"/>
              <w:left w:type="dxa" w:w="60"/>
              <w:bottom w:type="dxa" w:w="90"/>
              <w:right w:type="dxa" w:w="60"/>
            </w:tcMar>
            <w:vAlign w:val="center"/>
          </w:tcPr>
          <w:p>
            <w:pPr>
              <w:spacing w:after="0" w:before="0" w:line="300"/>
            </w:pPr>
            <w:r>
              <w:rPr>
                <w:rFonts w:ascii="Calibri" w:cs="Calibri" w:eastAsia="Calibri" w:hAnsi="Calibri"/>
                <w:b w:val="false"/>
                <w:bCs w:val="false"/>
                <w:color w:val="6B625B"/>
                <w:spacing w:val="40"/>
                <w:sz w:val="16"/>
                <w:szCs w:val="16"/>
              </w:rPr>
              <w:t xml:space="preserve">REFERENCE</w:t>
            </w:r>
          </w:p>
        </w:tc>
        <w:tc>
          <w:tcPr>
            <w:tcW w:type="dxa" w:w="6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2"/>
                <w:szCs w:val="22"/>
              </w:rPr>
              <w:t xml:space="preserve">FLW/WEB/2026/001</w:t>
            </w:r>
          </w:p>
        </w:tc>
      </w:tr>
      <w:tr>
        <w:tc>
          <w:tcPr>
            <w:tcW w:type="dxa" w:w="2200"/>
            <w:tcBorders>
              <w:top w:val="none" w:color="FFFFFF" w:sz="0"/>
              <w:left w:val="none" w:color="FFFFFF" w:sz="0"/>
              <w:bottom w:val="single" w:color="E4DDD2" w:sz="4"/>
              <w:right w:val="none" w:color="FFFFFF" w:sz="0"/>
            </w:tcBorders>
            <w:tcMar>
              <w:top w:type="dxa" w:w="90"/>
              <w:left w:type="dxa" w:w="60"/>
              <w:bottom w:type="dxa" w:w="90"/>
              <w:right w:type="dxa" w:w="60"/>
            </w:tcMar>
            <w:vAlign w:val="center"/>
          </w:tcPr>
          <w:p>
            <w:pPr>
              <w:spacing w:after="0" w:before="0" w:line="300"/>
            </w:pPr>
            <w:r>
              <w:rPr>
                <w:rFonts w:ascii="Calibri" w:cs="Calibri" w:eastAsia="Calibri" w:hAnsi="Calibri"/>
                <w:b w:val="false"/>
                <w:bCs w:val="false"/>
                <w:color w:val="6B625B"/>
                <w:spacing w:val="40"/>
                <w:sz w:val="16"/>
                <w:szCs w:val="16"/>
              </w:rPr>
              <w:t xml:space="preserve">DATE</w:t>
            </w:r>
          </w:p>
        </w:tc>
        <w:tc>
          <w:tcPr>
            <w:tcW w:type="dxa" w:w="6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2"/>
                <w:szCs w:val="22"/>
              </w:rPr>
              <w:t xml:space="preserve">23 October 2026, valid for 30 days</w:t>
            </w:r>
          </w:p>
        </w:tc>
      </w:tr>
    </w:tbl>
    <w:p>
      <w:pPr>
        <w:keepNext/>
        <w:pageBreakBefore/>
        <w:spacing w:after="160" w:before="0"/>
      </w:pPr>
      <w:r>
        <w:rPr>
          <w:rFonts w:ascii="Georgia" w:cs="Georgia" w:eastAsia="Georgia" w:hAnsi="Georgia"/>
          <w:color w:val="C95F0E"/>
          <w:sz w:val="36"/>
          <w:szCs w:val="36"/>
        </w:rPr>
        <w:t xml:space="preserve">1  </w:t>
      </w:r>
      <w:r>
        <w:rPr>
          <w:rFonts w:ascii="Georgia" w:cs="Georgia" w:eastAsia="Georgia" w:hAnsi="Georgia"/>
          <w:color w:val="1F1A17"/>
          <w:sz w:val="36"/>
          <w:szCs w:val="36"/>
        </w:rPr>
        <w:t xml:space="preserve">Quotation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ITEM</w:t>
            </w:r>
          </w:p>
        </w:tc>
        <w:tc>
          <w:tcPr>
            <w:tcW w:type="dxa" w:w="66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SUMMARY</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Project</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b w:val="false"/>
                <w:bCs w:val="false"/>
                <w:color w:val="1F1A17"/>
                <w:sz w:val="20"/>
                <w:szCs w:val="20"/>
              </w:rPr>
              <w:t xml:space="preserve">Flower e-commerce and daily subscription platform, delivered as a responsive web application.</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Deliverables</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b w:val="false"/>
                <w:bCs w:val="false"/>
                <w:color w:val="1F1A17"/>
                <w:sz w:val="20"/>
                <w:szCs w:val="20"/>
              </w:rPr>
              <w:t xml:space="preserve">Customer shop and account, checkout with online payments, daily subscription engine, admin panel, delivery team view, backend and database.</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Standard value</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b w:val="false"/>
                <w:bCs w:val="false"/>
                <w:color w:val="1F1A17"/>
                <w:sz w:val="20"/>
                <w:szCs w:val="20"/>
              </w:rPr>
              <w:t xml:space="preserve">₹1,30,000</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First-project offer</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b w:val="false"/>
                <w:bCs w:val="false"/>
                <w:color w:val="1F1A17"/>
                <w:sz w:val="20"/>
                <w:szCs w:val="20"/>
              </w:rPr>
              <w:t xml:space="preserve">40% introductory discount, ₹52,000</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Your price</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₹78,000, plus GST if applicable</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Payment</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b w:val="false"/>
                <w:bCs w:val="false"/>
                <w:color w:val="1F1A17"/>
                <w:sz w:val="20"/>
                <w:szCs w:val="20"/>
              </w:rPr>
              <w:t xml:space="preserve">Three milestones: 40% to begin, 40% at review, 20% before go-live.</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Timeline</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b w:val="false"/>
                <w:bCs w:val="false"/>
                <w:color w:val="1F1A17"/>
                <w:sz w:val="20"/>
                <w:szCs w:val="20"/>
              </w:rPr>
              <w:t xml:space="preserve">About 6 weeks from approval and advance.</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Support</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b w:val="false"/>
                <w:bCs w:val="false"/>
                <w:color w:val="1F1A17"/>
                <w:sz w:val="20"/>
                <w:szCs w:val="20"/>
              </w:rPr>
              <w:t xml:space="preserve">30 days free support after launch.</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Ownership</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b w:val="false"/>
                <w:bCs w:val="false"/>
                <w:color w:val="1F1A17"/>
                <w:sz w:val="20"/>
                <w:szCs w:val="20"/>
              </w:rPr>
              <w:t xml:space="preserve">Full source code and ownership transferred to you on final payment.</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Valid until</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b w:val="false"/>
                <w:bCs w:val="false"/>
                <w:color w:val="1F1A17"/>
                <w:sz w:val="20"/>
                <w:szCs w:val="20"/>
              </w:rPr>
              <w:t xml:space="preserve">22 November 2026</w:t>
            </w:r>
          </w:p>
        </w:tc>
      </w:tr>
    </w:tbl>
    <w:p>
      <w:pPr>
        <w:keepNext/>
        <w:spacing w:after="60" w:before="360"/>
      </w:pPr>
      <w:r>
        <w:rPr>
          <w:rFonts w:ascii="Georgia" w:cs="Georgia" w:eastAsia="Georgia" w:hAnsi="Georgia"/>
          <w:color w:val="1F1A17"/>
          <w:sz w:val="26"/>
          <w:szCs w:val="26"/>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NO.</w:t>
            </w:r>
          </w:p>
        </w:tc>
        <w:tc>
          <w:tcPr>
            <w:tcW w:type="dxa" w:w="81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SECTION</w:t>
            </w:r>
          </w:p>
        </w:tc>
      </w:tr>
      <w:tr>
        <w:trPr>
          <w:cantSplit/>
        </w:trPr>
        <w:tc>
          <w:tcPr>
            <w:tcW w:type="dxa" w:w="9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1</w:t>
            </w:r>
          </w:p>
        </w:tc>
        <w:tc>
          <w:tcPr>
            <w:tcW w:type="dxa" w:w="81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Quotation at a glance</w:t>
            </w:r>
          </w:p>
        </w:tc>
      </w:tr>
      <w:tr>
        <w:trPr>
          <w:cantSplit/>
        </w:trPr>
        <w:tc>
          <w:tcPr>
            <w:tcW w:type="dxa" w:w="9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2</w:t>
            </w:r>
          </w:p>
        </w:tc>
        <w:tc>
          <w:tcPr>
            <w:tcW w:type="dxa" w:w="81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Understanding your requirement</w:t>
            </w:r>
          </w:p>
        </w:tc>
      </w:tr>
      <w:tr>
        <w:trPr>
          <w:cantSplit/>
        </w:trPr>
        <w:tc>
          <w:tcPr>
            <w:tcW w:type="dxa" w:w="9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3</w:t>
            </w:r>
          </w:p>
        </w:tc>
        <w:tc>
          <w:tcPr>
            <w:tcW w:type="dxa" w:w="81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Architecture and how the parts depend on each other</w:t>
            </w:r>
          </w:p>
        </w:tc>
      </w:tr>
      <w:tr>
        <w:trPr>
          <w:cantSplit/>
        </w:trPr>
        <w:tc>
          <w:tcPr>
            <w:tcW w:type="dxa" w:w="9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4</w:t>
            </w:r>
          </w:p>
        </w:tc>
        <w:tc>
          <w:tcPr>
            <w:tcW w:type="dxa" w:w="81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Security and data protection</w:t>
            </w:r>
          </w:p>
        </w:tc>
      </w:tr>
      <w:tr>
        <w:trPr>
          <w:cantSplit/>
        </w:trPr>
        <w:tc>
          <w:tcPr>
            <w:tcW w:type="dxa" w:w="9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5</w:t>
            </w:r>
          </w:p>
        </w:tc>
        <w:tc>
          <w:tcPr>
            <w:tcW w:type="dxa" w:w="81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Search visibility and performance</w:t>
            </w:r>
          </w:p>
        </w:tc>
      </w:tr>
      <w:tr>
        <w:trPr>
          <w:cantSplit/>
        </w:trPr>
        <w:tc>
          <w:tcPr>
            <w:tcW w:type="dxa" w:w="9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6</w:t>
            </w:r>
          </w:p>
        </w:tc>
        <w:tc>
          <w:tcPr>
            <w:tcW w:type="dxa" w:w="81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Scope and cost breakdown</w:t>
            </w:r>
          </w:p>
        </w:tc>
      </w:tr>
      <w:tr>
        <w:trPr>
          <w:cantSplit/>
        </w:trPr>
        <w:tc>
          <w:tcPr>
            <w:tcW w:type="dxa" w:w="9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7</w:t>
            </w:r>
          </w:p>
        </w:tc>
        <w:tc>
          <w:tcPr>
            <w:tcW w:type="dxa" w:w="81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Investment summary, payment schedule and running costs</w:t>
            </w:r>
          </w:p>
        </w:tc>
      </w:tr>
      <w:tr>
        <w:trPr>
          <w:cantSplit/>
        </w:trPr>
        <w:tc>
          <w:tcPr>
            <w:tcW w:type="dxa" w:w="9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8</w:t>
            </w:r>
          </w:p>
        </w:tc>
        <w:tc>
          <w:tcPr>
            <w:tcW w:type="dxa" w:w="81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Timeline, support and deliverables</w:t>
            </w:r>
          </w:p>
        </w:tc>
      </w:tr>
      <w:tr>
        <w:trPr>
          <w:cantSplit/>
        </w:trPr>
        <w:tc>
          <w:tcPr>
            <w:tcW w:type="dxa" w:w="9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9</w:t>
            </w:r>
          </w:p>
        </w:tc>
        <w:tc>
          <w:tcPr>
            <w:tcW w:type="dxa" w:w="81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Optional future modules</w:t>
            </w:r>
          </w:p>
        </w:tc>
      </w:tr>
      <w:tr>
        <w:trPr>
          <w:cantSplit/>
        </w:trPr>
        <w:tc>
          <w:tcPr>
            <w:tcW w:type="dxa" w:w="9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10</w:t>
            </w:r>
          </w:p>
        </w:tc>
        <w:tc>
          <w:tcPr>
            <w:tcW w:type="dxa" w:w="81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Terms of agreement</w:t>
            </w:r>
          </w:p>
        </w:tc>
      </w:tr>
      <w:tr>
        <w:trPr>
          <w:cantSplit/>
        </w:trPr>
        <w:tc>
          <w:tcPr>
            <w:tcW w:type="dxa" w:w="9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11</w:t>
            </w:r>
          </w:p>
        </w:tc>
        <w:tc>
          <w:tcPr>
            <w:tcW w:type="dxa" w:w="81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Acceptance and sign-off</w:t>
            </w:r>
          </w:p>
        </w:tc>
      </w:tr>
    </w:tbl>
    <w:p>
      <w:pPr>
        <w:keepNext/>
        <w:pageBreakBefore/>
        <w:spacing w:after="160" w:before="0"/>
      </w:pPr>
      <w:r>
        <w:rPr>
          <w:rFonts w:ascii="Georgia" w:cs="Georgia" w:eastAsia="Georgia" w:hAnsi="Georgia"/>
          <w:color w:val="C95F0E"/>
          <w:sz w:val="36"/>
          <w:szCs w:val="36"/>
        </w:rPr>
        <w:t xml:space="preserve">2  </w:t>
      </w:r>
      <w:r>
        <w:rPr>
          <w:rFonts w:ascii="Georgia" w:cs="Georgia" w:eastAsia="Georgia" w:hAnsi="Georgia"/>
          <w:color w:val="1F1A17"/>
          <w:sz w:val="36"/>
          <w:szCs w:val="36"/>
        </w:rPr>
        <w:t xml:space="preserve">Understanding your requirement</w:t>
      </w:r>
    </w:p>
    <w:p>
      <w:pPr>
        <w:spacing w:after="120" w:before="0" w:line="300"/>
      </w:pPr>
      <w:r>
        <w:rPr>
          <w:rFonts w:ascii="Calibri" w:cs="Calibri" w:eastAsia="Calibri" w:hAnsi="Calibri"/>
          <w:color w:val="1F1A17"/>
          <w:sz w:val="21"/>
          <w:szCs w:val="21"/>
        </w:rPr>
        <w:t xml:space="preserve">Thank you for sharing the requirements for the flower business. I have studied your product requirements document and the reference shop, Phulwaa, and this quotation explains what will be built, how the parts depend on each other and what each part costs.</w:t>
      </w:r>
    </w:p>
    <w:p>
      <w:pPr>
        <w:spacing w:after="120" w:before="0" w:line="300"/>
      </w:pPr>
      <w:r>
        <w:rPr>
          <w:rFonts w:ascii="Calibri" w:cs="Calibri" w:eastAsia="Calibri" w:hAnsi="Calibri"/>
          <w:color w:val="1F1A17"/>
          <w:sz w:val="21"/>
          <w:szCs w:val="21"/>
        </w:rPr>
        <w:t xml:space="preserve">You want one online shop that does two jobs well:</w:t>
      </w:r>
    </w:p>
    <w:p>
      <w:pPr>
        <w:pStyle w:val="ListParagraph"/>
        <w:numPr>
          <w:ilvl w:val="0"/>
          <w:numId w:val="2"/>
        </w:numPr>
        <w:spacing w:after="70" w:line="290"/>
      </w:pPr>
      <w:r>
        <w:rPr>
          <w:rFonts w:ascii="Calibri" w:cs="Calibri" w:eastAsia="Calibri" w:hAnsi="Calibri"/>
          <w:color w:val="1F1A17"/>
          <w:sz w:val="21"/>
          <w:szCs w:val="21"/>
        </w:rPr>
        <w:t xml:space="preserve">Sell flowers, bouquets and pooja items one time, with a scheduled delivery date and slot.</w:t>
      </w:r>
    </w:p>
    <w:p>
      <w:pPr>
        <w:pStyle w:val="ListParagraph"/>
        <w:numPr>
          <w:ilvl w:val="0"/>
          <w:numId w:val="2"/>
        </w:numPr>
        <w:spacing w:after="70" w:line="290"/>
      </w:pPr>
      <w:r>
        <w:rPr>
          <w:rFonts w:ascii="Calibri" w:cs="Calibri" w:eastAsia="Calibri" w:hAnsi="Calibri"/>
          <w:color w:val="1F1A17"/>
          <w:sz w:val="21"/>
          <w:szCs w:val="21"/>
        </w:rPr>
        <w:t xml:space="preserve">Sell a daily flower subscription, paid in advance, with flowers at the door every morning and the freedom to skip, pause or change the plan.</w:t>
      </w:r>
    </w:p>
    <w:p>
      <w:pPr>
        <w:pStyle w:val="ListParagraph"/>
        <w:numPr>
          <w:ilvl w:val="0"/>
          <w:numId w:val="2"/>
        </w:numPr>
        <w:spacing w:after="70" w:line="290"/>
      </w:pPr>
      <w:r>
        <w:rPr>
          <w:rFonts w:ascii="Calibri" w:cs="Calibri" w:eastAsia="Calibri" w:hAnsi="Calibri"/>
          <w:color w:val="1F1A17"/>
          <w:sz w:val="21"/>
          <w:szCs w:val="21"/>
        </w:rPr>
        <w:t xml:space="preserve">Give the owner and staff a single place to manage products, stock, orders, deliveries, coupons and customers.</w:t>
      </w:r>
    </w:p>
    <w:p>
      <w:pPr>
        <w:keepNext/>
        <w:spacing w:after="60" w:before="300"/>
      </w:pPr>
      <w:r>
        <w:rPr>
          <w:rFonts w:ascii="Georgia" w:cs="Georgia" w:eastAsia="Georgia" w:hAnsi="Georgia"/>
          <w:color w:val="1F1A17"/>
          <w:sz w:val="26"/>
          <w:szCs w:val="26"/>
        </w:rPr>
        <w:t xml:space="preserve">One web application, built for the phone</w:t>
      </w:r>
    </w:p>
    <w:p>
      <w:pPr>
        <w:spacing w:after="120" w:before="0" w:line="300"/>
      </w:pPr>
      <w:r>
        <w:rPr>
          <w:rFonts w:ascii="Calibri" w:cs="Calibri" w:eastAsia="Calibri" w:hAnsi="Calibri"/>
          <w:color w:val="1F1A17"/>
          <w:sz w:val="21"/>
          <w:szCs w:val="21"/>
        </w:rPr>
        <w:t xml:space="preserve">The separate mobile app in the original requirements document is removed. In its place, the whole system is built as a mobile-first web application. Customers open it in their phone browser, can add it to the home screen, and get the same shop, account, subscription and delivery tracking as on a computer. This keeps the cost well below an app and one codebase is easier to maintain. A native app can still be added later if the business grows into it.</w:t>
      </w:r>
    </w:p>
    <w:p>
      <w:pPr>
        <w:keepNext/>
        <w:spacing w:after="60" w:before="300"/>
      </w:pPr>
      <w:r>
        <w:rPr>
          <w:rFonts w:ascii="Georgia" w:cs="Georgia" w:eastAsia="Georgia" w:hAnsi="Georgia"/>
          <w:color w:val="1F1A17"/>
          <w:sz w:val="26"/>
          <w:szCs w:val="26"/>
        </w:rPr>
        <w:t xml:space="preserve">Technology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LAYER</w:t>
            </w:r>
          </w:p>
        </w:tc>
        <w:tc>
          <w:tcPr>
            <w:tcW w:type="dxa" w:w="66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WHAT IS USED AND WHY</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Front end</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React 19, TypeScript and Tailwind CSS v4 with Framer-style motion. Fast, installable on a phone and easy to keep adding to.</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Database and login</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Supabase: PostgreSQL with Row Level Security, Supabase Auth, file storage and realtime updates.</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Server logic</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Supabase Edge Functions (Deno) for payments, webhooks, refunds, invoices and notifications. Secrets never reach the browser.</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Scheduled jobs</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pg_cron for the nightly delivery engine, unpaid-plan expiry and the notification queue.</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Payments</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Razorpay for UPI, cards and net banking. Payments are verified on the server before any order is confirmed.</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Email and messages</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Resend for email, WhatsApp click-to-chat, in-app inbox and browser notifications.</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Hosting</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Cloudflare, with HTTPS, a global CDN and a free tier that comfortably covers launch traffic.</w:t>
            </w:r>
          </w:p>
        </w:tc>
      </w:tr>
    </w:tbl>
    <w:p>
      <w:pPr>
        <w:keepNext/>
        <w:pageBreakBefore/>
        <w:spacing w:after="160" w:before="0"/>
      </w:pPr>
      <w:r>
        <w:rPr>
          <w:rFonts w:ascii="Georgia" w:cs="Georgia" w:eastAsia="Georgia" w:hAnsi="Georgia"/>
          <w:color w:val="C95F0E"/>
          <w:sz w:val="36"/>
          <w:szCs w:val="36"/>
        </w:rPr>
        <w:t xml:space="preserve">3  </w:t>
      </w:r>
      <w:r>
        <w:rPr>
          <w:rFonts w:ascii="Georgia" w:cs="Georgia" w:eastAsia="Georgia" w:hAnsi="Georgia"/>
          <w:color w:val="1F1A17"/>
          <w:sz w:val="36"/>
          <w:szCs w:val="36"/>
        </w:rPr>
        <w:t xml:space="preserve">Architecture and how the parts depend on each other</w:t>
      </w:r>
    </w:p>
    <w:p>
      <w:pPr>
        <w:keepNext/>
        <w:spacing w:after="60" w:before="300"/>
      </w:pPr>
      <w:r>
        <w:rPr>
          <w:rFonts w:ascii="Georgia" w:cs="Georgia" w:eastAsia="Georgia" w:hAnsi="Georgia"/>
          <w:color w:val="1F1A17"/>
          <w:sz w:val="26"/>
          <w:szCs w:val="26"/>
        </w:rPr>
        <w:t xml:space="preserve">How a request flows</w:t>
      </w:r>
    </w:p>
    <w:p>
      <w:pPr>
        <w:spacing w:after="120" w:before="0" w:line="300"/>
      </w:pPr>
      <w:r>
        <w:rPr>
          <w:rFonts w:ascii="Calibri" w:cs="Calibri" w:eastAsia="Calibri" w:hAnsi="Calibri"/>
          <w:color w:val="1F1A17"/>
          <w:sz w:val="21"/>
          <w:szCs w:val="21"/>
        </w:rPr>
        <w:t xml:space="preserve">The customer’s phone loads the site from the Cloudflare network. Reads and sign-in go to Supabase, where the database itself decides what that person may see. Anything involving money, such as creating a payment, verifying it or issuing a refund, runs in a server function holding the secret keys. A scheduled job creates tomorrow’s deliveries every night, and a queue sends the messages. Because the rules live in the database and server and not in the screen, the same protection applies whether someone uses the website, the admin panel or the delivery view.</w:t>
      </w:r>
    </w:p>
    <w:p>
      <w:pPr>
        <w:keepNext/>
        <w:spacing w:after="60" w:before="300"/>
      </w:pPr>
      <w:r>
        <w:rPr>
          <w:rFonts w:ascii="Georgia" w:cs="Georgia" w:eastAsia="Georgia" w:hAnsi="Georgia"/>
          <w:color w:val="1F1A17"/>
          <w:sz w:val="26"/>
          <w:szCs w:val="26"/>
        </w:rPr>
        <w:t xml:space="preserve">Dependencies</w:t>
      </w:r>
    </w:p>
    <w:p>
      <w:pPr>
        <w:spacing w:after="120" w:before="0" w:line="300"/>
      </w:pPr>
      <w:r>
        <w:rPr>
          <w:rFonts w:ascii="Calibri" w:cs="Calibri" w:eastAsia="Calibri" w:hAnsi="Calibri"/>
          <w:color w:val="1F1A17"/>
          <w:sz w:val="21"/>
          <w:szCs w:val="21"/>
        </w:rPr>
        <w:t xml:space="preserve">The platform is one connected system, not a set of separate pages. Each part below needs the others to do its job, which is why the scope is priced as a single build and not as options you can drop.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cantSplit/>
          <w:tblHeader/>
        </w:trPr>
        <w:tc>
          <w:tcPr>
            <w:tcW w:type="dxa" w:w="23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PART</w:t>
            </w:r>
          </w:p>
        </w:tc>
        <w:tc>
          <w:tcPr>
            <w:tcW w:type="dxa" w:w="22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FEEDS</w:t>
            </w:r>
          </w:p>
        </w:tc>
        <w:tc>
          <w:tcPr>
            <w:tcW w:type="dxa" w:w="45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WHY IT CANNOT BE LEFT OUT</w:t>
            </w:r>
          </w:p>
        </w:tc>
      </w:tr>
      <w:tr>
        <w:trPr>
          <w:cantSplit/>
        </w:trPr>
        <w:tc>
          <w:tcPr>
            <w:tcW w:type="dxa" w:w="23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Database and security</w:t>
            </w:r>
          </w:p>
        </w:tc>
        <w:tc>
          <w:tcPr>
            <w:tcW w:type="dxa" w:w="22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Every other part</w:t>
            </w:r>
          </w:p>
        </w:tc>
        <w:tc>
          <w:tcPr>
            <w:tcW w:type="dxa" w:w="45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Nothing can be saved without it, and without access rules one customer could see another’s orders.</w:t>
            </w:r>
          </w:p>
        </w:tc>
      </w:tr>
      <w:tr>
        <w:trPr>
          <w:cantSplit/>
        </w:trPr>
        <w:tc>
          <w:tcPr>
            <w:tcW w:type="dxa" w:w="23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Accounts</w:t>
            </w:r>
          </w:p>
        </w:tc>
        <w:tc>
          <w:tcPr>
            <w:tcW w:type="dxa" w:w="22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Checkout, plans, notifications</w:t>
            </w:r>
          </w:p>
        </w:tc>
        <w:tc>
          <w:tcPr>
            <w:tcW w:type="dxa" w:w="45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Orders and plans must belong to a person, and reminders need somewhere to go.</w:t>
            </w:r>
          </w:p>
        </w:tc>
      </w:tr>
      <w:tr>
        <w:trPr>
          <w:cantSplit/>
        </w:trPr>
        <w:tc>
          <w:tcPr>
            <w:tcW w:type="dxa" w:w="23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Checkout with online payments</w:t>
            </w:r>
          </w:p>
        </w:tc>
        <w:tc>
          <w:tcPr>
            <w:tcW w:type="dxa" w:w="22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Orders, invoices, admin</w:t>
            </w:r>
          </w:p>
        </w:tc>
        <w:tc>
          <w:tcPr>
            <w:tcW w:type="dxa" w:w="45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An order is confirmed only after a verified payment. Without that check, fake or duplicate orders get through.</w:t>
            </w:r>
          </w:p>
        </w:tc>
      </w:tr>
      <w:tr>
        <w:trPr>
          <w:cantSplit/>
        </w:trPr>
        <w:tc>
          <w:tcPr>
            <w:tcW w:type="dxa" w:w="23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Subscription engine</w:t>
            </w:r>
          </w:p>
        </w:tc>
        <w:tc>
          <w:tcPr>
            <w:tcW w:type="dxa" w:w="22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Nightly deliveries, calendar</w:t>
            </w:r>
          </w:p>
        </w:tc>
        <w:tc>
          <w:tcPr>
            <w:tcW w:type="dxa" w:w="45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A paid plan produces no flowers until the nightly engine creates each delivery on time.</w:t>
            </w:r>
          </w:p>
        </w:tc>
      </w:tr>
      <w:tr>
        <w:trPr>
          <w:cantSplit/>
        </w:trPr>
        <w:tc>
          <w:tcPr>
            <w:tcW w:type="dxa" w:w="23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Notifications</w:t>
            </w:r>
          </w:p>
        </w:tc>
        <w:tc>
          <w:tcPr>
            <w:tcW w:type="dxa" w:w="22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Plans, deliveries, payments</w:t>
            </w:r>
          </w:p>
        </w:tc>
        <w:tc>
          <w:tcPr>
            <w:tcW w:type="dxa" w:w="45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Skipping a day before cut-off only works if the customer is reminded in time.</w:t>
            </w:r>
          </w:p>
        </w:tc>
      </w:tr>
      <w:tr>
        <w:trPr>
          <w:cantSplit/>
        </w:trPr>
        <w:tc>
          <w:tcPr>
            <w:tcW w:type="dxa" w:w="23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Admin and stock</w:t>
            </w:r>
          </w:p>
        </w:tc>
        <w:tc>
          <w:tcPr>
            <w:tcW w:type="dxa" w:w="22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Storefront, deliveries</w:t>
            </w:r>
          </w:p>
        </w:tc>
        <w:tc>
          <w:tcPr>
            <w:tcW w:type="dxa" w:w="45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Stock decides what can be bought, and the delivery list is how tomorrow’s orders get packed.</w:t>
            </w:r>
          </w:p>
        </w:tc>
      </w:tr>
      <w:tr>
        <w:trPr>
          <w:cantSplit/>
        </w:trPr>
        <w:tc>
          <w:tcPr>
            <w:tcW w:type="dxa" w:w="23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Delivery screens</w:t>
            </w:r>
          </w:p>
        </w:tc>
        <w:tc>
          <w:tcPr>
            <w:tcW w:type="dxa" w:w="22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Customer order tracking</w:t>
            </w:r>
          </w:p>
        </w:tc>
        <w:tc>
          <w:tcPr>
            <w:tcW w:type="dxa" w:w="45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Riders’ updates are what customers see on the order timeline.</w:t>
            </w:r>
          </w:p>
        </w:tc>
      </w:tr>
      <w:tr>
        <w:trPr>
          <w:cantSplit/>
        </w:trPr>
        <w:tc>
          <w:tcPr>
            <w:tcW w:type="dxa" w:w="23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Responsive build and SEO</w:t>
            </w:r>
          </w:p>
        </w:tc>
        <w:tc>
          <w:tcPr>
            <w:tcW w:type="dxa" w:w="22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The whole storefront</w:t>
            </w:r>
          </w:p>
        </w:tc>
        <w:tc>
          <w:tcPr>
            <w:tcW w:type="dxa" w:w="45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Customers arrive from phones and search. A site that is hard to use or find earns nothing.</w:t>
            </w:r>
          </w:p>
        </w:tc>
      </w:tr>
    </w:tbl>
    <w:p>
      <w:pPr>
        <w:spacing w:after="120" w:before="200" w:line="300"/>
      </w:pPr>
      <w:r>
        <w:rPr>
          <w:rFonts w:ascii="Calibri" w:cs="Calibri" w:eastAsia="Calibri" w:hAnsi="Calibri"/>
          <w:i/>
          <w:iCs/>
          <w:color w:val="6B625B"/>
          <w:sz w:val="21"/>
          <w:szCs w:val="21"/>
        </w:rPr>
        <w:t xml:space="preserve">Taking any one of these out does not save its price. It leaves a gap that has to be filled by hand every day, or by paying again later.</w:t>
      </w:r>
    </w:p>
    <w:p>
      <w:pPr>
        <w:keepNext/>
        <w:pageBreakBefore/>
        <w:spacing w:after="160" w:before="0"/>
      </w:pPr>
      <w:r>
        <w:rPr>
          <w:rFonts w:ascii="Georgia" w:cs="Georgia" w:eastAsia="Georgia" w:hAnsi="Georgia"/>
          <w:color w:val="C95F0E"/>
          <w:sz w:val="36"/>
          <w:szCs w:val="36"/>
        </w:rPr>
        <w:t xml:space="preserve">4  </w:t>
      </w:r>
      <w:r>
        <w:rPr>
          <w:rFonts w:ascii="Georgia" w:cs="Georgia" w:eastAsia="Georgia" w:hAnsi="Georgia"/>
          <w:color w:val="1F1A17"/>
          <w:sz w:val="36"/>
          <w:szCs w:val="36"/>
        </w:rPr>
        <w:t xml:space="preserve">Security and data protection</w:t>
      </w:r>
    </w:p>
    <w:p>
      <w:pPr>
        <w:spacing w:after="120" w:before="0" w:line="300"/>
      </w:pPr>
      <w:r>
        <w:rPr>
          <w:rFonts w:ascii="Calibri" w:cs="Calibri" w:eastAsia="Calibri" w:hAnsi="Calibri"/>
          <w:color w:val="1F1A17"/>
          <w:sz w:val="21"/>
          <w:szCs w:val="21"/>
        </w:rPr>
        <w:t xml:space="preserve">The shop handles customer addresses, phone numbers and payments, so security is part of the build and not an extra. The controls below are included in the price, and the last column shows which cost module delivers each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826"/>
        <w:gridCol w:w="1000"/>
      </w:tblGrid>
      <w:tr>
        <w:trPr>
          <w:cantSplit/>
          <w:tblHeader/>
        </w:trPr>
        <w:tc>
          <w:tcPr>
            <w:tcW w:type="dxa" w:w="22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CONTROL</w:t>
            </w:r>
          </w:p>
        </w:tc>
        <w:tc>
          <w:tcPr>
            <w:tcW w:type="dxa" w:w="58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HOW IT IS DONE</w:t>
            </w:r>
          </w:p>
        </w:tc>
        <w:tc>
          <w:tcPr>
            <w:tcW w:type="dxa" w:w="10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MODULE</w:t>
            </w:r>
          </w:p>
        </w:tc>
      </w:tr>
      <w:tr>
        <w:trPr>
          <w:cantSplit/>
        </w:trPr>
        <w:tc>
          <w:tcPr>
            <w:tcW w:type="dxa" w:w="22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Data isolation</w:t>
            </w:r>
          </w:p>
        </w:tc>
        <w:tc>
          <w:tcPr>
            <w:tcW w:type="dxa" w:w="5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Row Level Security on every table. A customer’s query can only return their own orders, addresses and plans.</w:t>
            </w:r>
          </w:p>
        </w:tc>
        <w:tc>
          <w:tcPr>
            <w:tcW w:type="dxa" w:w="1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A</w:t>
            </w:r>
          </w:p>
        </w:tc>
      </w:tr>
      <w:tr>
        <w:trPr>
          <w:cantSplit/>
        </w:trPr>
        <w:tc>
          <w:tcPr>
            <w:tcW w:type="dxa" w:w="22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Role and permission model</w:t>
            </w:r>
          </w:p>
        </w:tc>
        <w:tc>
          <w:tcPr>
            <w:tcW w:type="dxa" w:w="5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Four roles with fine-grained permission lists. Role changes are blocked for ordinary users at the database level.</w:t>
            </w:r>
          </w:p>
        </w:tc>
        <w:tc>
          <w:tcPr>
            <w:tcW w:type="dxa" w:w="1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A, C, F</w:t>
            </w:r>
          </w:p>
        </w:tc>
      </w:tr>
      <w:tr>
        <w:trPr>
          <w:cantSplit/>
        </w:trPr>
        <w:tc>
          <w:tcPr>
            <w:tcW w:type="dxa" w:w="22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Authentication</w:t>
            </w:r>
          </w:p>
        </w:tc>
        <w:tc>
          <w:tcPr>
            <w:tcW w:type="dxa" w:w="5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Managed sign-in (Supabase Auth) with hashed passwords, email verification, Google OAuth and rate-limited login.</w:t>
            </w:r>
          </w:p>
        </w:tc>
        <w:tc>
          <w:tcPr>
            <w:tcW w:type="dxa" w:w="1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C</w:t>
            </w:r>
          </w:p>
        </w:tc>
      </w:tr>
      <w:tr>
        <w:trPr>
          <w:cantSplit/>
        </w:trPr>
        <w:tc>
          <w:tcPr>
            <w:tcW w:type="dxa" w:w="22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Payment security</w:t>
            </w:r>
          </w:p>
        </w:tc>
        <w:tc>
          <w:tcPr>
            <w:tcW w:type="dxa" w:w="5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Card and UPI details never touch our servers. Razorpay signatures and webhooks are verified server-side; secrets stay in server-only environment variables.</w:t>
            </w:r>
          </w:p>
        </w:tc>
        <w:tc>
          <w:tcPr>
            <w:tcW w:type="dxa" w:w="1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C</w:t>
            </w:r>
          </w:p>
        </w:tc>
      </w:tr>
      <w:tr>
        <w:trPr>
          <w:cantSplit/>
        </w:trPr>
        <w:tc>
          <w:tcPr>
            <w:tcW w:type="dxa" w:w="22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Trusted pricing</w:t>
            </w:r>
          </w:p>
        </w:tc>
        <w:tc>
          <w:tcPr>
            <w:tcW w:type="dxa" w:w="5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Totals, discounts and delivery fees are recomputed on the server, so a tampered browser request cannot lower a price.</w:t>
            </w:r>
          </w:p>
        </w:tc>
        <w:tc>
          <w:tcPr>
            <w:tcW w:type="dxa" w:w="1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C</w:t>
            </w:r>
          </w:p>
        </w:tc>
      </w:tr>
      <w:tr>
        <w:trPr>
          <w:cantSplit/>
        </w:trPr>
        <w:tc>
          <w:tcPr>
            <w:tcW w:type="dxa" w:w="22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Replay and duplicate protection</w:t>
            </w:r>
          </w:p>
        </w:tc>
        <w:tc>
          <w:tcPr>
            <w:tcW w:type="dxa" w:w="5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Idempotency keys and webhook event de-duplication prevent double charges and double orders.</w:t>
            </w:r>
          </w:p>
        </w:tc>
        <w:tc>
          <w:tcPr>
            <w:tcW w:type="dxa" w:w="1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C, D</w:t>
            </w:r>
          </w:p>
        </w:tc>
      </w:tr>
      <w:tr>
        <w:trPr>
          <w:cantSplit/>
        </w:trPr>
        <w:tc>
          <w:tcPr>
            <w:tcW w:type="dxa" w:w="22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Transport and browser hardening</w:t>
            </w:r>
          </w:p>
        </w:tc>
        <w:tc>
          <w:tcPr>
            <w:tcW w:type="dxa" w:w="5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HTTPS everywhere, security headers (CSP, HSTS, X-Frame-Options, Referrer-Policy), strict CORS allow-list.</w:t>
            </w:r>
          </w:p>
        </w:tc>
        <w:tc>
          <w:tcPr>
            <w:tcW w:type="dxa" w:w="1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A, G</w:t>
            </w:r>
          </w:p>
        </w:tc>
      </w:tr>
      <w:tr>
        <w:trPr>
          <w:cantSplit/>
        </w:trPr>
        <w:tc>
          <w:tcPr>
            <w:tcW w:type="dxa" w:w="22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Abuse control</w:t>
            </w:r>
          </w:p>
        </w:tc>
        <w:tc>
          <w:tcPr>
            <w:tcW w:type="dxa" w:w="5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Rate limiting by user and IP, payload size limits, spam-safe forms.</w:t>
            </w:r>
          </w:p>
        </w:tc>
        <w:tc>
          <w:tcPr>
            <w:tcW w:type="dxa" w:w="1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G</w:t>
            </w:r>
          </w:p>
        </w:tc>
      </w:tr>
      <w:tr>
        <w:trPr>
          <w:cantSplit/>
        </w:trPr>
        <w:tc>
          <w:tcPr>
            <w:tcW w:type="dxa" w:w="22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Auditability</w:t>
            </w:r>
          </w:p>
        </w:tc>
        <w:tc>
          <w:tcPr>
            <w:tcW w:type="dxa" w:w="5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Audit log of staff actions and a structured application log for errors.</w:t>
            </w:r>
          </w:p>
        </w:tc>
        <w:tc>
          <w:tcPr>
            <w:tcW w:type="dxa" w:w="1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F, G</w:t>
            </w:r>
          </w:p>
        </w:tc>
      </w:tr>
      <w:tr>
        <w:trPr>
          <w:cantSplit/>
        </w:trPr>
        <w:tc>
          <w:tcPr>
            <w:tcW w:type="dxa" w:w="22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Privacy and compliance</w:t>
            </w:r>
          </w:p>
        </w:tc>
        <w:tc>
          <w:tcPr>
            <w:tcW w:type="dxa" w:w="5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Minimal personal data, privacy and refund policies, consent for notifications, data stored in your own Supabase project.</w:t>
            </w:r>
          </w:p>
        </w:tc>
        <w:tc>
          <w:tcPr>
            <w:tcW w:type="dxa" w:w="1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B, G</w:t>
            </w:r>
          </w:p>
        </w:tc>
      </w:tr>
      <w:tr>
        <w:trPr>
          <w:cantSplit/>
        </w:trPr>
        <w:tc>
          <w:tcPr>
            <w:tcW w:type="dxa" w:w="22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Backups and recovery</w:t>
            </w:r>
          </w:p>
        </w:tc>
        <w:tc>
          <w:tcPr>
            <w:tcW w:type="dxa" w:w="5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Nightly database dump and documented restore.</w:t>
            </w:r>
          </w:p>
        </w:tc>
        <w:tc>
          <w:tcPr>
            <w:tcW w:type="dxa" w:w="1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G</w:t>
            </w:r>
          </w:p>
        </w:tc>
      </w:tr>
    </w:tbl>
    <w:p>
      <w:pPr>
        <w:keepNext/>
        <w:spacing w:after="160" w:before="360"/>
      </w:pPr>
      <w:r>
        <w:rPr>
          <w:rFonts w:ascii="Georgia" w:cs="Georgia" w:eastAsia="Georgia" w:hAnsi="Georgia"/>
          <w:color w:val="C95F0E"/>
          <w:sz w:val="36"/>
          <w:szCs w:val="36"/>
        </w:rPr>
        <w:t xml:space="preserve">5  </w:t>
      </w:r>
      <w:r>
        <w:rPr>
          <w:rFonts w:ascii="Georgia" w:cs="Georgia" w:eastAsia="Georgia" w:hAnsi="Georgia"/>
          <w:color w:val="1F1A17"/>
          <w:sz w:val="36"/>
          <w:szCs w:val="36"/>
        </w:rPr>
        <w:t xml:space="preserve">Search visibility (SEO) and performance</w:t>
      </w:r>
    </w:p>
    <w:p>
      <w:pPr>
        <w:spacing w:after="120" w:before="0" w:line="300"/>
      </w:pPr>
      <w:r>
        <w:rPr>
          <w:rFonts w:ascii="Calibri" w:cs="Calibri" w:eastAsia="Calibri" w:hAnsi="Calibri"/>
          <w:color w:val="1F1A17"/>
          <w:sz w:val="21"/>
          <w:szCs w:val="21"/>
        </w:rPr>
        <w:t xml:space="preserve">The aim is for the shop to appear when people in your area search for flowers, pooja flowers and daily flower delivery. This is the technical groundwork. Ranking also depends on content, reviews and time, which I will guide you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AREA</w:t>
            </w:r>
          </w:p>
        </w:tc>
        <w:tc>
          <w:tcPr>
            <w:tcW w:type="dxa" w:w="62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WHAT IS BUILT</w:t>
            </w:r>
          </w:p>
        </w:tc>
      </w:tr>
      <w:tr>
        <w:trPr>
          <w:cantSplit/>
        </w:trPr>
        <w:tc>
          <w:tcPr>
            <w:tcW w:type="dxa" w:w="28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Page titles and descriptions</w:t>
            </w:r>
          </w:p>
        </w:tc>
        <w:tc>
          <w:tcPr>
            <w:tcW w:type="dxa" w:w="62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Unique, keyword-aware title and description for the home page, every category and every product.</w:t>
            </w:r>
          </w:p>
        </w:tc>
      </w:tr>
      <w:tr>
        <w:trPr>
          <w:cantSplit/>
        </w:trPr>
        <w:tc>
          <w:tcPr>
            <w:tcW w:type="dxa" w:w="28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Structured data (JSON-LD)</w:t>
            </w:r>
          </w:p>
        </w:tc>
        <w:tc>
          <w:tcPr>
            <w:tcW w:type="dxa" w:w="62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Florist business, Product with price in INR and availability, BreadcrumbList and FAQPage markup for rich search results.</w:t>
            </w:r>
          </w:p>
        </w:tc>
      </w:tr>
      <w:tr>
        <w:trPr>
          <w:cantSplit/>
        </w:trPr>
        <w:tc>
          <w:tcPr>
            <w:tcW w:type="dxa" w:w="28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Crawlability</w:t>
            </w:r>
          </w:p>
        </w:tc>
        <w:tc>
          <w:tcPr>
            <w:tcW w:type="dxa" w:w="62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Auto-generated XML sitemap, robots.txt, canonical URLs, clean readable URLs, private pages set to noindex.</w:t>
            </w:r>
          </w:p>
        </w:tc>
      </w:tr>
      <w:tr>
        <w:trPr>
          <w:cantSplit/>
        </w:trPr>
        <w:tc>
          <w:tcPr>
            <w:tcW w:type="dxa" w:w="28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Prerendered pages</w:t>
            </w:r>
          </w:p>
        </w:tc>
        <w:tc>
          <w:tcPr>
            <w:tcW w:type="dxa" w:w="62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Static HTML for key pages so search and social crawlers see the right tags without running JavaScript.</w:t>
            </w:r>
          </w:p>
        </w:tc>
      </w:tr>
      <w:tr>
        <w:trPr>
          <w:cantSplit/>
        </w:trPr>
        <w:tc>
          <w:tcPr>
            <w:tcW w:type="dxa" w:w="28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Social sharing</w:t>
            </w:r>
          </w:p>
        </w:tc>
        <w:tc>
          <w:tcPr>
            <w:tcW w:type="dxa" w:w="62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Open Graph and Twitter card tags so links look right on WhatsApp, Facebook and X.</w:t>
            </w:r>
          </w:p>
        </w:tc>
      </w:tr>
      <w:tr>
        <w:trPr>
          <w:cantSplit/>
        </w:trPr>
        <w:tc>
          <w:tcPr>
            <w:tcW w:type="dxa" w:w="28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Speed (Core Web Vitals)</w:t>
            </w:r>
          </w:p>
        </w:tc>
        <w:tc>
          <w:tcPr>
            <w:tcW w:type="dxa" w:w="62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Lazy-loaded images, code splitting, CDN delivery and a lightweight animation layer.</w:t>
            </w:r>
          </w:p>
        </w:tc>
      </w:tr>
      <w:tr>
        <w:trPr>
          <w:cantSplit/>
        </w:trPr>
        <w:tc>
          <w:tcPr>
            <w:tcW w:type="dxa" w:w="28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Local search readiness</w:t>
            </w:r>
          </w:p>
        </w:tc>
        <w:tc>
          <w:tcPr>
            <w:tcW w:type="dxa" w:w="62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Business schema and delivery areas in place. Google Business Profile and reviews, which drive local ranking, are set up at launch.</w:t>
            </w:r>
          </w:p>
        </w:tc>
      </w:tr>
    </w:tbl>
    <w:p>
      <w:pPr>
        <w:keepNext/>
        <w:spacing w:after="160" w:before="480"/>
      </w:pPr>
      <w:r>
        <w:rPr>
          <w:rFonts w:ascii="Georgia" w:cs="Georgia" w:eastAsia="Georgia" w:hAnsi="Georgia"/>
          <w:color w:val="C95F0E"/>
          <w:sz w:val="36"/>
          <w:szCs w:val="36"/>
        </w:rPr>
        <w:t xml:space="preserve">6  </w:t>
      </w:r>
      <w:r>
        <w:rPr>
          <w:rFonts w:ascii="Georgia" w:cs="Georgia" w:eastAsia="Georgia" w:hAnsi="Georgia"/>
          <w:color w:val="1F1A17"/>
          <w:sz w:val="36"/>
          <w:szCs w:val="36"/>
        </w:rPr>
        <w:t xml:space="preserve">Scope and cost breakdown</w:t>
      </w:r>
    </w:p>
    <w:p>
      <w:pPr>
        <w:spacing w:after="120" w:before="0" w:line="300"/>
      </w:pPr>
      <w:r>
        <w:rPr>
          <w:rFonts w:ascii="Calibri" w:cs="Calibri" w:eastAsia="Calibri" w:hAnsi="Calibri"/>
          <w:color w:val="1F1A17"/>
          <w:sz w:val="21"/>
          <w:szCs w:val="21"/>
        </w:rPr>
        <w:t xml:space="preserve">Every line below is a normal market rate for a custom build of this size, broken down to the individual piece of work. Your introductory offer is applied once, at the end of the summary.</w:t>
      </w:r>
    </w:p>
    <w:p>
      <w:pPr>
        <w:keepNext/>
        <w:spacing w:after="60" w:before="320"/>
      </w:pPr>
      <w:r>
        <w:rPr>
          <w:rFonts w:ascii="Georgia" w:cs="Georgia" w:eastAsia="Georgia" w:hAnsi="Georgia"/>
          <w:color w:val="1F1A17"/>
          <w:sz w:val="26"/>
          <w:szCs w:val="26"/>
        </w:rPr>
        <w:t xml:space="preserve">A.  Foundation, design system and data layer</w:t>
      </w:r>
    </w:p>
    <w:p>
      <w:pPr>
        <w:keepNext/>
        <w:spacing w:after="100" w:before="0" w:line="300"/>
      </w:pPr>
      <w:r>
        <w:rPr>
          <w:rFonts w:ascii="Calibri" w:cs="Calibri" w:eastAsia="Calibri" w:hAnsi="Calibri"/>
          <w:i/>
          <w:iCs/>
          <w:color w:val="6B625B"/>
          <w:sz w:val="20"/>
          <w:szCs w:val="20"/>
        </w:rPr>
        <w:t xml:space="preserve">Everything else sits on this. It holds the data, keeps each customer’s information private and gives every later screen one consistent look.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726"/>
        <w:gridCol w:w="1800"/>
      </w:tblGrid>
      <w:tr>
        <w:trPr>
          <w:cantSplit/>
          <w:tblHeader/>
        </w:trPr>
        <w:tc>
          <w:tcPr>
            <w:tcW w:type="dxa" w:w="25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FEATURE</w:t>
            </w:r>
          </w:p>
        </w:tc>
        <w:tc>
          <w:tcPr>
            <w:tcW w:type="dxa" w:w="47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WHAT YOU GET</w:t>
            </w:r>
          </w:p>
        </w:tc>
        <w:tc>
          <w:tcPr>
            <w:tcW w:type="dxa" w:w="18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jc w:val="right"/>
            </w:pPr>
            <w:r>
              <w:rPr>
                <w:rFonts w:ascii="Calibri" w:cs="Calibri" w:eastAsia="Calibri" w:hAnsi="Calibri"/>
                <w:b/>
                <w:bCs/>
                <w:color w:val="1F3D2B"/>
                <w:spacing w:val="40"/>
                <w:sz w:val="16"/>
                <w:szCs w:val="16"/>
              </w:rPr>
              <w:t xml:space="preserve">PRICE</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Requirement study and PRD mapping</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Feature-by-feature mapping of the requirements document to screens, data and rules; mobile app scope folded into the web build.</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Information architecture and user flows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Sitemap, purchase flow, subscription flow, delivery flow and admin flow, agreed before design starts.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UI design system</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Design tokens (colour, spacing, type scale), icon set, reusable component library, light surfaces with a restrained palette.</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Responsive wireframes and mock-ups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Key screens designed at phone, tablet and desktop breakpoints for sign-off.</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Codebase and tooling</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React 19 and Vite with strict TypeScript, linting, environment configuration, repeatable production build.</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Hosting, HTTPS and CDN</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Cloudflare Pages, DNS, TLS certificate, edge caching, security headers (CSP, HSTS, X-Frame-Options).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Database schema design</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PostgreSQL with 30+ tables, enums, foreign keys, check constraints and indexes for orders, plans, payments and stock. Money stored as integer paise.</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₹3,000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Access control (Row Level Security)</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Policies on every table so a customer can read only their own data. Roles: customer, admin, staff, delivery, with permission lists.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Migrations, seed data and storage</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Versioned SQL migrations, sample catalogue, image buckets with upload rules.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6B625B"/>
                <w:sz w:val="19"/>
                <w:szCs w:val="19"/>
              </w:rPr>
              <w:t xml:space="preserve">Subtotal</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1"/>
                <w:szCs w:val="21"/>
              </w:rPr>
              <w:t xml:space="preserve"/>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b/>
                <w:bCs/>
                <w:color w:val="1F1A17"/>
                <w:sz w:val="20"/>
                <w:szCs w:val="20"/>
              </w:rPr>
              <w:t xml:space="preserve">₹16,000</w:t>
            </w:r>
          </w:p>
        </w:tc>
      </w:tr>
    </w:tbl>
    <w:p>
      <w:pPr>
        <w:keepNext/>
        <w:spacing w:after="60" w:before="320"/>
      </w:pPr>
      <w:r>
        <w:rPr>
          <w:rFonts w:ascii="Georgia" w:cs="Georgia" w:eastAsia="Georgia" w:hAnsi="Georgia"/>
          <w:color w:val="1F1A17"/>
          <w:sz w:val="26"/>
          <w:szCs w:val="26"/>
        </w:rPr>
        <w:t xml:space="preserve">B.  Customer storefront</w:t>
      </w:r>
    </w:p>
    <w:p>
      <w:pPr>
        <w:keepNext/>
        <w:spacing w:after="100" w:before="0" w:line="300"/>
      </w:pPr>
      <w:r>
        <w:rPr>
          <w:rFonts w:ascii="Calibri" w:cs="Calibri" w:eastAsia="Calibri" w:hAnsi="Calibri"/>
          <w:i/>
          <w:iCs/>
          <w:color w:val="6B625B"/>
          <w:sz w:val="20"/>
          <w:szCs w:val="20"/>
        </w:rPr>
        <w:t xml:space="preserve">This is what turns visitors into buyers. It reads the catalogue, stock and delivery areas set up in the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726"/>
        <w:gridCol w:w="1800"/>
      </w:tblGrid>
      <w:tr>
        <w:trPr>
          <w:cantSplit/>
          <w:tblHeader/>
        </w:trPr>
        <w:tc>
          <w:tcPr>
            <w:tcW w:type="dxa" w:w="25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FEATURE</w:t>
            </w:r>
          </w:p>
        </w:tc>
        <w:tc>
          <w:tcPr>
            <w:tcW w:type="dxa" w:w="47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WHAT YOU GET</w:t>
            </w:r>
          </w:p>
        </w:tc>
        <w:tc>
          <w:tcPr>
            <w:tcW w:type="dxa" w:w="18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jc w:val="right"/>
            </w:pPr>
            <w:r>
              <w:rPr>
                <w:rFonts w:ascii="Calibri" w:cs="Calibri" w:eastAsia="Calibri" w:hAnsi="Calibri"/>
                <w:b/>
                <w:bCs/>
                <w:color w:val="1F3D2B"/>
                <w:spacing w:val="40"/>
                <w:sz w:val="16"/>
                <w:szCs w:val="16"/>
              </w:rPr>
              <w:t xml:space="preserve">PRICE</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Home page structure</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Hero, categories, featured products, plans, festival calendar, business section, reviews, FAQ and call to action.</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₹3,500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Scroll-driven story animation</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Six-scene hand-drawn SVG story from field to doorstep with an animated florist character, driven by scroll position.</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₹6,000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Motion system</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Reveal effects, smooth scrolling (Lenis), parallax, and a reduced-motion mode for people who turn animation off.</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Hero visual layer</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Animated petals and a slot for an optional Spline 3D scene, loaded lazily so it does not slow the page.</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Shop, categories, search and sorting</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Listing grid with equal-height cards, category pages, text search, price sorting.</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Filters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Price bands and an availability filter that checks tomorrow’s stock.</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Product page</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Image gallery, size variants, buy-once or subscribe toggle, plan length, delivery days, care notes, related products.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Cart</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Slide-in basket that persists across visits, quantity control, price totals.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Add-ons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Greeting cards, vases and small gifts, priced through the same secure checkout.</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Favourites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Heart on every product, kept in the browser for guests and synced to the account after sign-in.</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Reviews and ratings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Only customers with a delivered order can review. Star summary on the product page and moderation before publishing.</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Delivery map and pincode check</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Static map of service areas (no paid map key needed to launch) and an instant pincode lookup that returns the delivery fee.</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Help centre and policy pages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Searchable help by topic, FAQ, privacy, refund, shipping and terms pages.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6B625B"/>
                <w:sz w:val="19"/>
                <w:szCs w:val="19"/>
              </w:rPr>
              <w:t xml:space="preserve">Subtotal</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1"/>
                <w:szCs w:val="21"/>
              </w:rPr>
              <w:t xml:space="preserve"/>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b/>
                <w:bCs/>
                <w:color w:val="1F1A17"/>
                <w:sz w:val="20"/>
                <w:szCs w:val="20"/>
              </w:rPr>
              <w:t xml:space="preserve">₹29,000</w:t>
            </w:r>
          </w:p>
        </w:tc>
      </w:tr>
    </w:tbl>
    <w:p>
      <w:pPr>
        <w:keepNext/>
        <w:spacing w:after="60" w:before="320"/>
      </w:pPr>
      <w:r>
        <w:rPr>
          <w:rFonts w:ascii="Georgia" w:cs="Georgia" w:eastAsia="Georgia" w:hAnsi="Georgia"/>
          <w:color w:val="1F1A17"/>
          <w:sz w:val="26"/>
          <w:szCs w:val="26"/>
        </w:rPr>
        <w:t xml:space="preserve">C.  Accounts, checkout and payments</w:t>
      </w:r>
    </w:p>
    <w:p>
      <w:pPr>
        <w:keepNext/>
        <w:spacing w:after="100" w:before="0" w:line="300"/>
      </w:pPr>
      <w:r>
        <w:rPr>
          <w:rFonts w:ascii="Calibri" w:cs="Calibri" w:eastAsia="Calibri" w:hAnsi="Calibri"/>
          <w:i/>
          <w:iCs/>
          <w:color w:val="6B625B"/>
          <w:sz w:val="20"/>
          <w:szCs w:val="20"/>
        </w:rPr>
        <w:t xml:space="preserve">An order must belong to a person and be paid for before it counts. These parts work as one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726"/>
        <w:gridCol w:w="1800"/>
      </w:tblGrid>
      <w:tr>
        <w:trPr>
          <w:cantSplit/>
          <w:tblHeader/>
        </w:trPr>
        <w:tc>
          <w:tcPr>
            <w:tcW w:type="dxa" w:w="25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FEATURE</w:t>
            </w:r>
          </w:p>
        </w:tc>
        <w:tc>
          <w:tcPr>
            <w:tcW w:type="dxa" w:w="47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WHAT YOU GET</w:t>
            </w:r>
          </w:p>
        </w:tc>
        <w:tc>
          <w:tcPr>
            <w:tcW w:type="dxa" w:w="18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jc w:val="right"/>
            </w:pPr>
            <w:r>
              <w:rPr>
                <w:rFonts w:ascii="Calibri" w:cs="Calibri" w:eastAsia="Calibri" w:hAnsi="Calibri"/>
                <w:b/>
                <w:bCs/>
                <w:color w:val="1F3D2B"/>
                <w:spacing w:val="40"/>
                <w:sz w:val="16"/>
                <w:szCs w:val="16"/>
              </w:rPr>
              <w:t xml:space="preserve">PRICE</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Sign-in methods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Email and password, Google sign-in, magic link and password reset, all through Supabase Auth.</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Role-based access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Route guards so customers, delivery staff, staff and admins each see only their own screens.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Profile and preferences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Name, phone and choice of email, WhatsApp and browser notifications.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Address book</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Saved addresses with Indian pincode validation and default address.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Order history and tracking</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Status timeline from placed to delivered, order detail, cancellation before preparation.</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Support and redelivery</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Support tickets, and a “try delivering again” request for failed deliveries.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Checkout form</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Recipient, address, date and slot picker with validation, gift note, order summary.</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Server-side pricing</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Prices, discounts, delivery fee and totals are calculated on the server. The browser is never trusted for money.</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Coupons and delivery fees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Percent and flat coupons with limits, per-user caps, validity windows and minimum order.</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Cut-off and slot capacity</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9 PM next-morning cut-off and per-slot capacity enforced by the database, not just the screen.</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Razorpay checkout</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Order creation, the payment window for UPI, cards and net banking.</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Payment verification</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HMAC signature check on the server before an order is marked paid.</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Webhooks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Razorpay events processed once each (duplicate and out-of-order safe), so payments reconcile even if the customer closes the tab.</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Refunds and idempotency</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Refund API, idempotency keys so a retry never double-charges, retry with back-off and a circuit breaker.</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6B625B"/>
                <w:sz w:val="19"/>
                <w:szCs w:val="19"/>
              </w:rPr>
              <w:t xml:space="preserve">Subtotal</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1"/>
                <w:szCs w:val="21"/>
              </w:rPr>
              <w:t xml:space="preserve"/>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b/>
                <w:bCs/>
                <w:color w:val="1F1A17"/>
                <w:sz w:val="20"/>
                <w:szCs w:val="20"/>
              </w:rPr>
              <w:t xml:space="preserve">₹24,000</w:t>
            </w:r>
          </w:p>
        </w:tc>
      </w:tr>
    </w:tbl>
    <w:p>
      <w:pPr>
        <w:keepNext/>
        <w:spacing w:after="60" w:before="320"/>
      </w:pPr>
      <w:r>
        <w:rPr>
          <w:rFonts w:ascii="Georgia" w:cs="Georgia" w:eastAsia="Georgia" w:hAnsi="Georgia"/>
          <w:color w:val="1F1A17"/>
          <w:sz w:val="26"/>
          <w:szCs w:val="26"/>
        </w:rPr>
        <w:t xml:space="preserve">D.  Daily flower subscription</w:t>
      </w:r>
    </w:p>
    <w:p>
      <w:pPr>
        <w:keepNext/>
        <w:spacing w:after="100" w:before="0" w:line="300"/>
      </w:pPr>
      <w:r>
        <w:rPr>
          <w:rFonts w:ascii="Calibri" w:cs="Calibri" w:eastAsia="Calibri" w:hAnsi="Calibri"/>
          <w:i/>
          <w:iCs/>
          <w:color w:val="6B625B"/>
          <w:sz w:val="20"/>
          <w:szCs w:val="20"/>
        </w:rPr>
        <w:t xml:space="preserve">The recurring revenue of the business. A plan is only a promise until the nightly engine turns it into real deliveries.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726"/>
        <w:gridCol w:w="1800"/>
      </w:tblGrid>
      <w:tr>
        <w:trPr>
          <w:cantSplit/>
          <w:tblHeader/>
        </w:trPr>
        <w:tc>
          <w:tcPr>
            <w:tcW w:type="dxa" w:w="25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FEATURE</w:t>
            </w:r>
          </w:p>
        </w:tc>
        <w:tc>
          <w:tcPr>
            <w:tcW w:type="dxa" w:w="47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WHAT YOU GET</w:t>
            </w:r>
          </w:p>
        </w:tc>
        <w:tc>
          <w:tcPr>
            <w:tcW w:type="dxa" w:w="18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jc w:val="right"/>
            </w:pPr>
            <w:r>
              <w:rPr>
                <w:rFonts w:ascii="Calibri" w:cs="Calibri" w:eastAsia="Calibri" w:hAnsi="Calibri"/>
                <w:b/>
                <w:bCs/>
                <w:color w:val="1F3D2B"/>
                <w:spacing w:val="40"/>
                <w:sz w:val="16"/>
                <w:szCs w:val="16"/>
              </w:rPr>
              <w:t xml:space="preserve">PRICE</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Plan model and pricing</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Days of the week, 7, 15 and 30 day periods, period discounts, per-day pricing by size.</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Subscribe flow</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Start date, prepayment, and a pending-payment state that activates the plan only after payment is confirmed.</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Calendar with skip</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Four-week calendar, skip or restore any day before cut-off, end date moves out automatically.</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Pause and resume</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Pause for a date range and resume, with the plan end date recalculated.</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Change schedule</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Change days, slot or address, applied from the next day still open for changes.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Cancel and renew</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Cancellation with reason and refund rules, and a one-tap renew that keeps days and slot.</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Nightly delivery engine</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Scheduled job (pg_cron) that creates each day’s deliveries, skipping paused and skipped days. Safe to run twice.</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Concurrency safety</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Row locks and unique constraints so two requests cannot create a duplicate delivery or break the plan dates.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Expiry and completion</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Unpaid plans expire automatically; finished plans are closed and trigger renewal reminders.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6B625B"/>
                <w:sz w:val="19"/>
                <w:szCs w:val="19"/>
              </w:rPr>
              <w:t xml:space="preserve">Subtotal</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1"/>
                <w:szCs w:val="21"/>
              </w:rPr>
              <w:t xml:space="preserve"/>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b/>
                <w:bCs/>
                <w:color w:val="1F1A17"/>
                <w:sz w:val="20"/>
                <w:szCs w:val="20"/>
              </w:rPr>
              <w:t xml:space="preserve">₹16,000</w:t>
            </w:r>
          </w:p>
        </w:tc>
      </w:tr>
    </w:tbl>
    <w:p>
      <w:pPr>
        <w:keepNext/>
        <w:spacing w:after="60" w:before="320"/>
      </w:pPr>
      <w:r>
        <w:rPr>
          <w:rFonts w:ascii="Georgia" w:cs="Georgia" w:eastAsia="Georgia" w:hAnsi="Georgia"/>
          <w:color w:val="1F1A17"/>
          <w:sz w:val="26"/>
          <w:szCs w:val="26"/>
        </w:rPr>
        <w:t xml:space="preserve">E.  Notifications</w:t>
      </w:r>
    </w:p>
    <w:p>
      <w:pPr>
        <w:keepNext/>
        <w:spacing w:after="100" w:before="0" w:line="300"/>
      </w:pPr>
      <w:r>
        <w:rPr>
          <w:rFonts w:ascii="Calibri" w:cs="Calibri" w:eastAsia="Calibri" w:hAnsi="Calibri"/>
          <w:i/>
          <w:iCs/>
          <w:color w:val="6B625B"/>
          <w:sz w:val="20"/>
          <w:szCs w:val="20"/>
        </w:rPr>
        <w:t xml:space="preserve">Customers can only skip a day or renew if they are told in time. Staff need to know when something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726"/>
        <w:gridCol w:w="1800"/>
      </w:tblGrid>
      <w:tr>
        <w:trPr>
          <w:cantSplit/>
          <w:tblHeader/>
        </w:trPr>
        <w:tc>
          <w:tcPr>
            <w:tcW w:type="dxa" w:w="25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FEATURE</w:t>
            </w:r>
          </w:p>
        </w:tc>
        <w:tc>
          <w:tcPr>
            <w:tcW w:type="dxa" w:w="47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WHAT YOU GET</w:t>
            </w:r>
          </w:p>
        </w:tc>
        <w:tc>
          <w:tcPr>
            <w:tcW w:type="dxa" w:w="18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jc w:val="right"/>
            </w:pPr>
            <w:r>
              <w:rPr>
                <w:rFonts w:ascii="Calibri" w:cs="Calibri" w:eastAsia="Calibri" w:hAnsi="Calibri"/>
                <w:b/>
                <w:bCs/>
                <w:color w:val="1F3D2B"/>
                <w:spacing w:val="40"/>
                <w:sz w:val="16"/>
                <w:szCs w:val="16"/>
              </w:rPr>
              <w:t xml:space="preserve">PRICE</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Reliable message queue</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Outbox table with safe batch claiming, automatic retry with back-off and a dead-letter state, so no message is lost or sent twice.</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Email</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Branded templates through Resend for orders, deliveries, reminders, plan ending and payment problems.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In-app inbox</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Notification centre with unread count that updates live.</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WhatsApp and browser push</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WhatsApp click-to-chat links, and browser notifications using Web Push (VAPID keys and a service worker).</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6B625B"/>
                <w:sz w:val="19"/>
                <w:szCs w:val="19"/>
              </w:rPr>
              <w:t xml:space="preserve">Subtotal</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1"/>
                <w:szCs w:val="21"/>
              </w:rPr>
              <w:t xml:space="preserve"/>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b/>
                <w:bCs/>
                <w:color w:val="1F1A17"/>
                <w:sz w:val="20"/>
                <w:szCs w:val="20"/>
              </w:rPr>
              <w:t xml:space="preserve">₹6,000</w:t>
            </w:r>
          </w:p>
        </w:tc>
      </w:tr>
    </w:tbl>
    <w:p>
      <w:pPr>
        <w:keepNext/>
        <w:spacing w:after="60" w:before="320"/>
      </w:pPr>
      <w:r>
        <w:rPr>
          <w:rFonts w:ascii="Georgia" w:cs="Georgia" w:eastAsia="Georgia" w:hAnsi="Georgia"/>
          <w:color w:val="1F1A17"/>
          <w:sz w:val="26"/>
          <w:szCs w:val="26"/>
        </w:rPr>
        <w:t xml:space="preserve">F.  Admin panel and delivery team</w:t>
      </w:r>
    </w:p>
    <w:p>
      <w:pPr>
        <w:keepNext/>
        <w:spacing w:after="100" w:before="0" w:line="300"/>
      </w:pPr>
      <w:r>
        <w:rPr>
          <w:rFonts w:ascii="Calibri" w:cs="Calibri" w:eastAsia="Calibri" w:hAnsi="Calibri"/>
          <w:i/>
          <w:iCs/>
          <w:color w:val="6B625B"/>
          <w:sz w:val="20"/>
          <w:szCs w:val="20"/>
        </w:rPr>
        <w:t xml:space="preserve">The owner cannot prepare tomorrow’s deliveries, change stock or answer a customer without this. It is the control room of the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726"/>
        <w:gridCol w:w="1800"/>
      </w:tblGrid>
      <w:tr>
        <w:trPr>
          <w:cantSplit/>
          <w:tblHeader/>
        </w:trPr>
        <w:tc>
          <w:tcPr>
            <w:tcW w:type="dxa" w:w="25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FEATURE</w:t>
            </w:r>
          </w:p>
        </w:tc>
        <w:tc>
          <w:tcPr>
            <w:tcW w:type="dxa" w:w="47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WHAT YOU GET</w:t>
            </w:r>
          </w:p>
        </w:tc>
        <w:tc>
          <w:tcPr>
            <w:tcW w:type="dxa" w:w="18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jc w:val="right"/>
            </w:pPr>
            <w:r>
              <w:rPr>
                <w:rFonts w:ascii="Calibri" w:cs="Calibri" w:eastAsia="Calibri" w:hAnsi="Calibri"/>
                <w:b/>
                <w:bCs/>
                <w:color w:val="1F3D2B"/>
                <w:spacing w:val="40"/>
                <w:sz w:val="16"/>
                <w:szCs w:val="16"/>
              </w:rPr>
              <w:t xml:space="preserve">PRICE</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Dashboard</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Today’s orders, revenue, active plans and items needing attention.</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Products, categories and images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Create, edit and hide products, with image upload and ordering.</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Variants and pricing</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Sizes, per-day plan price and tags per product.</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Daily stock and plans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Stock per product per date, plan periods and discounts.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Today’s deliveries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Delivery list grouped by slot and area, print view and CSV export for packing and riders.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Order management</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Status workflow, assign to rider, cancel and refund, internal notes.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Subscription management</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View, pause, skip or cancel a customer’s plan on their behalf.</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Customer records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Search customers, see their orders, plans and tickets.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Coupons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Create, limit and switch off offers.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Delivery zones and settings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Pincode areas and fees, cut-off time, free-delivery rule, support contact.</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Reports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Sales, top products and plan growth over a chosen period.</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Review moderation</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Publish, hide or delete customer reviews.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Staff accounts and permissions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Sub-admins with access to chosen areas only (orders, stock, products and so on).</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Audit log</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Who changed what and when, for every sensitive action.</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Delivery staff route list</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Phone-friendly list of today’s drops with address, phone and one-tap directions.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Delivery status updates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Out for delivery, delivered, or failed with a reason, reflected instantly on the customer’s timeline.</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GST invoices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Printable tax invoice with item-wise tax for every paid order.</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6B625B"/>
                <w:sz w:val="19"/>
                <w:szCs w:val="19"/>
              </w:rPr>
              <w:t xml:space="preserve">Subtotal</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1"/>
                <w:szCs w:val="21"/>
              </w:rPr>
              <w:t xml:space="preserve"/>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b/>
                <w:bCs/>
                <w:color w:val="1F1A17"/>
                <w:sz w:val="20"/>
                <w:szCs w:val="20"/>
              </w:rPr>
              <w:t xml:space="preserve">₹26,000</w:t>
            </w:r>
          </w:p>
        </w:tc>
      </w:tr>
    </w:tbl>
    <w:p>
      <w:pPr>
        <w:keepNext/>
        <w:spacing w:after="60" w:before="320"/>
      </w:pPr>
      <w:r>
        <w:rPr>
          <w:rFonts w:ascii="Georgia" w:cs="Georgia" w:eastAsia="Georgia" w:hAnsi="Georgia"/>
          <w:color w:val="1F1A17"/>
          <w:sz w:val="26"/>
          <w:szCs w:val="26"/>
        </w:rPr>
        <w:t xml:space="preserve">G.  Responsiveness, SEO, security hardening and launch</w:t>
      </w:r>
    </w:p>
    <w:p>
      <w:pPr>
        <w:keepNext/>
        <w:spacing w:after="100" w:before="0" w:line="300"/>
      </w:pPr>
      <w:r>
        <w:rPr>
          <w:rFonts w:ascii="Calibri" w:cs="Calibri" w:eastAsia="Calibri" w:hAnsi="Calibri"/>
          <w:i/>
          <w:iCs/>
          <w:color w:val="6B625B"/>
          <w:sz w:val="20"/>
          <w:szCs w:val="20"/>
        </w:rPr>
        <w:t xml:space="preserve">Most customers will arrive from a phone and from Google. These make the site fast, found, safe and properly handed 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726"/>
        <w:gridCol w:w="1800"/>
      </w:tblGrid>
      <w:tr>
        <w:trPr>
          <w:cantSplit/>
          <w:tblHeader/>
        </w:trPr>
        <w:tc>
          <w:tcPr>
            <w:tcW w:type="dxa" w:w="25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FEATURE</w:t>
            </w:r>
          </w:p>
        </w:tc>
        <w:tc>
          <w:tcPr>
            <w:tcW w:type="dxa" w:w="47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WHAT YOU GET</w:t>
            </w:r>
          </w:p>
        </w:tc>
        <w:tc>
          <w:tcPr>
            <w:tcW w:type="dxa" w:w="18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jc w:val="right"/>
            </w:pPr>
            <w:r>
              <w:rPr>
                <w:rFonts w:ascii="Calibri" w:cs="Calibri" w:eastAsia="Calibri" w:hAnsi="Calibri"/>
                <w:b/>
                <w:bCs/>
                <w:color w:val="1F3D2B"/>
                <w:spacing w:val="40"/>
                <w:sz w:val="16"/>
                <w:szCs w:val="16"/>
              </w:rPr>
              <w:t xml:space="preserve">PRICE</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Mobile-first layouts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Tested from 320 px phones to wide desktops, no sideways scroll, finger-sized buttons, notch and safe-area support.</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Accessibility</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Keyboard focus, colour contrast, form labels and reduced-motion support.</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Cross-device testing</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Checked on iPhone Safari, Android Chrome, tablets and desktop browsers.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On-page SEO</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Unique title and description per page, canonical links, Open Graph and Twitter previews, clean URLs.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Structured data</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JSON-LD for the business (Florist), products with price and availability, breadcrumbs and FAQ, to qualify for rich Google results.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Sitemap, robots and prerendering</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Auto-generated sitemap, robots.txt, per-page prerendered HTML for crawlers, web manifest. Private pages are marked noindex.</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Rate limiting and abuse protection</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Per-user and per-IP limits on checkout, payment and sign-in endpoints, request size caps.</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Validation and error handling</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Server-side input validation, clear loading, empty and error states everywhere, no raw errors shown.</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Automated backups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Nightly encrypted database dump with a documented restore procedure.</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Testing and fixes</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End-to-end test orders and subscriptions, payment test mode, user acceptance round and bug fixing.</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Go-live</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Production configuration, domain, Google Search Console and Analytics setup.</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₹1,000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Training and support</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70"/>
            </w:pPr>
            <w:r>
              <w:rPr>
                <w:rFonts w:ascii="Calibri" w:cs="Calibri" w:eastAsia="Calibri" w:hAnsi="Calibri"/>
                <w:color w:val="6B625B"/>
                <w:sz w:val="19"/>
                <w:szCs w:val="19"/>
              </w:rPr>
              <w:t xml:space="preserve">Admin training, written guide, and 30 days of post-launch support.</w:t>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w:t>
            </w:r>
          </w:p>
        </w:tc>
      </w:tr>
      <w:tr>
        <w:trPr>
          <w:cantSplit/>
        </w:trPr>
        <w:tc>
          <w:tcPr>
            <w:tcW w:type="dxa" w:w="25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6B625B"/>
                <w:sz w:val="19"/>
                <w:szCs w:val="19"/>
              </w:rPr>
              <w:t xml:space="preserve">Subtotal</w:t>
            </w:r>
          </w:p>
        </w:tc>
        <w:tc>
          <w:tcPr>
            <w:tcW w:type="dxa" w:w="4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1"/>
                <w:szCs w:val="21"/>
              </w:rPr>
              <w:t xml:space="preserve"/>
            </w:r>
          </w:p>
        </w:tc>
        <w:tc>
          <w:tcPr>
            <w:tcW w:type="dxa" w:w="18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b/>
                <w:bCs/>
                <w:color w:val="1F1A17"/>
                <w:sz w:val="20"/>
                <w:szCs w:val="20"/>
              </w:rPr>
              <w:t xml:space="preserve">₹13,000</w:t>
            </w:r>
          </w:p>
        </w:tc>
      </w:tr>
    </w:tbl>
    <w:p>
      <w:pPr>
        <w:keepNext/>
        <w:pageBreakBefore/>
        <w:spacing w:after="160" w:before="0"/>
      </w:pPr>
      <w:r>
        <w:rPr>
          <w:rFonts w:ascii="Georgia" w:cs="Georgia" w:eastAsia="Georgia" w:hAnsi="Georgia"/>
          <w:color w:val="C95F0E"/>
          <w:sz w:val="36"/>
          <w:szCs w:val="36"/>
        </w:rPr>
        <w:t xml:space="preserve">7  </w:t>
      </w:r>
      <w:r>
        <w:rPr>
          <w:rFonts w:ascii="Georgia" w:cs="Georgia" w:eastAsia="Georgia" w:hAnsi="Georgia"/>
          <w:color w:val="1F1A17"/>
          <w:sz w:val="36"/>
          <w:szCs w:val="36"/>
        </w:rPr>
        <w:t xml:space="preserve">Investment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2200"/>
      </w:tblGrid>
      <w:tr>
        <w:trPr>
          <w:cantSplit/>
          <w:tblHeader/>
        </w:trPr>
        <w:tc>
          <w:tcPr>
            <w:tcW w:type="dxa" w:w="68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MODULE</w:t>
            </w:r>
          </w:p>
        </w:tc>
        <w:tc>
          <w:tcPr>
            <w:tcW w:type="dxa" w:w="22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jc w:val="right"/>
            </w:pPr>
            <w:r>
              <w:rPr>
                <w:rFonts w:ascii="Calibri" w:cs="Calibri" w:eastAsia="Calibri" w:hAnsi="Calibri"/>
                <w:b/>
                <w:bCs/>
                <w:color w:val="1F3D2B"/>
                <w:spacing w:val="40"/>
                <w:sz w:val="16"/>
                <w:szCs w:val="16"/>
              </w:rPr>
              <w:t xml:space="preserve">PRICE</w:t>
            </w:r>
          </w:p>
        </w:tc>
      </w:tr>
      <w:tr>
        <w:trPr>
          <w:cantSplit/>
        </w:trPr>
        <w:tc>
          <w:tcPr>
            <w:tcW w:type="dxa" w:w="6826"/>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1"/>
                <w:szCs w:val="21"/>
              </w:rPr>
              <w:t xml:space="preserve">A.  Foundation, design system and data layer</w:t>
            </w:r>
          </w:p>
        </w:tc>
        <w:tc>
          <w:tcPr>
            <w:tcW w:type="dxa" w:w="22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₹16,000</w:t>
            </w:r>
          </w:p>
        </w:tc>
      </w:tr>
      <w:tr>
        <w:trPr>
          <w:cantSplit/>
        </w:trPr>
        <w:tc>
          <w:tcPr>
            <w:tcW w:type="dxa" w:w="6826"/>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1"/>
                <w:szCs w:val="21"/>
              </w:rPr>
              <w:t xml:space="preserve">B.  Customer storefront</w:t>
            </w:r>
          </w:p>
        </w:tc>
        <w:tc>
          <w:tcPr>
            <w:tcW w:type="dxa" w:w="22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₹29,000</w:t>
            </w:r>
          </w:p>
        </w:tc>
      </w:tr>
      <w:tr>
        <w:trPr>
          <w:cantSplit/>
        </w:trPr>
        <w:tc>
          <w:tcPr>
            <w:tcW w:type="dxa" w:w="6826"/>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1"/>
                <w:szCs w:val="21"/>
              </w:rPr>
              <w:t xml:space="preserve">C.  Accounts, checkout and payments</w:t>
            </w:r>
          </w:p>
        </w:tc>
        <w:tc>
          <w:tcPr>
            <w:tcW w:type="dxa" w:w="22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₹24,000</w:t>
            </w:r>
          </w:p>
        </w:tc>
      </w:tr>
      <w:tr>
        <w:trPr>
          <w:cantSplit/>
        </w:trPr>
        <w:tc>
          <w:tcPr>
            <w:tcW w:type="dxa" w:w="6826"/>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1"/>
                <w:szCs w:val="21"/>
              </w:rPr>
              <w:t xml:space="preserve">D.  Daily flower subscription</w:t>
            </w:r>
          </w:p>
        </w:tc>
        <w:tc>
          <w:tcPr>
            <w:tcW w:type="dxa" w:w="22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₹16,000</w:t>
            </w:r>
          </w:p>
        </w:tc>
      </w:tr>
      <w:tr>
        <w:trPr>
          <w:cantSplit/>
        </w:trPr>
        <w:tc>
          <w:tcPr>
            <w:tcW w:type="dxa" w:w="6826"/>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1"/>
                <w:szCs w:val="21"/>
              </w:rPr>
              <w:t xml:space="preserve">E.  Notifications</w:t>
            </w:r>
          </w:p>
        </w:tc>
        <w:tc>
          <w:tcPr>
            <w:tcW w:type="dxa" w:w="22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₹6,000</w:t>
            </w:r>
          </w:p>
        </w:tc>
      </w:tr>
      <w:tr>
        <w:trPr>
          <w:cantSplit/>
        </w:trPr>
        <w:tc>
          <w:tcPr>
            <w:tcW w:type="dxa" w:w="6826"/>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1"/>
                <w:szCs w:val="21"/>
              </w:rPr>
              <w:t xml:space="preserve">F.  Admin panel and delivery team</w:t>
            </w:r>
          </w:p>
        </w:tc>
        <w:tc>
          <w:tcPr>
            <w:tcW w:type="dxa" w:w="22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₹26,000</w:t>
            </w:r>
          </w:p>
        </w:tc>
      </w:tr>
      <w:tr>
        <w:trPr>
          <w:cantSplit/>
        </w:trPr>
        <w:tc>
          <w:tcPr>
            <w:tcW w:type="dxa" w:w="6826"/>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1"/>
                <w:szCs w:val="21"/>
              </w:rPr>
              <w:t xml:space="preserve">G.  Responsiveness, SEO, security hardening and launch</w:t>
            </w:r>
          </w:p>
        </w:tc>
        <w:tc>
          <w:tcPr>
            <w:tcW w:type="dxa" w:w="22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₹13,000</w:t>
            </w:r>
          </w:p>
        </w:tc>
      </w:tr>
      <w:tr>
        <w:trPr>
          <w:cantSplit/>
        </w:trPr>
        <w:tc>
          <w:tcPr>
            <w:tcW w:type="dxa" w:w="6826"/>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b/>
                <w:bCs/>
                <w:color w:val="1F1A17"/>
                <w:sz w:val="21"/>
                <w:szCs w:val="21"/>
              </w:rPr>
              <w:t xml:space="preserve">Total standard value</w:t>
            </w:r>
          </w:p>
        </w:tc>
        <w:tc>
          <w:tcPr>
            <w:tcW w:type="dxa" w:w="22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b/>
                <w:bCs/>
                <w:color w:val="1F1A17"/>
                <w:sz w:val="20"/>
                <w:szCs w:val="20"/>
              </w:rPr>
              <w:t xml:space="preserve">₹1,30,000</w:t>
            </w:r>
          </w:p>
        </w:tc>
      </w:tr>
    </w:tbl>
    <w:p>
      <w:pPr>
        <w:keepNext/>
        <w:spacing w:after="60" w:before="360"/>
      </w:pPr>
      <w:r>
        <w:rPr>
          <w:rFonts w:ascii="Georgia" w:cs="Georgia" w:eastAsia="Georgia" w:hAnsi="Georgia"/>
          <w:color w:val="1F1A17"/>
          <w:sz w:val="26"/>
          <w:szCs w:val="26"/>
        </w:rPr>
        <w:t xml:space="preserve">A note on your price</w:t>
      </w:r>
    </w:p>
    <w:p>
      <w:pPr>
        <w:spacing w:after="120" w:before="0" w:line="300"/>
      </w:pPr>
      <w:r>
        <w:rPr>
          <w:rFonts w:ascii="Calibri" w:cs="Calibri" w:eastAsia="Calibri" w:hAnsi="Calibri"/>
          <w:color w:val="1F1A17"/>
          <w:sz w:val="21"/>
          <w:szCs w:val="21"/>
        </w:rPr>
        <w:t xml:space="preserve">Because this is the first project we are doing together, I am applying an introductory discount of 40 percent to the full scope. I would like this to be the start of a long working relationship, and I am glad to invest in earning your trust with the first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2200"/>
      </w:tblGrid>
      <w:tr>
        <w:tc>
          <w:tcPr>
            <w:tcW w:type="dxa" w:w="6826"/>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1"/>
                <w:szCs w:val="21"/>
              </w:rPr>
              <w:t xml:space="preserve">Total standard value</w:t>
            </w:r>
          </w:p>
        </w:tc>
        <w:tc>
          <w:tcPr>
            <w:tcW w:type="dxa" w:w="22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1"/>
                <w:szCs w:val="21"/>
              </w:rPr>
              <w:t xml:space="preserve">₹1,30,000</w:t>
            </w:r>
          </w:p>
        </w:tc>
      </w:tr>
      <w:tr>
        <w:tc>
          <w:tcPr>
            <w:tcW w:type="dxa" w:w="6826"/>
            <w:tcBorders>
              <w:top w:val="none" w:color="FFFFFF" w:sz="0"/>
              <w:left w:val="none" w:color="FFFFFF" w:sz="0"/>
              <w:bottom w:val="single" w:color="E4DDD2" w:sz="4"/>
              <w:right w:val="none" w:color="FFFFFF" w:sz="0"/>
            </w:tcBorders>
            <w:shd w:fill="FDE9D6" w:color="auto" w:val="clear"/>
            <w:tcMar>
              <w:top w:type="dxa" w:w="90"/>
              <w:left w:type="dxa" w:w="60"/>
              <w:bottom w:type="dxa" w:w="90"/>
              <w:right w:type="dxa" w:w="60"/>
            </w:tcMar>
          </w:tcPr>
          <w:p>
            <w:pPr>
              <w:spacing w:after="0" w:before="0" w:line="300"/>
            </w:pPr>
            <w:r>
              <w:rPr>
                <w:rFonts w:ascii="Calibri" w:cs="Calibri" w:eastAsia="Calibri" w:hAnsi="Calibri"/>
                <w:color w:val="C95F0E"/>
                <w:sz w:val="21"/>
                <w:szCs w:val="21"/>
              </w:rPr>
              <w:t xml:space="preserve">First-project introductory discount (40%)</w:t>
            </w:r>
          </w:p>
        </w:tc>
        <w:tc>
          <w:tcPr>
            <w:tcW w:type="dxa" w:w="2200"/>
            <w:tcBorders>
              <w:top w:val="none" w:color="FFFFFF" w:sz="0"/>
              <w:left w:val="none" w:color="FFFFFF" w:sz="0"/>
              <w:bottom w:val="single" w:color="E4DDD2" w:sz="4"/>
              <w:right w:val="none" w:color="FFFFFF" w:sz="0"/>
            </w:tcBorders>
            <w:shd w:fill="FDE9D6" w:color="auto" w:val="clear"/>
            <w:tcMar>
              <w:top w:type="dxa" w:w="90"/>
              <w:left w:type="dxa" w:w="60"/>
              <w:bottom w:type="dxa" w:w="90"/>
              <w:right w:type="dxa" w:w="60"/>
            </w:tcMar>
          </w:tcPr>
          <w:p>
            <w:pPr>
              <w:spacing w:after="0" w:before="0" w:line="300"/>
              <w:jc w:val="right"/>
            </w:pPr>
            <w:r>
              <w:rPr>
                <w:rFonts w:ascii="Calibri" w:cs="Calibri" w:eastAsia="Calibri" w:hAnsi="Calibri"/>
                <w:color w:val="C95F0E"/>
                <w:sz w:val="21"/>
                <w:szCs w:val="21"/>
              </w:rPr>
              <w:t xml:space="preserve">− ₹52,000</w:t>
            </w:r>
          </w:p>
        </w:tc>
      </w:tr>
      <w:tr>
        <w:tc>
          <w:tcPr>
            <w:tcW w:type="dxa" w:w="6826"/>
            <w:tcBorders>
              <w:top w:val="none" w:color="FFFFFF" w:sz="0"/>
              <w:left w:val="none" w:color="FFFFFF" w:sz="0"/>
              <w:bottom w:val="single" w:color="1F3D2B" w:sz="8"/>
              <w:right w:val="none" w:color="FFFFFF" w:sz="0"/>
            </w:tcBorders>
            <w:shd w:fill="E3ECE5" w:color="auto" w:val="clear"/>
            <w:tcMar>
              <w:top w:type="dxa" w:w="90"/>
              <w:left w:type="dxa" w:w="60"/>
              <w:bottom w:type="dxa" w:w="90"/>
              <w:right w:type="dxa" w:w="60"/>
            </w:tcMar>
          </w:tcPr>
          <w:p>
            <w:pPr>
              <w:spacing w:after="0" w:before="0" w:line="300"/>
            </w:pPr>
            <w:r>
              <w:rPr>
                <w:rFonts w:ascii="Calibri" w:cs="Calibri" w:eastAsia="Calibri" w:hAnsi="Calibri"/>
                <w:b/>
                <w:bCs/>
                <w:color w:val="1F3D2B"/>
                <w:sz w:val="28"/>
                <w:szCs w:val="28"/>
              </w:rPr>
              <w:t xml:space="preserve">Your project price, plus GST if applicable</w:t>
            </w:r>
          </w:p>
        </w:tc>
        <w:tc>
          <w:tcPr>
            <w:tcW w:type="dxa" w:w="2200"/>
            <w:tcBorders>
              <w:top w:val="none" w:color="FFFFFF" w:sz="0"/>
              <w:left w:val="none" w:color="FFFFFF" w:sz="0"/>
              <w:bottom w:val="single" w:color="1F3D2B" w:sz="8"/>
              <w:right w:val="none" w:color="FFFFFF" w:sz="0"/>
            </w:tcBorders>
            <w:shd w:fill="E3ECE5" w:color="auto" w:val="clear"/>
            <w:tcMar>
              <w:top w:type="dxa" w:w="90"/>
              <w:left w:type="dxa" w:w="60"/>
              <w:bottom w:type="dxa" w:w="90"/>
              <w:right w:type="dxa" w:w="60"/>
            </w:tcMar>
          </w:tcPr>
          <w:p>
            <w:pPr>
              <w:spacing w:after="0" w:before="0" w:line="300"/>
              <w:jc w:val="right"/>
            </w:pPr>
            <w:r>
              <w:rPr>
                <w:rFonts w:ascii="Calibri" w:cs="Calibri" w:eastAsia="Calibri" w:hAnsi="Calibri"/>
                <w:b/>
                <w:bCs/>
                <w:color w:val="1F3D2B"/>
                <w:sz w:val="28"/>
                <w:szCs w:val="28"/>
              </w:rPr>
              <w:t xml:space="preserve">₹78,000</w:t>
            </w:r>
          </w:p>
        </w:tc>
      </w:tr>
    </w:tbl>
    <w:p>
      <w:pPr>
        <w:spacing w:after="80" w:before="160" w:line="300"/>
      </w:pPr>
      <w:r>
        <w:rPr>
          <w:rFonts w:ascii="Calibri" w:cs="Calibri" w:eastAsia="Calibri" w:hAnsi="Calibri"/>
          <w:b/>
          <w:bCs/>
          <w:color w:val="C95F0E"/>
          <w:sz w:val="21"/>
          <w:szCs w:val="21"/>
        </w:rPr>
        <w:t xml:space="preserve">You save ₹52,000.</w:t>
      </w:r>
    </w:p>
    <w:p>
      <w:pPr>
        <w:spacing w:after="120" w:before="0" w:line="300"/>
      </w:pPr>
      <w:r>
        <w:rPr>
          <w:rFonts w:ascii="Calibri" w:cs="Calibri" w:eastAsia="Calibri" w:hAnsi="Calibri"/>
          <w:color w:val="6B625B"/>
          <w:sz w:val="21"/>
          <w:szCs w:val="21"/>
        </w:rPr>
        <w:t xml:space="preserve">The price is fixed for the scope in this document. If you ask for something outside it, I will quote that separately before starting, so there are no surprises.</w:t>
      </w:r>
    </w:p>
    <w:p>
      <w:pPr>
        <w:keepNext/>
        <w:spacing w:after="60" w:before="360"/>
      </w:pPr>
      <w:r>
        <w:rPr>
          <w:rFonts w:ascii="Georgia" w:cs="Georgia" w:eastAsia="Georgia" w:hAnsi="Georgia"/>
          <w:color w:val="1F1A17"/>
          <w:sz w:val="26"/>
          <w:szCs w:val="26"/>
        </w:rPr>
        <w:t xml:space="preserve">Payment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826"/>
        <w:gridCol w:w="2200"/>
      </w:tblGrid>
      <w:tr>
        <w:trPr>
          <w:cantSplit/>
          <w:tblHeader/>
        </w:trPr>
        <w:tc>
          <w:tcPr>
            <w:tcW w:type="dxa" w:w="10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STAGE</w:t>
            </w:r>
          </w:p>
        </w:tc>
        <w:tc>
          <w:tcPr>
            <w:tcW w:type="dxa" w:w="58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WHEN</w:t>
            </w:r>
          </w:p>
        </w:tc>
        <w:tc>
          <w:tcPr>
            <w:tcW w:type="dxa" w:w="22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jc w:val="right"/>
            </w:pPr>
            <w:r>
              <w:rPr>
                <w:rFonts w:ascii="Calibri" w:cs="Calibri" w:eastAsia="Calibri" w:hAnsi="Calibri"/>
                <w:b/>
                <w:bCs/>
                <w:color w:val="1F3D2B"/>
                <w:spacing w:val="40"/>
                <w:sz w:val="16"/>
                <w:szCs w:val="16"/>
              </w:rPr>
              <w:t xml:space="preserve">AMOUNT</w:t>
            </w:r>
          </w:p>
        </w:tc>
      </w:tr>
      <w:tr>
        <w:trPr>
          <w:cantSplit/>
        </w:trPr>
        <w:tc>
          <w:tcPr>
            <w:tcW w:type="dxa" w:w="10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1</w:t>
            </w:r>
          </w:p>
        </w:tc>
        <w:tc>
          <w:tcPr>
            <w:tcW w:type="dxa" w:w="5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On approval, to start the work (40%)</w:t>
            </w:r>
          </w:p>
        </w:tc>
        <w:tc>
          <w:tcPr>
            <w:tcW w:type="dxa" w:w="22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₹31,200</w:t>
            </w:r>
          </w:p>
        </w:tc>
      </w:tr>
      <w:tr>
        <w:trPr>
          <w:cantSplit/>
        </w:trPr>
        <w:tc>
          <w:tcPr>
            <w:tcW w:type="dxa" w:w="10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2</w:t>
            </w:r>
          </w:p>
        </w:tc>
        <w:tc>
          <w:tcPr>
            <w:tcW w:type="dxa" w:w="5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When the working site is ready for your review (40%)</w:t>
            </w:r>
          </w:p>
        </w:tc>
        <w:tc>
          <w:tcPr>
            <w:tcW w:type="dxa" w:w="22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₹31,200</w:t>
            </w:r>
          </w:p>
        </w:tc>
      </w:tr>
      <w:tr>
        <w:trPr>
          <w:cantSplit/>
        </w:trPr>
        <w:tc>
          <w:tcPr>
            <w:tcW w:type="dxa" w:w="10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3</w:t>
            </w:r>
          </w:p>
        </w:tc>
        <w:tc>
          <w:tcPr>
            <w:tcW w:type="dxa" w:w="58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Before go-live, after your sign-off (20%)</w:t>
            </w:r>
          </w:p>
        </w:tc>
        <w:tc>
          <w:tcPr>
            <w:tcW w:type="dxa" w:w="22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₹15,600</w:t>
            </w:r>
          </w:p>
        </w:tc>
      </w:tr>
    </w:tbl>
    <w:p>
      <w:pPr>
        <w:keepNext/>
        <w:spacing w:after="60" w:before="360"/>
      </w:pPr>
      <w:r>
        <w:rPr>
          <w:rFonts w:ascii="Georgia" w:cs="Georgia" w:eastAsia="Georgia" w:hAnsi="Georgia"/>
          <w:color w:val="1F1A17"/>
          <w:sz w:val="26"/>
          <w:szCs w:val="26"/>
        </w:rPr>
        <w:t xml:space="preserve">Running costs billed by the providers</w:t>
      </w:r>
    </w:p>
    <w:p>
      <w:pPr>
        <w:spacing w:after="120" w:before="0" w:line="300"/>
      </w:pPr>
      <w:r>
        <w:rPr>
          <w:rFonts w:ascii="Calibri" w:cs="Calibri" w:eastAsia="Calibri" w:hAnsi="Calibri"/>
          <w:color w:val="1F1A17"/>
          <w:sz w:val="21"/>
          <w:szCs w:val="21"/>
        </w:rPr>
        <w:t xml:space="preserve">These are charged by the service providers directly to you, at actuals, and are not part of the project price. At launch size most are free.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26"/>
        <w:gridCol w:w="3000"/>
      </w:tblGrid>
      <w:tr>
        <w:trPr>
          <w:cantSplit/>
          <w:tblHeader/>
        </w:trPr>
        <w:tc>
          <w:tcPr>
            <w:tcW w:type="dxa" w:w="26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ITEM</w:t>
            </w:r>
          </w:p>
        </w:tc>
        <w:tc>
          <w:tcPr>
            <w:tcW w:type="dxa" w:w="34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NOTE</w:t>
            </w:r>
          </w:p>
        </w:tc>
        <w:tc>
          <w:tcPr>
            <w:tcW w:type="dxa" w:w="30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INDICATIVE COST</w:t>
            </w:r>
          </w:p>
        </w:tc>
      </w:tr>
      <w:tr>
        <w:trPr>
          <w:cantSplit/>
        </w:trPr>
        <w:tc>
          <w:tcPr>
            <w:tcW w:type="dxa" w:w="26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Domain name</w:t>
            </w:r>
          </w:p>
        </w:tc>
        <w:tc>
          <w:tcPr>
            <w:tcW w:type="dxa" w:w="34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Your web address, renewed yearly.</w:t>
            </w:r>
          </w:p>
        </w:tc>
        <w:tc>
          <w:tcPr>
            <w:tcW w:type="dxa" w:w="3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₹800 to ₹1,200 a year</w:t>
            </w:r>
          </w:p>
        </w:tc>
      </w:tr>
      <w:tr>
        <w:trPr>
          <w:cantSplit/>
        </w:trPr>
        <w:tc>
          <w:tcPr>
            <w:tcW w:type="dxa" w:w="26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Razorpay</w:t>
            </w:r>
          </w:p>
        </w:tc>
        <w:tc>
          <w:tcPr>
            <w:tcW w:type="dxa" w:w="34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Fee on each online payment. No setup fee.</w:t>
            </w:r>
          </w:p>
        </w:tc>
        <w:tc>
          <w:tcPr>
            <w:tcW w:type="dxa" w:w="3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About 2% per transaction</w:t>
            </w:r>
          </w:p>
        </w:tc>
      </w:tr>
      <w:tr>
        <w:trPr>
          <w:cantSplit/>
        </w:trPr>
        <w:tc>
          <w:tcPr>
            <w:tcW w:type="dxa" w:w="26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Supabase</w:t>
            </w:r>
          </w:p>
        </w:tc>
        <w:tc>
          <w:tcPr>
            <w:tcW w:type="dxa" w:w="34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Database, login and functions. The free plan covers launch.</w:t>
            </w:r>
          </w:p>
        </w:tc>
        <w:tc>
          <w:tcPr>
            <w:tcW w:type="dxa" w:w="3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Free, then about ₹2,100 a month if you outgrow it</w:t>
            </w:r>
          </w:p>
        </w:tc>
      </w:tr>
      <w:tr>
        <w:trPr>
          <w:cantSplit/>
        </w:trPr>
        <w:tc>
          <w:tcPr>
            <w:tcW w:type="dxa" w:w="26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Cloudflare and Resend</w:t>
            </w:r>
          </w:p>
        </w:tc>
        <w:tc>
          <w:tcPr>
            <w:tcW w:type="dxa" w:w="34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Hosting, CDN and email. Free plans cover launch.</w:t>
            </w:r>
          </w:p>
        </w:tc>
        <w:tc>
          <w:tcPr>
            <w:tcW w:type="dxa" w:w="3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Free at launch size</w:t>
            </w:r>
          </w:p>
        </w:tc>
      </w:tr>
      <w:tr>
        <w:trPr>
          <w:cantSplit/>
        </w:trPr>
        <w:tc>
          <w:tcPr>
            <w:tcW w:type="dxa" w:w="26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WhatsApp Cloud API and SMS</w:t>
            </w:r>
          </w:p>
        </w:tc>
        <w:tc>
          <w:tcPr>
            <w:tcW w:type="dxa" w:w="34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Optional. Click-to-chat WhatsApp is free.</w:t>
            </w:r>
          </w:p>
        </w:tc>
        <w:tc>
          <w:tcPr>
            <w:tcW w:type="dxa" w:w="3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Per-message charges</w:t>
            </w:r>
          </w:p>
        </w:tc>
      </w:tr>
      <w:tr>
        <w:trPr>
          <w:cantSplit/>
        </w:trPr>
        <w:tc>
          <w:tcPr>
            <w:tcW w:type="dxa" w:w="26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Photography and content</w:t>
            </w:r>
          </w:p>
        </w:tc>
        <w:tc>
          <w:tcPr>
            <w:tcW w:type="dxa" w:w="34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Supplied by you. Placeholders are used until then.</w:t>
            </w:r>
          </w:p>
        </w:tc>
        <w:tc>
          <w:tcPr>
            <w:tcW w:type="dxa" w:w="30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Your own cost</w:t>
            </w:r>
          </w:p>
        </w:tc>
      </w:tr>
    </w:tbl>
    <w:p>
      <w:pPr>
        <w:keepNext/>
        <w:spacing w:after="160" w:before="480"/>
      </w:pPr>
      <w:r>
        <w:rPr>
          <w:rFonts w:ascii="Georgia" w:cs="Georgia" w:eastAsia="Georgia" w:hAnsi="Georgia"/>
          <w:color w:val="C95F0E"/>
          <w:sz w:val="36"/>
          <w:szCs w:val="36"/>
        </w:rPr>
        <w:t xml:space="preserve">8  </w:t>
      </w:r>
      <w:r>
        <w:rPr>
          <w:rFonts w:ascii="Georgia" w:cs="Georgia" w:eastAsia="Georgia" w:hAnsi="Georgia"/>
          <w:color w:val="1F1A17"/>
          <w:sz w:val="36"/>
          <w:szCs w:val="36"/>
        </w:rPr>
        <w:t xml:space="preserve">Timeline, support and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cantSplit/>
          <w:tblHeader/>
        </w:trPr>
        <w:tc>
          <w:tcPr>
            <w:tcW w:type="dxa" w:w="22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PHASE</w:t>
            </w:r>
          </w:p>
        </w:tc>
        <w:tc>
          <w:tcPr>
            <w:tcW w:type="dxa" w:w="16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TIME</w:t>
            </w:r>
          </w:p>
        </w:tc>
        <w:tc>
          <w:tcPr>
            <w:tcW w:type="dxa" w:w="52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WHAT YOU SEE</w:t>
            </w:r>
          </w:p>
        </w:tc>
      </w:tr>
      <w:tr>
        <w:trPr>
          <w:cantSplit/>
        </w:trPr>
        <w:tc>
          <w:tcPr>
            <w:tcW w:type="dxa" w:w="22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Design and setup</w:t>
            </w:r>
          </w:p>
        </w:tc>
        <w:tc>
          <w:tcPr>
            <w:tcW w:type="dxa" w:w="16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Week 1</w:t>
            </w:r>
          </w:p>
        </w:tc>
        <w:tc>
          <w:tcPr>
            <w:tcW w:type="dxa" w:w="52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Look and feel approved, backend and hosting ready.</w:t>
            </w:r>
          </w:p>
        </w:tc>
      </w:tr>
      <w:tr>
        <w:trPr>
          <w:cantSplit/>
        </w:trPr>
        <w:tc>
          <w:tcPr>
            <w:tcW w:type="dxa" w:w="22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Shop and checkout</w:t>
            </w:r>
          </w:p>
        </w:tc>
        <w:tc>
          <w:tcPr>
            <w:tcW w:type="dxa" w:w="16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Weeks 2 and 3</w:t>
            </w:r>
          </w:p>
        </w:tc>
        <w:tc>
          <w:tcPr>
            <w:tcW w:type="dxa" w:w="52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Storefront, accounts, cart, checkout and payments working on a private link.</w:t>
            </w:r>
          </w:p>
        </w:tc>
      </w:tr>
      <w:tr>
        <w:trPr>
          <w:cantSplit/>
        </w:trPr>
        <w:tc>
          <w:tcPr>
            <w:tcW w:type="dxa" w:w="22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Subscriptions and admin</w:t>
            </w:r>
          </w:p>
        </w:tc>
        <w:tc>
          <w:tcPr>
            <w:tcW w:type="dxa" w:w="16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Weeks 3 to 5</w:t>
            </w:r>
          </w:p>
        </w:tc>
        <w:tc>
          <w:tcPr>
            <w:tcW w:type="dxa" w:w="52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Daily plans, nightly deliveries, admin panel and delivery screens.</w:t>
            </w:r>
          </w:p>
        </w:tc>
      </w:tr>
      <w:tr>
        <w:trPr>
          <w:cantSplit/>
        </w:trPr>
        <w:tc>
          <w:tcPr>
            <w:tcW w:type="dxa" w:w="22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Testing and launch</w:t>
            </w:r>
          </w:p>
        </w:tc>
        <w:tc>
          <w:tcPr>
            <w:tcW w:type="dxa" w:w="1600"/>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0"/>
                <w:szCs w:val="20"/>
              </w:rPr>
              <w:t xml:space="preserve">Week 6</w:t>
            </w:r>
          </w:p>
        </w:tc>
        <w:tc>
          <w:tcPr>
            <w:tcW w:type="dxa" w:w="52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Test orders, fixes, go-live and a short training for your team.</w:t>
            </w:r>
          </w:p>
        </w:tc>
      </w:tr>
    </w:tbl>
    <w:p>
      <w:pPr>
        <w:spacing w:after="120" w:before="160" w:line="300"/>
      </w:pPr>
      <w:r>
        <w:rPr>
          <w:rFonts w:ascii="Calibri" w:cs="Calibri" w:eastAsia="Calibri" w:hAnsi="Calibri"/>
          <w:color w:val="6B625B"/>
          <w:sz w:val="20"/>
          <w:szCs w:val="20"/>
        </w:rPr>
        <w:t xml:space="preserve">Timelines assume feedback within two working days at each stage and that you supply products, prices and photos on time.</w:t>
      </w:r>
    </w:p>
    <w:p>
      <w:pPr>
        <w:keepNext/>
        <w:spacing w:after="60" w:before="340"/>
      </w:pPr>
      <w:r>
        <w:rPr>
          <w:rFonts w:ascii="Georgia" w:cs="Georgia" w:eastAsia="Georgia" w:hAnsi="Georgia"/>
          <w:color w:val="1F1A17"/>
          <w:sz w:val="26"/>
          <w:szCs w:val="26"/>
        </w:rPr>
        <w:t xml:space="preserve">What you receive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DELIVERABLE</w:t>
            </w:r>
          </w:p>
        </w:tc>
        <w:tc>
          <w:tcPr>
            <w:tcW w:type="dxa" w:w="60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DETAIL</w:t>
            </w:r>
          </w:p>
        </w:tc>
      </w:tr>
      <w:tr>
        <w:trPr>
          <w:cantSplit/>
        </w:trPr>
        <w:tc>
          <w:tcPr>
            <w:tcW w:type="dxa" w:w="30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Customer web application</w:t>
            </w:r>
          </w:p>
        </w:tc>
        <w:tc>
          <w:tcPr>
            <w:tcW w:type="dxa" w:w="60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Shop, accounts, checkout, subscriptions, help centre, installable on a phone.</w:t>
            </w:r>
          </w:p>
        </w:tc>
      </w:tr>
      <w:tr>
        <w:trPr>
          <w:cantSplit/>
        </w:trPr>
        <w:tc>
          <w:tcPr>
            <w:tcW w:type="dxa" w:w="30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Admin panel</w:t>
            </w:r>
          </w:p>
        </w:tc>
        <w:tc>
          <w:tcPr>
            <w:tcW w:type="dxa" w:w="60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Catalogue, stock, orders, deliveries, plans, coupons, reports, staff accounts.</w:t>
            </w:r>
          </w:p>
        </w:tc>
      </w:tr>
      <w:tr>
        <w:trPr>
          <w:cantSplit/>
        </w:trPr>
        <w:tc>
          <w:tcPr>
            <w:tcW w:type="dxa" w:w="30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Delivery team view</w:t>
            </w:r>
          </w:p>
        </w:tc>
        <w:tc>
          <w:tcPr>
            <w:tcW w:type="dxa" w:w="60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Phone-friendly route list and delivery status updates.</w:t>
            </w:r>
          </w:p>
        </w:tc>
      </w:tr>
      <w:tr>
        <w:trPr>
          <w:cantSplit/>
        </w:trPr>
        <w:tc>
          <w:tcPr>
            <w:tcW w:type="dxa" w:w="30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Backend and database</w:t>
            </w:r>
          </w:p>
        </w:tc>
        <w:tc>
          <w:tcPr>
            <w:tcW w:type="dxa" w:w="60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Supabase project, payment and notification functions, scheduled jobs, backups.</w:t>
            </w:r>
          </w:p>
        </w:tc>
      </w:tr>
      <w:tr>
        <w:trPr>
          <w:cantSplit/>
        </w:trPr>
        <w:tc>
          <w:tcPr>
            <w:tcW w:type="dxa" w:w="30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Source code and ownership</w:t>
            </w:r>
          </w:p>
        </w:tc>
        <w:tc>
          <w:tcPr>
            <w:tcW w:type="dxa" w:w="60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Complete code repository, transferred to you on final payment.</w:t>
            </w:r>
          </w:p>
        </w:tc>
      </w:tr>
      <w:tr>
        <w:trPr>
          <w:cantSplit/>
        </w:trPr>
        <w:tc>
          <w:tcPr>
            <w:tcW w:type="dxa" w:w="30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Documentation and training</w:t>
            </w:r>
          </w:p>
        </w:tc>
        <w:tc>
          <w:tcPr>
            <w:tcW w:type="dxa" w:w="60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Setup guide, admin user guide, and a live training session for your team.</w:t>
            </w:r>
          </w:p>
        </w:tc>
      </w:tr>
      <w:tr>
        <w:trPr>
          <w:cantSplit/>
        </w:trPr>
        <w:tc>
          <w:tcPr>
            <w:tcW w:type="dxa" w:w="30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Support</w:t>
            </w:r>
          </w:p>
        </w:tc>
        <w:tc>
          <w:tcPr>
            <w:tcW w:type="dxa" w:w="60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30 days of free bug-fix support after go-live.</w:t>
            </w:r>
          </w:p>
        </w:tc>
      </w:tr>
    </w:tbl>
    <w:p>
      <w:pPr>
        <w:keepNext/>
        <w:spacing w:after="160" w:before="480"/>
      </w:pPr>
      <w:r>
        <w:rPr>
          <w:rFonts w:ascii="Georgia" w:cs="Georgia" w:eastAsia="Georgia" w:hAnsi="Georgia"/>
          <w:color w:val="C95F0E"/>
          <w:sz w:val="36"/>
          <w:szCs w:val="36"/>
        </w:rPr>
        <w:t xml:space="preserve">9  </w:t>
      </w:r>
      <w:r>
        <w:rPr>
          <w:rFonts w:ascii="Georgia" w:cs="Georgia" w:eastAsia="Georgia" w:hAnsi="Georgia"/>
          <w:color w:val="1F1A17"/>
          <w:sz w:val="36"/>
          <w:szCs w:val="36"/>
        </w:rPr>
        <w:t xml:space="preserve">Optional future modules</w:t>
      </w:r>
    </w:p>
    <w:p>
      <w:pPr>
        <w:spacing w:after="120" w:before="0" w:line="300"/>
      </w:pPr>
      <w:r>
        <w:rPr>
          <w:rFonts w:ascii="Calibri" w:cs="Calibri" w:eastAsia="Calibri" w:hAnsi="Calibri"/>
          <w:color w:val="1F1A17"/>
          <w:sz w:val="21"/>
          <w:szCs w:val="21"/>
        </w:rPr>
        <w:t xml:space="preserve">These are not included in the price. They are listed so you can see where the platform can grow without being rebuilt. Prices are indicative and confirmed before any work starts.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726"/>
        <w:gridCol w:w="2000"/>
      </w:tblGrid>
      <w:tr>
        <w:trPr>
          <w:cantSplit/>
          <w:tblHeader/>
        </w:trPr>
        <w:tc>
          <w:tcPr>
            <w:tcW w:type="dxa" w:w="33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MODULE</w:t>
            </w:r>
          </w:p>
        </w:tc>
        <w:tc>
          <w:tcPr>
            <w:tcW w:type="dxa" w:w="37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WHAT IT ADDS</w:t>
            </w:r>
          </w:p>
        </w:tc>
        <w:tc>
          <w:tcPr>
            <w:tcW w:type="dxa" w:w="20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jc w:val="right"/>
            </w:pPr>
            <w:r>
              <w:rPr>
                <w:rFonts w:ascii="Calibri" w:cs="Calibri" w:eastAsia="Calibri" w:hAnsi="Calibri"/>
                <w:b/>
                <w:bCs/>
                <w:color w:val="1F3D2B"/>
                <w:spacing w:val="40"/>
                <w:sz w:val="16"/>
                <w:szCs w:val="16"/>
              </w:rPr>
              <w:t xml:space="preserve">INDICATIVE PRICE</w:t>
            </w:r>
          </w:p>
        </w:tc>
      </w:tr>
      <w:tr>
        <w:trPr>
          <w:cantSplit/>
        </w:trPr>
        <w:tc>
          <w:tcPr>
            <w:tcW w:type="dxa" w:w="33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SMS delivery alerts</w:t>
            </w:r>
          </w:p>
        </w:tc>
        <w:tc>
          <w:tcPr>
            <w:tcW w:type="dxa" w:w="3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Text messages for key events, after SMS sender registration.</w:t>
            </w:r>
          </w:p>
        </w:tc>
        <w:tc>
          <w:tcPr>
            <w:tcW w:type="dxa" w:w="20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₹6,000</w:t>
            </w:r>
          </w:p>
        </w:tc>
      </w:tr>
      <w:tr>
        <w:trPr>
          <w:cantSplit/>
        </w:trPr>
        <w:tc>
          <w:tcPr>
            <w:tcW w:type="dxa" w:w="33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WhatsApp automation</w:t>
            </w:r>
          </w:p>
        </w:tc>
        <w:tc>
          <w:tcPr>
            <w:tcW w:type="dxa" w:w="3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Automatic order and reminder messages through the WhatsApp Cloud API.</w:t>
            </w:r>
          </w:p>
        </w:tc>
        <w:tc>
          <w:tcPr>
            <w:tcW w:type="dxa" w:w="20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₹5,000</w:t>
            </w:r>
          </w:p>
        </w:tc>
      </w:tr>
      <w:tr>
        <w:trPr>
          <w:cantSplit/>
        </w:trPr>
        <w:tc>
          <w:tcPr>
            <w:tcW w:type="dxa" w:w="33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Loyalty and referral</w:t>
            </w:r>
          </w:p>
        </w:tc>
        <w:tc>
          <w:tcPr>
            <w:tcW w:type="dxa" w:w="3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Points, referral codes and repeat-purchase rewards.</w:t>
            </w:r>
          </w:p>
        </w:tc>
        <w:tc>
          <w:tcPr>
            <w:tcW w:type="dxa" w:w="20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₹15,000 to ₹25,000</w:t>
            </w:r>
          </w:p>
        </w:tc>
      </w:tr>
      <w:tr>
        <w:trPr>
          <w:cantSplit/>
        </w:trPr>
        <w:tc>
          <w:tcPr>
            <w:tcW w:type="dxa" w:w="33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Business accounts</w:t>
            </w:r>
          </w:p>
        </w:tc>
        <w:tc>
          <w:tcPr>
            <w:tcW w:type="dxa" w:w="3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Bulk orders for temples, shops and events with monthly invoicing.</w:t>
            </w:r>
          </w:p>
        </w:tc>
        <w:tc>
          <w:tcPr>
            <w:tcW w:type="dxa" w:w="20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₹25,000 to ₹40,000</w:t>
            </w:r>
          </w:p>
        </w:tc>
      </w:tr>
      <w:tr>
        <w:trPr>
          <w:cantSplit/>
        </w:trPr>
        <w:tc>
          <w:tcPr>
            <w:tcW w:type="dxa" w:w="33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Purchasing and stock ledger</w:t>
            </w:r>
          </w:p>
        </w:tc>
        <w:tc>
          <w:tcPr>
            <w:tcW w:type="dxa" w:w="3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Supplier purchases, wastage and daily stock reconciliation.</w:t>
            </w:r>
          </w:p>
        </w:tc>
        <w:tc>
          <w:tcPr>
            <w:tcW w:type="dxa" w:w="20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₹30,000 to ₹45,000</w:t>
            </w:r>
          </w:p>
        </w:tc>
      </w:tr>
      <w:tr>
        <w:trPr>
          <w:cantSplit/>
        </w:trPr>
        <w:tc>
          <w:tcPr>
            <w:tcW w:type="dxa" w:w="33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Native Android and iOS app</w:t>
            </w:r>
          </w:p>
        </w:tc>
        <w:tc>
          <w:tcPr>
            <w:tcW w:type="dxa" w:w="3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Store apps built on the same backend, if the business needs them.</w:t>
            </w:r>
          </w:p>
        </w:tc>
        <w:tc>
          <w:tcPr>
            <w:tcW w:type="dxa" w:w="20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₹1,20,000 to ₹1,80,000</w:t>
            </w:r>
          </w:p>
        </w:tc>
      </w:tr>
      <w:tr>
        <w:trPr>
          <w:cantSplit/>
        </w:trPr>
        <w:tc>
          <w:tcPr>
            <w:tcW w:type="dxa" w:w="33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Annual care plan</w:t>
            </w:r>
          </w:p>
        </w:tc>
        <w:tc>
          <w:tcPr>
            <w:tcW w:type="dxa" w:w="37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Updates, monitoring, backups review and small changes through the year.</w:t>
            </w:r>
          </w:p>
        </w:tc>
        <w:tc>
          <w:tcPr>
            <w:tcW w:type="dxa" w:w="2000"/>
            <w:tcBorders>
              <w:top w:val="none" w:color="FFFFFF" w:sz="0"/>
              <w:left w:val="none" w:color="FFFFFF" w:sz="0"/>
              <w:bottom w:val="single" w:color="E4DDD2" w:sz="4"/>
              <w:right w:val="none" w:color="FFFFFF" w:sz="0"/>
            </w:tcBorders>
            <w:shd w:fill="FFF3E3" w:color="auto" w:val="clear"/>
            <w:tcMar>
              <w:top w:type="dxa" w:w="90"/>
              <w:left w:type="dxa" w:w="60"/>
              <w:bottom w:type="dxa" w:w="90"/>
              <w:right w:type="dxa" w:w="60"/>
            </w:tcMar>
          </w:tcPr>
          <w:p>
            <w:pPr>
              <w:spacing w:after="0" w:before="0" w:line="300"/>
              <w:jc w:val="right"/>
            </w:pPr>
            <w:r>
              <w:rPr>
                <w:rFonts w:ascii="Calibri" w:cs="Calibri" w:eastAsia="Calibri" w:hAnsi="Calibri"/>
                <w:color w:val="1F1A17"/>
                <w:sz w:val="20"/>
                <w:szCs w:val="20"/>
              </w:rPr>
              <w:t xml:space="preserve">₹30,000 a year (₹3,000 monthly)</w:t>
            </w:r>
          </w:p>
        </w:tc>
      </w:tr>
    </w:tbl>
    <w:p>
      <w:pPr>
        <w:keepNext/>
        <w:spacing w:after="160" w:before="480"/>
      </w:pPr>
      <w:r>
        <w:rPr>
          <w:rFonts w:ascii="Georgia" w:cs="Georgia" w:eastAsia="Georgia" w:hAnsi="Georgia"/>
          <w:color w:val="C95F0E"/>
          <w:sz w:val="36"/>
          <w:szCs w:val="36"/>
        </w:rPr>
        <w:t xml:space="preserve">10  </w:t>
      </w:r>
      <w:r>
        <w:rPr>
          <w:rFonts w:ascii="Georgia" w:cs="Georgia" w:eastAsia="Georgia" w:hAnsi="Georgia"/>
          <w:color w:val="1F1A17"/>
          <w:sz w:val="36"/>
          <w:szCs w:val="36"/>
        </w:rPr>
        <w:t xml:space="preserve">Terms of agreement</w:t>
      </w:r>
    </w:p>
    <w:p>
      <w:pPr>
        <w:spacing w:after="120" w:before="0" w:line="300"/>
      </w:pPr>
      <w:r>
        <w:rPr>
          <w:rFonts w:ascii="Calibri" w:cs="Calibri" w:eastAsia="Calibri" w:hAnsi="Calibri"/>
          <w:color w:val="1F1A17"/>
          <w:sz w:val="21"/>
          <w:szCs w:val="21"/>
        </w:rPr>
        <w:t xml:space="preserve">These terms apply once the quotation is accepted. They are written in plain language so both sides know what to expect.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CLAUSE</w:t>
            </w:r>
          </w:p>
        </w:tc>
        <w:tc>
          <w:tcPr>
            <w:tcW w:type="dxa" w:w="6626"/>
            <w:tcBorders>
              <w:top w:val="single" w:color="1F3D2B" w:sz="8"/>
              <w:left w:val="none" w:color="FFFFFF" w:sz="0"/>
              <w:bottom w:val="single" w:color="1F3D2B" w:sz="8"/>
              <w:right w:val="none" w:color="FFFFFF" w:sz="0"/>
            </w:tcBorders>
            <w:shd w:fill="E3ECE5" w:color="auto" w:val="clear"/>
            <w:tcMar>
              <w:top w:type="dxa" w:w="80"/>
              <w:left w:type="dxa" w:w="60"/>
              <w:bottom w:type="dxa" w:w="80"/>
              <w:right w:type="dxa" w:w="60"/>
            </w:tcMar>
          </w:tcPr>
          <w:p>
            <w:pPr>
              <w:spacing w:after="0" w:before="0" w:line="300"/>
            </w:pPr>
            <w:r>
              <w:rPr>
                <w:rFonts w:ascii="Calibri" w:cs="Calibri" w:eastAsia="Calibri" w:hAnsi="Calibri"/>
                <w:b/>
                <w:bCs/>
                <w:color w:val="1F3D2B"/>
                <w:spacing w:val="40"/>
                <w:sz w:val="16"/>
                <w:szCs w:val="16"/>
              </w:rPr>
              <w:t xml:space="preserve">TERMS</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1.  Parties</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This agreement is between the Client (named on the cover) and Manu Mishra, Web Designer and Developer (the Developer).</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2.  Scope</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The Developer will deliver the scope in sections 6 and 8. Anything outside it is a change request and is quoted separately before work begins.</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3.  Price and payment</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The project price is in section 7 and is payable in three milestones: 40% on acceptance, 40% when the working site is ready for review, and 20% before go-live. Work starts on receipt of the first payment. GST is added if applicable.</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4.  Late payment</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Go-live is released after the final payment. If a milestone is delayed by more than 15 days, the Developer may pause work until it is paid, and delivery dates move by the same period.</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5.  Revisions</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Two rounds of design revisions and one round at the review stage are included. Further rounds, or changes of direction after approval, are treated as change requests.</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6.  Client responsibilities</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The Client supplies products, prices, photos, policy text and business details, gives feedback within two working days, and holds the accounts for the domain, Supabase, Razorpay and email service in their own name.</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7.  Third-party services</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Domain, payment gateway fees and any paid plan of a service are billed to the Client at actuals by those providers. At launch size the free plans are expected to be enough.</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8.  Ownership</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On receipt of the final payment, the Client owns the source code and the finished work. Open-source libraries remain under their own licences. The Developer may show the project in a portfolio unless the Client asks otherwise.</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9.  Confidentiality</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Each side keeps the other’s business information, customer data and access credentials confidential and uses them only for this project.</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10.  Support and warranty</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For 30 days after go-live the Developer fixes defects in the delivered scope at no charge. New features, content changes and problems caused by third-party services or by changes the Client makes are outside this and can be covered by a care plan.</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11.  Limitation of liability</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The Developer is not liable for indirect or business losses, and total liability is limited to the fees paid under this agreement. Payment processing and delivery are the Client’s operations.</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12.  Termination</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Either side may end the agreement with written notice. The Client pays for work completed up to that date, and the Developer hands over the code and work done in return.</w:t>
            </w:r>
          </w:p>
        </w:tc>
      </w:tr>
      <w:tr>
        <w:trPr>
          <w:cantSplit/>
        </w:trPr>
        <w:tc>
          <w:tcPr>
            <w:tcW w:type="dxa" w:w="2400"/>
            <w:tcBorders>
              <w:top w:val="none" w:color="FFFFFF" w:sz="0"/>
              <w:left w:val="none" w:color="FFFFFF" w:sz="0"/>
              <w:bottom w:val="single" w:color="E4DDD2" w:sz="4"/>
              <w:right w:val="none" w:color="FFFFFF" w:sz="0"/>
            </w:tcBorders>
            <w:shd w:fill="FBF8F2" w:color="auto" w:val="clear"/>
            <w:tcMar>
              <w:top w:type="dxa" w:w="90"/>
              <w:left w:type="dxa" w:w="60"/>
              <w:bottom w:type="dxa" w:w="90"/>
              <w:right w:type="dxa" w:w="60"/>
            </w:tcMar>
          </w:tcPr>
          <w:p>
            <w:pPr>
              <w:spacing w:after="0" w:before="0" w:line="280"/>
            </w:pPr>
            <w:r>
              <w:rPr>
                <w:rFonts w:ascii="Calibri" w:cs="Calibri" w:eastAsia="Calibri" w:hAnsi="Calibri"/>
                <w:b/>
                <w:bCs/>
                <w:color w:val="1F1A17"/>
                <w:sz w:val="20"/>
                <w:szCs w:val="20"/>
              </w:rPr>
              <w:t xml:space="preserve">13.  Governing law</w:t>
            </w:r>
          </w:p>
        </w:tc>
        <w:tc>
          <w:tcPr>
            <w:tcW w:type="dxa" w:w="6626"/>
            <w:tcBorders>
              <w:top w:val="none" w:color="FFFFFF" w:sz="0"/>
              <w:left w:val="none" w:color="FFFFFF" w:sz="0"/>
              <w:bottom w:val="single" w:color="E4DDD2" w:sz="4"/>
              <w:right w:val="none" w:color="FFFFFF" w:sz="0"/>
            </w:tcBorders>
            <w:tcMar>
              <w:top w:type="dxa" w:w="90"/>
              <w:left w:type="dxa" w:w="60"/>
              <w:bottom w:type="dxa" w:w="90"/>
              <w:right w:type="dxa" w:w="60"/>
            </w:tcMar>
          </w:tcPr>
          <w:p>
            <w:pPr>
              <w:spacing w:after="0" w:before="0" w:line="280"/>
            </w:pPr>
            <w:r>
              <w:rPr>
                <w:rFonts w:ascii="Calibri" w:cs="Calibri" w:eastAsia="Calibri" w:hAnsi="Calibri"/>
                <w:color w:val="1F1A17"/>
                <w:sz w:val="20"/>
                <w:szCs w:val="20"/>
              </w:rPr>
              <w:t xml:space="preserve">This agreement is governed by the laws of India. The parties will first try to settle any dispute by discussion.</w:t>
            </w:r>
          </w:p>
        </w:tc>
      </w:tr>
    </w:tbl>
    <w:p>
      <w:pPr>
        <w:spacing w:after="120" w:before="160" w:line="300"/>
      </w:pPr>
      <w:r>
        <w:rPr>
          <w:rFonts w:ascii="Calibri" w:cs="Calibri" w:eastAsia="Calibri" w:hAnsi="Calibri"/>
          <w:i/>
          <w:iCs/>
          <w:color w:val="6B625B"/>
          <w:sz w:val="19"/>
          <w:szCs w:val="19"/>
        </w:rPr>
        <w:t xml:space="preserve">These terms are a standard freelance agreement and are not legal advice. Have them reviewed if the project grows or the contract value changes.</w:t>
      </w:r>
    </w:p>
    <w:p>
      <w:pPr>
        <w:keepNext/>
        <w:pageBreakBefore/>
        <w:spacing w:after="160" w:before="0"/>
      </w:pPr>
      <w:r>
        <w:rPr>
          <w:rFonts w:ascii="Georgia" w:cs="Georgia" w:eastAsia="Georgia" w:hAnsi="Georgia"/>
          <w:color w:val="C95F0E"/>
          <w:sz w:val="36"/>
          <w:szCs w:val="36"/>
        </w:rPr>
        <w:t xml:space="preserve">11  </w:t>
      </w:r>
      <w:r>
        <w:rPr>
          <w:rFonts w:ascii="Georgia" w:cs="Georgia" w:eastAsia="Georgia" w:hAnsi="Georgia"/>
          <w:color w:val="1F1A17"/>
          <w:sz w:val="36"/>
          <w:szCs w:val="36"/>
        </w:rPr>
        <w:t xml:space="preserve">Acceptance and sign-off</w:t>
      </w:r>
    </w:p>
    <w:p>
      <w:pPr>
        <w:spacing w:after="120" w:before="0" w:line="300"/>
      </w:pPr>
      <w:r>
        <w:rPr>
          <w:rFonts w:ascii="Calibri" w:cs="Calibri" w:eastAsia="Calibri" w:hAnsi="Calibri"/>
          <w:color w:val="1F1A17"/>
          <w:sz w:val="21"/>
          <w:szCs w:val="21"/>
        </w:rPr>
        <w:t xml:space="preserve">By signing below, both parties accept the scope, price and terms in this document. Work begins on receipt of the first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26"/>
        <w:gridCol w:w="4300"/>
      </w:tblGrid>
      <w:tr>
        <w:trPr>
          <w:cantSplit/>
        </w:trPr>
        <w:tc>
          <w:tcPr>
            <w:tcW w:type="dxa" w:w="4300"/>
            <w:tcBorders>
              <w:top w:val="single" w:color="1F1A17" w:sz="8"/>
              <w:left w:val="none" w:color="FFFFFF" w:sz="0"/>
              <w:bottom w:val="single" w:color="1F1A17" w:sz="8"/>
              <w:right w:val="none" w:color="FFFFFF" w:sz="0"/>
            </w:tcBorders>
            <w:tcMar>
              <w:top w:type="dxa" w:w="140"/>
              <w:left w:type="dxa" w:w="60"/>
              <w:bottom w:type="dxa" w:w="140"/>
              <w:right w:type="dxa" w:w="60"/>
            </w:tcMar>
          </w:tcPr>
          <w:p>
            <w:pPr>
              <w:spacing w:after="160" w:before="0" w:line="300"/>
            </w:pPr>
            <w:r>
              <w:rPr>
                <w:rFonts w:ascii="Calibri" w:cs="Calibri" w:eastAsia="Calibri" w:hAnsi="Calibri"/>
                <w:b w:val="false"/>
                <w:bCs w:val="false"/>
                <w:color w:val="6B625B"/>
                <w:spacing w:val="40"/>
                <w:sz w:val="16"/>
                <w:szCs w:val="16"/>
              </w:rPr>
              <w:t xml:space="preserve">CLIENT</w:t>
            </w:r>
          </w:p>
          <w:p>
            <w:pPr>
              <w:spacing w:after="260" w:before="0" w:line="300"/>
            </w:pPr>
            <w:r>
              <w:rPr>
                <w:rFonts w:ascii="Calibri" w:cs="Calibri" w:eastAsia="Calibri" w:hAnsi="Calibri"/>
                <w:color w:val="6B625B"/>
                <w:sz w:val="19"/>
                <w:szCs w:val="19"/>
              </w:rPr>
              <w:t xml:space="preserve">Name</w:t>
            </w:r>
          </w:p>
          <w:p>
            <w:pPr>
              <w:spacing w:after="260" w:before="0" w:line="300"/>
            </w:pPr>
            <w:r>
              <w:rPr>
                <w:rFonts w:ascii="Calibri" w:cs="Calibri" w:eastAsia="Calibri" w:hAnsi="Calibri"/>
                <w:color w:val="6B625B"/>
                <w:sz w:val="19"/>
                <w:szCs w:val="19"/>
              </w:rPr>
              <w:t xml:space="preserve">Signature</w:t>
            </w:r>
          </w:p>
          <w:p>
            <w:pPr>
              <w:spacing w:after="0" w:before="0" w:line="300"/>
            </w:pPr>
            <w:r>
              <w:rPr>
                <w:rFonts w:ascii="Calibri" w:cs="Calibri" w:eastAsia="Calibri" w:hAnsi="Calibri"/>
                <w:color w:val="6B625B"/>
                <w:sz w:val="19"/>
                <w:szCs w:val="19"/>
              </w:rPr>
              <w:t xml:space="preserve">Date</w:t>
            </w:r>
          </w:p>
        </w:tc>
        <w:tc>
          <w:tcPr>
            <w:tcW w:type="dxa" w:w="426"/>
            <w:tcBorders>
              <w:top w:val="none" w:color="FFFFFF" w:sz="0"/>
              <w:left w:val="none" w:color="FFFFFF" w:sz="0"/>
              <w:bottom w:val="none" w:color="FFFFFF" w:sz="0"/>
              <w:right w:val="none" w:color="FFFFFF" w:sz="0"/>
            </w:tcBorders>
            <w:tcMar>
              <w:top w:type="dxa" w:w="90"/>
              <w:left w:type="dxa" w:w="60"/>
              <w:bottom w:type="dxa" w:w="90"/>
              <w:right w:type="dxa" w:w="60"/>
            </w:tcMar>
          </w:tcPr>
          <w:p>
            <w:pPr>
              <w:spacing w:after="0" w:before="0" w:line="300"/>
            </w:pPr>
            <w:r>
              <w:rPr>
                <w:rFonts w:ascii="Calibri" w:cs="Calibri" w:eastAsia="Calibri" w:hAnsi="Calibri"/>
                <w:color w:val="1F1A17"/>
                <w:sz w:val="21"/>
                <w:szCs w:val="21"/>
              </w:rPr>
              <w:t xml:space="preserve"/>
            </w:r>
          </w:p>
        </w:tc>
        <w:tc>
          <w:tcPr>
            <w:tcW w:type="dxa" w:w="4300"/>
            <w:tcBorders>
              <w:top w:val="single" w:color="1F1A17" w:sz="8"/>
              <w:left w:val="none" w:color="FFFFFF" w:sz="0"/>
              <w:bottom w:val="single" w:color="1F1A17" w:sz="8"/>
              <w:right w:val="none" w:color="FFFFFF" w:sz="0"/>
            </w:tcBorders>
            <w:tcMar>
              <w:top w:type="dxa" w:w="140"/>
              <w:left w:type="dxa" w:w="60"/>
              <w:bottom w:type="dxa" w:w="140"/>
              <w:right w:type="dxa" w:w="60"/>
            </w:tcMar>
          </w:tcPr>
          <w:p>
            <w:pPr>
              <w:spacing w:after="160" w:before="0" w:line="300"/>
            </w:pPr>
            <w:r>
              <w:rPr>
                <w:rFonts w:ascii="Calibri" w:cs="Calibri" w:eastAsia="Calibri" w:hAnsi="Calibri"/>
                <w:b w:val="false"/>
                <w:bCs w:val="false"/>
                <w:color w:val="6B625B"/>
                <w:spacing w:val="40"/>
                <w:sz w:val="16"/>
                <w:szCs w:val="16"/>
              </w:rPr>
              <w:t xml:space="preserve">DEVELOPER, MANU MISHRA</w:t>
            </w:r>
          </w:p>
          <w:p>
            <w:pPr>
              <w:spacing w:after="260" w:before="0" w:line="300"/>
            </w:pPr>
            <w:r>
              <w:rPr>
                <w:rFonts w:ascii="Calibri" w:cs="Calibri" w:eastAsia="Calibri" w:hAnsi="Calibri"/>
                <w:color w:val="6B625B"/>
                <w:sz w:val="19"/>
                <w:szCs w:val="19"/>
              </w:rPr>
              <w:t xml:space="preserve">Name</w:t>
            </w:r>
          </w:p>
          <w:p>
            <w:pPr>
              <w:spacing w:after="260" w:before="0" w:line="300"/>
            </w:pPr>
            <w:r>
              <w:rPr>
                <w:rFonts w:ascii="Calibri" w:cs="Calibri" w:eastAsia="Calibri" w:hAnsi="Calibri"/>
                <w:color w:val="6B625B"/>
                <w:sz w:val="19"/>
                <w:szCs w:val="19"/>
              </w:rPr>
              <w:t xml:space="preserve">Signature</w:t>
            </w:r>
          </w:p>
          <w:p>
            <w:pPr>
              <w:spacing w:after="0" w:before="0" w:line="300"/>
            </w:pPr>
            <w:r>
              <w:rPr>
                <w:rFonts w:ascii="Calibri" w:cs="Calibri" w:eastAsia="Calibri" w:hAnsi="Calibri"/>
                <w:color w:val="6B625B"/>
                <w:sz w:val="19"/>
                <w:szCs w:val="19"/>
              </w:rPr>
              <w:t xml:space="preserve">Date</w:t>
            </w:r>
          </w:p>
        </w:tc>
      </w:tr>
    </w:tbl>
    <w:sectPr>
      <w:footerReference w:type="default" r:id="rId6"/>
      <w:footerReference w:type="first" r:id="rId7"/>
      <w:pgSz w:w="11906" w:h="16838" w:orient="portrait"/>
      <w:pgMar w:top="130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DDD2" w:sz="4" w:space="8"/>
      </w:pBdr>
      <w:tabs>
        <w:tab w:val="right" w:pos="9026"/>
      </w:tabs>
    </w:pPr>
    <w:r>
      <w:rPr>
        <w:rFonts w:ascii="Calibri" w:cs="Calibri" w:eastAsia="Calibri" w:hAnsi="Calibri"/>
        <w:color w:val="6B625B"/>
        <w:sz w:val="16"/>
        <w:szCs w:val="16"/>
      </w:rPr>
      <w:t xml:space="preserve">FLW/WEB/2026/001  |  Flower E-Commerce and Daily Subscription Platform</w:t>
    </w:r>
    <w:r>
      <w:rPr>
        <w:rFonts w:ascii="Calibri" w:cs="Calibri" w:eastAsia="Calibri" w:hAnsi="Calibri"/>
        <w:color w:val="6B625B"/>
        <w:sz w:val="16"/>
        <w:szCs w:val="16"/>
      </w:rPr>
      <w:t xml:space="preserve">	Page </w:t>
    </w:r>
    <w:r>
      <w:rPr>
        <w:rFonts w:ascii="Calibri" w:cs="Calibri" w:eastAsia="Calibri" w:hAnsi="Calibri"/>
        <w:color w:val="6B625B"/>
        <w:sz w:val="16"/>
        <w:szCs w:val="16"/>
      </w:rPr>
      <w:fldChar w:fldCharType="begin"/>
    </w:r>
    <w:r>
      <w:rPr>
        <w:rFonts w:ascii="Calibri" w:cs="Calibri" w:eastAsia="Calibri" w:hAnsi="Calibri"/>
        <w:color w:val="6B625B"/>
        <w:sz w:val="16"/>
        <w:szCs w:val="16"/>
      </w:rPr>
      <w:instrText xml:space="preserve">PAGE</w:instrText>
    </w:r>
    <w:r>
      <w:rPr>
        <w:rFonts w:ascii="Calibri" w:cs="Calibri" w:eastAsia="Calibri" w:hAnsi="Calibri"/>
        <w:color w:val="6B625B"/>
        <w:sz w:val="16"/>
        <w:szCs w:val="16"/>
      </w:rPr>
      <w:fldChar w:fldCharType="separate"/>
    </w:r>
    <w:r>
      <w:rPr>
        <w:rFonts w:ascii="Calibri" w:cs="Calibri" w:eastAsia="Calibri" w:hAnsi="Calibri"/>
        <w:color w:val="6B625B"/>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before="0" w:line="300"/>
    </w:pPr>
    <w:r>
      <w:rPr>
        <w:rFonts w:ascii="Calibri" w:cs="Calibri" w:eastAsia="Calibri" w:hAnsi="Calibri"/>
        <w:color w:val="1F1A17"/>
        <w:sz w:val="21"/>
        <w:szCs w:val="21"/>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C95F0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A1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Flower E-Commerce and Daily Subscription Platform, Quotation</dc:title>
  <dc:creator>Manu Mishra</dc:creator>
  <cp:lastModifiedBy>Un-named</cp:lastModifiedBy>
  <cp:revision>1</cp:revision>
  <dcterms:created xsi:type="dcterms:W3CDTF">2026-10-24T07:49:52.622Z</dcterms:created>
  <dcterms:modified xsi:type="dcterms:W3CDTF">2026-10-24T07:49:52.622Z</dcterms:modified>
</cp:coreProperties>
</file>

<file path=docProps/custom.xml><?xml version="1.0" encoding="utf-8"?>
<Properties xmlns="http://schemas.openxmlformats.org/officeDocument/2006/custom-properties" xmlns:vt="http://schemas.openxmlformats.org/officeDocument/2006/docPropsVTypes"/>
</file>