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5B5B"/>
          <w:sz w:val="24"/>
        </w:rPr>
        <w:t>WEEK 1 ASSIGNMENT</w:t>
      </w:r>
    </w:p>
    <w:p>
      <w:pPr>
        <w:pStyle w:val="Title"/>
        <w:jc w:val="center"/>
      </w:pPr>
      <w:r>
        <w:t>Agribusiness Data Analysis Planning</w:t>
      </w:r>
    </w:p>
    <w:p>
      <w:pPr>
        <w:jc w:val="center"/>
      </w:pPr>
      <w:r>
        <w:rPr>
          <w:i/>
          <w:sz w:val="22"/>
        </w:rPr>
        <w:t>A structured plan for collecting and analyzing public agricultural market data in India</w:t>
      </w:r>
    </w:p>
    <w:p/>
    <w:tbl>
      <w:tblPr>
        <w:tblStyle w:val="LightShading-Accent1"/>
        <w:tblW w:type="auto" w:w="0"/>
        <w:tblLook w:firstColumn="1" w:firstRow="1" w:lastColumn="0" w:lastRow="0" w:noHBand="0" w:noVBand="1" w:val="04A0"/>
      </w:tblPr>
      <w:tblGrid>
        <w:gridCol w:w="4968"/>
        <w:gridCol w:w="4968"/>
      </w:tblGrid>
      <w:tr>
        <w:tc>
          <w:tcPr>
            <w:tcW w:type="dxa" w:w="4968"/>
          </w:tcPr>
          <w:p>
            <w:r>
              <w:t>Deliverable</w:t>
            </w:r>
          </w:p>
        </w:tc>
        <w:tc>
          <w:tcPr>
            <w:tcW w:type="dxa" w:w="4968"/>
          </w:tcPr>
          <w:p>
            <w:r>
              <w:t>Research and analysis plan</w:t>
            </w:r>
          </w:p>
        </w:tc>
      </w:tr>
      <w:tr>
        <w:tc>
          <w:tcPr>
            <w:tcW w:type="dxa" w:w="4968"/>
          </w:tcPr>
          <w:p>
            <w:r>
              <w:t>Geographic focus</w:t>
            </w:r>
          </w:p>
        </w:tc>
        <w:tc>
          <w:tcPr>
            <w:tcW w:type="dxa" w:w="4968"/>
          </w:tcPr>
          <w:p>
            <w:r>
              <w:t>India, with crop- and market-level comparisons where data permit</w:t>
            </w:r>
          </w:p>
        </w:tc>
      </w:tr>
      <w:tr>
        <w:tc>
          <w:tcPr>
            <w:tcW w:type="dxa" w:w="4968"/>
          </w:tcPr>
          <w:p>
            <w:r>
              <w:t>Status</w:t>
            </w:r>
          </w:p>
        </w:tc>
        <w:tc>
          <w:tcPr>
            <w:tcW w:type="dxa" w:w="4968"/>
          </w:tcPr>
          <w:p>
            <w:r>
              <w:t>Planning document; no empirical findings are claimed</w:t>
            </w:r>
          </w:p>
        </w:tc>
      </w:tr>
    </w:tbl>
    <w:p/>
    <w:p>
      <w:pPr>
        <w:pStyle w:val="Heading1"/>
      </w:pPr>
      <w:r>
        <w:t>1. Executive Summary</w:t>
      </w:r>
    </w:p>
    <w:p>
      <w:r>
        <w:t>This project proposes a reproducible workflow for using publicly available agricultural data to understand market trends and prepare a baseline forecast. The analysis will connect production and yield patterns with mandi prices, arrivals, seasonal cycles, and selected resource-use indicators. The initial scope is India-focused and will be narrowed to a manageable set of crops and markets after a data availability check. Candidate crops include wheat, rice, soybean, onion, and tomato; final selection will depend on consistent observations and a clear business question.</w:t>
      </w:r>
    </w:p>
    <w:p>
      <w:r>
        <w:t>The output will be a cleaned analytical dataset, a concise set of exploratory charts and summary tables, a comparison of forecasting approaches, and a short interpretation of implications for farmers, traders, processors, and other agribusiness stakeholders. This document describes the planned work only; results will be reported after data collection and validation.</w:t>
      </w:r>
    </w:p>
    <w:p>
      <w:pPr>
        <w:pStyle w:val="Heading1"/>
      </w:pPr>
      <w:r>
        <w:t>2. Background and Research Rationale</w:t>
      </w:r>
    </w:p>
    <w:p>
      <w:r>
        <w:t>Agricultural markets are influenced by weather, production cycles, input costs, storage constraints, transport, policy, and changes in demand. Price and arrival data can fluctuate sharply across locations and seasons. Production statistics help explain supply conditions, while resource indicators such as irrigation coverage, fertilizer use, and rainfall can provide context for differences in yield.</w:t>
      </w:r>
    </w:p>
    <w:p>
      <w:r>
        <w:t>A structured analysis can help identify seasonal price movements, unusual price changes, market-to-market differences, and relationships between supply indicators and prices. Public data is appropriate for a first-stage project because it is accessible, traceable, and can be reproduced without proprietary datasets. However, public sources differ in coverage, definitions, update frequency, and reporting quality, so data provenance and limitations must be documented.</w:t>
      </w:r>
    </w:p>
    <w:p>
      <w:pPr>
        <w:pStyle w:val="Heading1"/>
      </w:pPr>
      <w:r>
        <w:t>3. Objectives and Research Questions</w:t>
      </w:r>
    </w:p>
    <w:p>
      <w:pPr>
        <w:pStyle w:val="ListBullet"/>
      </w:pPr>
      <w:r>
        <w:t>Identify reliable public datasets for agricultural production, prices, arrivals, weather, and resource use.</w:t>
      </w:r>
    </w:p>
    <w:p>
      <w:pPr>
        <w:pStyle w:val="ListBullet"/>
      </w:pPr>
      <w:r>
        <w:t>Measure crop yield and production trends across available years and compare them across states or districts.</w:t>
      </w:r>
    </w:p>
    <w:p>
      <w:pPr>
        <w:pStyle w:val="ListBullet"/>
      </w:pPr>
      <w:r>
        <w:t>Describe price levels, price volatility, seasonal patterns, and differences between selected markets.</w:t>
      </w:r>
    </w:p>
    <w:p>
      <w:pPr>
        <w:pStyle w:val="ListBullet"/>
      </w:pPr>
      <w:r>
        <w:t>Explore whether arrivals, production, rainfall, and seasonal timing are associated with observed prices.</w:t>
      </w:r>
    </w:p>
    <w:p>
      <w:pPr>
        <w:pStyle w:val="ListBullet"/>
      </w:pPr>
      <w:r>
        <w:t>Develop and evaluate simple baseline forecasts, using time-ordered validation rather than random train-test splits.</w:t>
      </w:r>
    </w:p>
    <w:p>
      <w:pPr>
        <w:pStyle w:val="ListBullet"/>
      </w:pPr>
      <w:r>
        <w:t>Translate findings into practical, appropriately qualified insights for agribusiness planning.</w:t>
      </w:r>
    </w:p>
    <w:p>
      <w:pPr>
        <w:pStyle w:val="Heading2"/>
      </w:pPr>
      <w:r>
        <w:t>3.1 Research questions</w:t>
      </w:r>
    </w:p>
    <w:p>
      <w:pPr>
        <w:pStyle w:val="ListNumber"/>
      </w:pPr>
      <w:r>
        <w:t>How have production and yield for selected crops changed over the available historical period?</w:t>
      </w:r>
    </w:p>
    <w:p>
      <w:pPr>
        <w:pStyle w:val="ListNumber"/>
      </w:pPr>
      <w:r>
        <w:t>What seasonal patterns and market-level differences appear in daily or weekly wholesale prices?</w:t>
      </w:r>
    </w:p>
    <w:p>
      <w:pPr>
        <w:pStyle w:val="ListNumber"/>
      </w:pPr>
      <w:r>
        <w:t>Do market arrivals and price movements show an observable relationship, and does that relationship vary by crop or market?</w:t>
      </w:r>
    </w:p>
    <w:p>
      <w:pPr>
        <w:pStyle w:val="ListNumber"/>
      </w:pPr>
      <w:r>
        <w:t>Can seasonal-naive and statistical baseline models provide useful short-horizon forecasts?</w:t>
      </w:r>
    </w:p>
    <w:p>
      <w:pPr>
        <w:pStyle w:val="ListNumber"/>
      </w:pPr>
      <w:r>
        <w:t>Which data gaps or quality issues limit the confidence of the analysis?</w:t>
      </w:r>
    </w:p>
    <w:p>
      <w:pPr>
        <w:pStyle w:val="Heading1"/>
      </w:pPr>
      <w:r>
        <w:t>4. Proposed Scope</w:t>
      </w:r>
    </w:p>
    <w:p>
      <w:pPr>
        <w:pStyle w:val="ListBullet"/>
      </w:pPr>
      <w:r>
        <w:t>Geography: India, with a small number of states, districts, and wholesale markets chosen based on coverage.</w:t>
      </w:r>
    </w:p>
    <w:p>
      <w:pPr>
        <w:pStyle w:val="ListBullet"/>
      </w:pPr>
      <w:r>
        <w:t>Crops: begin with two or three crops with usable time series; expand only if comparable data are available.</w:t>
      </w:r>
    </w:p>
    <w:p>
      <w:pPr>
        <w:pStyle w:val="ListBullet"/>
      </w:pPr>
      <w:r>
        <w:t>Time period: use the longest consistent historical window available; record the exact start and end dates for each source.</w:t>
      </w:r>
    </w:p>
    <w:p>
      <w:pPr>
        <w:pStyle w:val="ListBullet"/>
      </w:pPr>
      <w:r>
        <w:t>Frequency: retain daily market observations where reliable, then aggregate to weekly frequency when needed for comparability.</w:t>
      </w:r>
    </w:p>
    <w:p>
      <w:pPr>
        <w:pStyle w:val="ListBullet"/>
      </w:pPr>
      <w:r>
        <w:t>Primary audience: agribusiness analysts, procurement teams, market researchers, and supply-chain planners.</w:t>
      </w:r>
    </w:p>
    <w:p>
      <w:r>
        <w:t>The scope should remain deliberately narrow in Week 1. A smaller, well-documented dataset is more useful than a large collection of inconsistent records.</w:t>
      </w:r>
    </w:p>
    <w:p>
      <w:pPr>
        <w:pStyle w:val="Heading1"/>
      </w:pPr>
      <w:r>
        <w:t>5. Data Sources</w:t>
      </w:r>
    </w:p>
    <w:p>
      <w:pPr>
        <w:pStyle w:val="Heading2"/>
      </w:pPr>
      <w:r>
        <w:t>5.1 Core public sources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Source</w:t>
            </w:r>
          </w:p>
        </w:tc>
        <w:tc>
          <w:tcPr>
            <w:tcW w:type="dxa" w:w="2484"/>
          </w:tcPr>
          <w:p>
            <w:r>
              <w:t>Potential data</w:t>
            </w:r>
          </w:p>
        </w:tc>
        <w:tc>
          <w:tcPr>
            <w:tcW w:type="dxa" w:w="2484"/>
          </w:tcPr>
          <w:p>
            <w:r>
              <w:t>Planned use</w:t>
            </w:r>
          </w:p>
        </w:tc>
        <w:tc>
          <w:tcPr>
            <w:tcW w:type="dxa" w:w="2484"/>
          </w:tcPr>
          <w:p>
            <w:r>
              <w:t>Important checks</w:t>
            </w:r>
          </w:p>
        </w:tc>
      </w:tr>
      <w:tr>
        <w:tc>
          <w:tcPr>
            <w:tcW w:type="dxa" w:w="2484"/>
          </w:tcPr>
          <w:p>
            <w:r>
              <w:t>AGMARKNET (Directorate of Marketing &amp; Inspection)</w:t>
            </w:r>
          </w:p>
        </w:tc>
        <w:tc>
          <w:tcPr>
            <w:tcW w:type="dxa" w:w="2484"/>
          </w:tcPr>
          <w:p>
            <w:r>
              <w:t>Wholesale market prices, arrivals, commodity and market metadata where available</w:t>
            </w:r>
          </w:p>
        </w:tc>
        <w:tc>
          <w:tcPr>
            <w:tcW w:type="dxa" w:w="2484"/>
          </w:tcPr>
          <w:p>
            <w:r>
              <w:t>Primary source for price and arrival time series</w:t>
            </w:r>
          </w:p>
        </w:tc>
        <w:tc>
          <w:tcPr>
            <w:tcW w:type="dxa" w:w="2484"/>
          </w:tcPr>
          <w:p>
            <w:r>
              <w:t>Check units, market names, missing dates, and whether minimum/modal/maximum price fields are consistently populated.</w:t>
            </w:r>
          </w:p>
        </w:tc>
      </w:tr>
      <w:tr>
        <w:tc>
          <w:tcPr>
            <w:tcW w:type="dxa" w:w="2484"/>
          </w:tcPr>
          <w:p>
            <w:r>
              <w:t>e-NAM</w:t>
            </w:r>
          </w:p>
        </w:tc>
        <w:tc>
          <w:tcPr>
            <w:tcW w:type="dxa" w:w="2484"/>
          </w:tcPr>
          <w:p>
            <w:r>
              <w:t>Market/platform information and agricultural trading context</w:t>
            </w:r>
          </w:p>
        </w:tc>
        <w:tc>
          <w:tcPr>
            <w:tcW w:type="dxa" w:w="2484"/>
          </w:tcPr>
          <w:p>
            <w:r>
              <w:t>Supplementary context and possible cross-checks</w:t>
            </w:r>
          </w:p>
        </w:tc>
        <w:tc>
          <w:tcPr>
            <w:tcW w:type="dxa" w:w="2484"/>
          </w:tcPr>
          <w:p>
            <w:r>
              <w:t>Coverage may not match AGMARKNET; do not merge records unless definitions and identifiers align.</w:t>
            </w:r>
          </w:p>
        </w:tc>
      </w:tr>
      <w:tr>
        <w:tc>
          <w:tcPr>
            <w:tcW w:type="dxa" w:w="2484"/>
          </w:tcPr>
          <w:p>
            <w:r>
              <w:t>Directorate of Economics &amp; Statistics, Department of Agriculture &amp; Farmers Welfare</w:t>
            </w:r>
          </w:p>
        </w:tc>
        <w:tc>
          <w:tcPr>
            <w:tcW w:type="dxa" w:w="2484"/>
          </w:tcPr>
          <w:p>
            <w:r>
              <w:t>Area, production, and yield statistics</w:t>
            </w:r>
          </w:p>
        </w:tc>
        <w:tc>
          <w:tcPr>
            <w:tcW w:type="dxa" w:w="2484"/>
          </w:tcPr>
          <w:p>
            <w:r>
              <w:t>Longer-term supply and productivity trends</w:t>
            </w:r>
          </w:p>
        </w:tc>
        <w:tc>
          <w:tcPr>
            <w:tcW w:type="dxa" w:w="2484"/>
          </w:tcPr>
          <w:p>
            <w:r>
              <w:t>Record crop-year definitions, revisions, provisional/final status, and units.</w:t>
            </w:r>
          </w:p>
        </w:tc>
      </w:tr>
      <w:tr>
        <w:tc>
          <w:tcPr>
            <w:tcW w:type="dxa" w:w="2484"/>
          </w:tcPr>
          <w:p>
            <w:r>
              <w:t>Open Government Data Platform India (data.gov.in)</w:t>
            </w:r>
          </w:p>
        </w:tc>
        <w:tc>
          <w:tcPr>
            <w:tcW w:type="dxa" w:w="2484"/>
          </w:tcPr>
          <w:p>
            <w:r>
              <w:t>Datasets published by government departments, depending on topic and availability</w:t>
            </w:r>
          </w:p>
        </w:tc>
        <w:tc>
          <w:tcPr>
            <w:tcW w:type="dxa" w:w="2484"/>
          </w:tcPr>
          <w:p>
            <w:r>
              <w:t>Discovery route for supplementary official datasets</w:t>
            </w:r>
          </w:p>
        </w:tc>
        <w:tc>
          <w:tcPr>
            <w:tcW w:type="dxa" w:w="2484"/>
          </w:tcPr>
          <w:p>
            <w:r>
              <w:t>Check publisher, update date, licence/terms, schema, and whether an API key is required.</w:t>
            </w:r>
          </w:p>
        </w:tc>
      </w:tr>
      <w:tr>
        <w:tc>
          <w:tcPr>
            <w:tcW w:type="dxa" w:w="2484"/>
          </w:tcPr>
          <w:p>
            <w:r>
              <w:t>India Meteorological Department (IMD)</w:t>
            </w:r>
          </w:p>
        </w:tc>
        <w:tc>
          <w:tcPr>
            <w:tcW w:type="dxa" w:w="2484"/>
          </w:tcPr>
          <w:p>
            <w:r>
              <w:t>Rainfall and weather observations or summaries</w:t>
            </w:r>
          </w:p>
        </w:tc>
        <w:tc>
          <w:tcPr>
            <w:tcW w:type="dxa" w:w="2484"/>
          </w:tcPr>
          <w:p>
            <w:r>
              <w:t>Contextual weather variables for yield and price interpretation</w:t>
            </w:r>
          </w:p>
        </w:tc>
        <w:tc>
          <w:tcPr>
            <w:tcW w:type="dxa" w:w="2484"/>
          </w:tcPr>
          <w:p>
            <w:r>
              <w:t>Spatial resolution, station coverage, missing observations, and aggregation method.</w:t>
            </w:r>
          </w:p>
        </w:tc>
      </w:tr>
      <w:tr>
        <w:tc>
          <w:tcPr>
            <w:tcW w:type="dxa" w:w="2484"/>
          </w:tcPr>
          <w:p>
            <w:r>
              <w:t>Ministry of Agriculture / state agriculture departments</w:t>
            </w:r>
          </w:p>
        </w:tc>
        <w:tc>
          <w:tcPr>
            <w:tcW w:type="dxa" w:w="2484"/>
          </w:tcPr>
          <w:p>
            <w:r>
              <w:t>Crop reports, irrigation, input, and state-level statistics</w:t>
            </w:r>
          </w:p>
        </w:tc>
        <w:tc>
          <w:tcPr>
            <w:tcW w:type="dxa" w:w="2484"/>
          </w:tcPr>
          <w:p>
            <w:r>
              <w:t>Resource-use and regional context</w:t>
            </w:r>
          </w:p>
        </w:tc>
        <w:tc>
          <w:tcPr>
            <w:tcW w:type="dxa" w:w="2484"/>
          </w:tcPr>
          <w:p>
            <w:r>
              <w:t>Definitions may differ by state and year; preserve source-specific metadata.</w:t>
            </w:r>
          </w:p>
        </w:tc>
      </w:tr>
      <w:tr>
        <w:tc>
          <w:tcPr>
            <w:tcW w:type="dxa" w:w="2484"/>
          </w:tcPr>
          <w:p>
            <w:r>
              <w:t>FAOSTAT</w:t>
            </w:r>
          </w:p>
        </w:tc>
        <w:tc>
          <w:tcPr>
            <w:tcW w:type="dxa" w:w="2484"/>
          </w:tcPr>
          <w:p>
            <w:r>
              <w:t>Internationally comparable production, yield, land, and input indicators</w:t>
            </w:r>
          </w:p>
        </w:tc>
        <w:tc>
          <w:tcPr>
            <w:tcW w:type="dxa" w:w="2484"/>
          </w:tcPr>
          <w:p>
            <w:r>
              <w:t>Cross-check broad national trends</w:t>
            </w:r>
          </w:p>
        </w:tc>
        <w:tc>
          <w:tcPr>
            <w:tcW w:type="dxa" w:w="2484"/>
          </w:tcPr>
          <w:p>
            <w:r>
              <w:t>Usually less suitable for daily market analysis; check reporting years and revisions.</w:t>
            </w:r>
          </w:p>
        </w:tc>
      </w:tr>
    </w:tbl>
    <w:p>
      <w:pPr>
        <w:pStyle w:val="Heading2"/>
      </w:pPr>
      <w:r>
        <w:t>5.2 Data source selection rules</w:t>
      </w:r>
    </w:p>
    <w:p>
      <w:pPr>
        <w:pStyle w:val="ListBullet"/>
      </w:pPr>
      <w:r>
        <w:t>Prefer official sources with transparent ownership, clear definitions, and stable download or API access.</w:t>
      </w:r>
    </w:p>
    <w:p>
      <w:pPr>
        <w:pStyle w:val="ListBullet"/>
      </w:pPr>
      <w:r>
        <w:t>Capture the dataset title, publisher, URL, access date, date range, units, and licence or terms of use.</w:t>
      </w:r>
    </w:p>
    <w:p>
      <w:pPr>
        <w:pStyle w:val="ListBullet"/>
      </w:pPr>
      <w:r>
        <w:t>Use a source only when the key fields and time coverage support the research question.</w:t>
      </w:r>
    </w:p>
    <w:p>
      <w:pPr>
        <w:pStyle w:val="ListBullet"/>
      </w:pPr>
      <w:r>
        <w:t>Do not assume two datasets are directly comparable because their labels look similar; validate definitions and units first.</w:t>
      </w:r>
    </w:p>
    <w:p>
      <w:pPr>
        <w:pStyle w:val="ListBullet"/>
      </w:pPr>
      <w:r>
        <w:t>Keep the raw downloaded files unchanged and perform all transformations on working copies.</w:t>
      </w:r>
    </w:p>
    <w:p>
      <w:pPr>
        <w:pStyle w:val="Heading1"/>
      </w:pPr>
      <w:r>
        <w:t>6. Key Indicators and Analytical Measures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Indicator group</w:t>
            </w:r>
          </w:p>
        </w:tc>
        <w:tc>
          <w:tcPr>
            <w:tcW w:type="dxa" w:w="3312"/>
          </w:tcPr>
          <w:p>
            <w:r>
              <w:t>Measures</w:t>
            </w:r>
          </w:p>
        </w:tc>
        <w:tc>
          <w:tcPr>
            <w:tcW w:type="dxa" w:w="3312"/>
          </w:tcPr>
          <w:p>
            <w:r>
              <w:t>Why it matters</w:t>
            </w:r>
          </w:p>
        </w:tc>
      </w:tr>
      <w:tr>
        <w:tc>
          <w:tcPr>
            <w:tcW w:type="dxa" w:w="3312"/>
          </w:tcPr>
          <w:p>
            <w:r>
              <w:t>Production and yield</w:t>
            </w:r>
          </w:p>
        </w:tc>
        <w:tc>
          <w:tcPr>
            <w:tcW w:type="dxa" w:w="3312"/>
          </w:tcPr>
          <w:p>
            <w:r>
              <w:t>Area harvested, production volume, yield (production divided by area), year-on-year growth</w:t>
            </w:r>
          </w:p>
        </w:tc>
        <w:tc>
          <w:tcPr>
            <w:tcW w:type="dxa" w:w="3312"/>
          </w:tcPr>
          <w:p>
            <w:r>
              <w:t>Tracks supply and productivity changes.</w:t>
            </w:r>
          </w:p>
        </w:tc>
      </w:tr>
      <w:tr>
        <w:tc>
          <w:tcPr>
            <w:tcW w:type="dxa" w:w="3312"/>
          </w:tcPr>
          <w:p>
            <w:r>
              <w:t>Price dynamics</w:t>
            </w:r>
          </w:p>
        </w:tc>
        <w:tc>
          <w:tcPr>
            <w:tcW w:type="dxa" w:w="3312"/>
          </w:tcPr>
          <w:p>
            <w:r>
              <w:t>Minimum/modal/maximum price where available, weekly average or median, price change, percentage change, volatility</w:t>
            </w:r>
          </w:p>
        </w:tc>
        <w:tc>
          <w:tcPr>
            <w:tcW w:type="dxa" w:w="3312"/>
          </w:tcPr>
          <w:p>
            <w:r>
              <w:t>Describes market levels, variation, and price risk.</w:t>
            </w:r>
          </w:p>
        </w:tc>
      </w:tr>
      <w:tr>
        <w:tc>
          <w:tcPr>
            <w:tcW w:type="dxa" w:w="3312"/>
          </w:tcPr>
          <w:p>
            <w:r>
              <w:t>Arrivals and market activity</w:t>
            </w:r>
          </w:p>
        </w:tc>
        <w:tc>
          <w:tcPr>
            <w:tcW w:type="dxa" w:w="3312"/>
          </w:tcPr>
          <w:p>
            <w:r>
              <w:t>Daily/weekly arrivals, number of reporting days, market coverage</w:t>
            </w:r>
          </w:p>
        </w:tc>
        <w:tc>
          <w:tcPr>
            <w:tcW w:type="dxa" w:w="3312"/>
          </w:tcPr>
          <w:p>
            <w:r>
              <w:t>Provides a proxy for marketed supply and helps interpret price movements.</w:t>
            </w:r>
          </w:p>
        </w:tc>
      </w:tr>
      <w:tr>
        <w:tc>
          <w:tcPr>
            <w:tcW w:type="dxa" w:w="3312"/>
          </w:tcPr>
          <w:p>
            <w:r>
              <w:t>Seasonality</w:t>
            </w:r>
          </w:p>
        </w:tc>
        <w:tc>
          <w:tcPr>
            <w:tcW w:type="dxa" w:w="3312"/>
          </w:tcPr>
          <w:p>
            <w:r>
              <w:t>Month, week of year, crop season, harvest window</w:t>
            </w:r>
          </w:p>
        </w:tc>
        <w:tc>
          <w:tcPr>
            <w:tcW w:type="dxa" w:w="3312"/>
          </w:tcPr>
          <w:p>
            <w:r>
              <w:t>Identifies recurring patterns and periods of potential price pressure.</w:t>
            </w:r>
          </w:p>
        </w:tc>
      </w:tr>
      <w:tr>
        <w:tc>
          <w:tcPr>
            <w:tcW w:type="dxa" w:w="3312"/>
          </w:tcPr>
          <w:p>
            <w:r>
              <w:t>Resource utilization</w:t>
            </w:r>
          </w:p>
        </w:tc>
        <w:tc>
          <w:tcPr>
            <w:tcW w:type="dxa" w:w="3312"/>
          </w:tcPr>
          <w:p>
            <w:r>
              <w:t>Rainfall, irrigation share, fertilizer or input indicators where available, water-related proxies</w:t>
            </w:r>
          </w:p>
        </w:tc>
        <w:tc>
          <w:tcPr>
            <w:tcW w:type="dxa" w:w="3312"/>
          </w:tcPr>
          <w:p>
            <w:r>
              <w:t>Adds context to yield variation and production constraints.</w:t>
            </w:r>
          </w:p>
        </w:tc>
      </w:tr>
      <w:tr>
        <w:tc>
          <w:tcPr>
            <w:tcW w:type="dxa" w:w="3312"/>
          </w:tcPr>
          <w:p>
            <w:r>
              <w:t>Data quality</w:t>
            </w:r>
          </w:p>
        </w:tc>
        <w:tc>
          <w:tcPr>
            <w:tcW w:type="dxa" w:w="3312"/>
          </w:tcPr>
          <w:p>
            <w:r>
              <w:t>Missingness rate, duplicate count, unit consistency, outlier flags, source coverage</w:t>
            </w:r>
          </w:p>
        </w:tc>
        <w:tc>
          <w:tcPr>
            <w:tcW w:type="dxa" w:w="3312"/>
          </w:tcPr>
          <w:p>
            <w:r>
              <w:t>Makes reliability visible and prevents misleading conclusions.</w:t>
            </w:r>
          </w:p>
        </w:tc>
      </w:tr>
    </w:tbl>
    <w:p>
      <w:pPr>
        <w:pStyle w:val="Heading1"/>
      </w:pPr>
      <w:r>
        <w:t>7. Collection, Cleaning, and Analysis Workflow</w:t>
      </w:r>
    </w:p>
    <w:p>
      <w:pPr>
        <w:pStyle w:val="Heading2"/>
      </w:pPr>
      <w:r>
        <w:t>Step 1: Define the analysis question</w:t>
      </w:r>
    </w:p>
    <w:p>
      <w:r>
        <w:t>Select a crop, market group, and forecast horizon after checking data availability. Write a one-sentence business question, such as whether weekly modal prices for a crop in selected markets show a stable seasonal pattern.</w:t>
      </w:r>
    </w:p>
    <w:p>
      <w:pPr>
        <w:pStyle w:val="Heading2"/>
      </w:pPr>
      <w:r>
        <w:t>Step 2: Discover and collect data</w:t>
      </w:r>
    </w:p>
    <w:p>
      <w:pPr>
        <w:pStyle w:val="ListBullet"/>
      </w:pPr>
      <w:r>
        <w:t>Search the core official portals and record candidate datasets in a source register.</w:t>
      </w:r>
    </w:p>
    <w:p>
      <w:pPr>
        <w:pStyle w:val="ListBullet"/>
      </w:pPr>
      <w:r>
        <w:t>Download CSV, Excel, or other accessible formats; use documented APIs only when available and permitted.</w:t>
      </w:r>
    </w:p>
    <w:p>
      <w:pPr>
        <w:pStyle w:val="ListBullet"/>
      </w:pPr>
      <w:r>
        <w:t>Save each original file in a raw-data folder using a consistent filename that includes source and retrieval date.</w:t>
      </w:r>
    </w:p>
    <w:p>
      <w:pPr>
        <w:pStyle w:val="ListBullet"/>
      </w:pPr>
      <w:r>
        <w:t>Record metadata and any filtering applied, including crop names, market identifiers, geography, date range, and units.</w:t>
      </w:r>
    </w:p>
    <w:p>
      <w:pPr>
        <w:pStyle w:val="Heading2"/>
      </w:pPr>
      <w:r>
        <w:t>Step 3: Inspect and profile</w:t>
      </w:r>
    </w:p>
    <w:p>
      <w:pPr>
        <w:pStyle w:val="ListBullet"/>
      </w:pPr>
      <w:r>
        <w:t>Review column names, data types, date formats, row counts, unique crop and market names, and unit conventions.</w:t>
      </w:r>
    </w:p>
    <w:p>
      <w:pPr>
        <w:pStyle w:val="ListBullet"/>
      </w:pPr>
      <w:r>
        <w:t>Calculate missing-value percentages and identify duplicate records using the appropriate natural key.</w:t>
      </w:r>
    </w:p>
    <w:p>
      <w:pPr>
        <w:pStyle w:val="ListBullet"/>
      </w:pPr>
      <w:r>
        <w:t>Plot simple time series and distributions to detect impossible values, data-entry errors, and sudden changes in reporting coverage.</w:t>
      </w:r>
    </w:p>
    <w:p>
      <w:pPr>
        <w:pStyle w:val="ListBullet"/>
      </w:pPr>
      <w:r>
        <w:t>Keep a data-quality log that records each issue, the decision taken, and the reason.</w:t>
      </w:r>
    </w:p>
    <w:p>
      <w:pPr>
        <w:pStyle w:val="Heading2"/>
      </w:pPr>
      <w:r>
        <w:t>Step 4: Clean and standardize</w:t>
      </w:r>
    </w:p>
    <w:p>
      <w:pPr>
        <w:pStyle w:val="ListBullet"/>
      </w:pPr>
      <w:r>
        <w:t>Standardize dates, crop labels, market identifiers, state names, and units without overwriting the raw files.</w:t>
      </w:r>
    </w:p>
    <w:p>
      <w:pPr>
        <w:pStyle w:val="ListBullet"/>
      </w:pPr>
      <w:r>
        <w:t>Remove exact duplicates; investigate conflicting duplicates rather than deleting them automatically.</w:t>
      </w:r>
    </w:p>
    <w:p>
      <w:pPr>
        <w:pStyle w:val="ListBullet"/>
      </w:pPr>
      <w:r>
        <w:t>Treat missing values explicitly. Do not fill missing prices or arrivals with zero unless zero is meaningful in the source definition.</w:t>
      </w:r>
    </w:p>
    <w:p>
      <w:pPr>
        <w:pStyle w:val="ListBullet"/>
      </w:pPr>
      <w:r>
        <w:t>Flag implausible prices and arrivals for review. Retain a record of exclusions and compare key results with and without flagged observations.</w:t>
      </w:r>
    </w:p>
    <w:p>
      <w:pPr>
        <w:pStyle w:val="ListBullet"/>
      </w:pPr>
      <w:r>
        <w:t>Aggregate daily data to weekly values when necessary, specifying whether the aggregation is a mean, median, sum, or last observation.</w:t>
      </w:r>
    </w:p>
    <w:p>
      <w:pPr>
        <w:pStyle w:val="ListBullet"/>
      </w:pPr>
      <w:r>
        <w:t>Join datasets only after checking geographic identifiers, time alignment, and compatible definitions.</w:t>
      </w:r>
    </w:p>
    <w:p>
      <w:pPr>
        <w:pStyle w:val="Heading2"/>
      </w:pPr>
      <w:r>
        <w:t>Step 5: Explore the data</w:t>
      </w:r>
    </w:p>
    <w:p>
      <w:pPr>
        <w:pStyle w:val="ListBullet"/>
      </w:pPr>
      <w:r>
        <w:t>Summarize central tendency, spread, percentiles, and year-on-year changes.</w:t>
      </w:r>
    </w:p>
    <w:p>
      <w:pPr>
        <w:pStyle w:val="ListBullet"/>
      </w:pPr>
      <w:r>
        <w:t>Plot production and yield trends by crop and region.</w:t>
      </w:r>
    </w:p>
    <w:p>
      <w:pPr>
        <w:pStyle w:val="ListBullet"/>
      </w:pPr>
      <w:r>
        <w:t>Plot price and arrival series, including seasonal summaries by month or week of year.</w:t>
      </w:r>
    </w:p>
    <w:p>
      <w:pPr>
        <w:pStyle w:val="ListBullet"/>
      </w:pPr>
      <w:r>
        <w:t>Compare markets using consistent units and overlapping date windows.</w:t>
      </w:r>
    </w:p>
    <w:p>
      <w:pPr>
        <w:pStyle w:val="ListBullet"/>
      </w:pPr>
      <w:r>
        <w:t>Examine correlations as exploratory evidence only; correlation does not establish causation.</w:t>
      </w:r>
    </w:p>
    <w:p>
      <w:pPr>
        <w:pStyle w:val="Heading2"/>
      </w:pPr>
      <w:r>
        <w:t>Step 6: Build baseline forecasts</w:t>
      </w:r>
    </w:p>
    <w:p>
      <w:r>
        <w:t>Start with simple, interpretable models. A seasonal-naive forecast repeats the value from the comparable previous season or week where suitable. Compare it with a moving-average baseline and, if the time series is long enough, a statistical model such as exponential smoothing or ARIMA. Avoid adding complex machine-learning models before data coverage and baseline performance are understood.</w:t>
      </w:r>
    </w:p>
    <w:p>
      <w:pPr>
        <w:pStyle w:val="ListBullet"/>
      </w:pPr>
      <w:r>
        <w:t>Split data chronologically into training, validation, and test periods.</w:t>
      </w:r>
    </w:p>
    <w:p>
      <w:pPr>
        <w:pStyle w:val="ListBullet"/>
      </w:pPr>
      <w:r>
        <w:t>Use rolling-origin or expanding-window evaluation when enough observations are available.</w:t>
      </w:r>
    </w:p>
    <w:p>
      <w:pPr>
        <w:pStyle w:val="ListBullet"/>
      </w:pPr>
      <w:r>
        <w:t>Evaluate with MAE and RMSE; consider MAPE only when actual values are safely away from zero.</w:t>
      </w:r>
    </w:p>
    <w:p>
      <w:pPr>
        <w:pStyle w:val="ListBullet"/>
      </w:pPr>
      <w:r>
        <w:t>Compare all models against the same test window and baseline.</w:t>
      </w:r>
    </w:p>
    <w:p>
      <w:pPr>
        <w:pStyle w:val="ListBullet"/>
      </w:pPr>
      <w:r>
        <w:t>Report prediction uncertainty and explain that unexpected policy, weather, or supply shocks may not be captured.</w:t>
      </w:r>
    </w:p>
    <w:p>
      <w:pPr>
        <w:pStyle w:val="Heading2"/>
      </w:pPr>
      <w:r>
        <w:t>Step 7: Interpret and communicate</w:t>
      </w:r>
    </w:p>
    <w:p>
      <w:r>
        <w:t>Translate patterns into cautious operational implications, such as when price variability appears elevated or where market coverage is insufficient. Distinguish descriptive findings from forecasts and causal claims. Include data coverage, assumptions, caveats, and a clear note that forecast accuracy is not guaranteed.</w:t>
      </w:r>
    </w:p>
    <w:p>
      <w:pPr>
        <w:pStyle w:val="Heading1"/>
      </w:pPr>
      <w:r>
        <w:t>8. Proposed Tools and Project Structure</w:t>
      </w:r>
    </w:p>
    <w:p>
      <w:pPr>
        <w:pStyle w:val="ListBullet"/>
      </w:pPr>
      <w:r>
        <w:t>Excel or Google Sheets for initial inspection, quick checks, and small tables.</w:t>
      </w:r>
    </w:p>
    <w:p>
      <w:pPr>
        <w:pStyle w:val="ListBullet"/>
      </w:pPr>
      <w:r>
        <w:t>Python with pandas for repeatable cleaning and aggregation; matplotlib or seaborn for exploratory charts if coding is in scope.</w:t>
      </w:r>
    </w:p>
    <w:p>
      <w:pPr>
        <w:pStyle w:val="ListBullet"/>
      </w:pPr>
      <w:r>
        <w:t>Jupyter Notebook for a documented analytical workflow.</w:t>
      </w:r>
    </w:p>
    <w:p>
      <w:pPr>
        <w:pStyle w:val="ListBullet"/>
      </w:pPr>
      <w:r>
        <w:t>Git and GitHub for version control, source documentation, and sharing the project.</w:t>
      </w:r>
    </w:p>
    <w:p>
      <w:pPr>
        <w:pStyle w:val="ListBullet"/>
      </w:pPr>
      <w:r>
        <w:t>CSV files for tidy analytical tables and Markdown for documentation.</w:t>
      </w:r>
    </w:p>
    <w:p>
      <w:r>
        <w:t>Suggested repository folders: data/raw/ for original downloads (do not commit large or restricted files), data/processed/ for derived tables where permitted, notebooks/ for analysis, report/ for the final write-up, references/ for source notes, and src/ for reusable scripts. Add a .gitignore to exclude private credentials, large raw files, and temporary outputs.</w:t>
      </w:r>
    </w:p>
    <w:p>
      <w:pPr>
        <w:pStyle w:val="Heading1"/>
      </w:pPr>
      <w:r>
        <w:t>9. Timeline and Milestones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Time</w:t>
            </w:r>
          </w:p>
        </w:tc>
        <w:tc>
          <w:tcPr>
            <w:tcW w:type="dxa" w:w="3312"/>
          </w:tcPr>
          <w:p>
            <w:r>
              <w:t>Activity</w:t>
            </w:r>
          </w:p>
        </w:tc>
        <w:tc>
          <w:tcPr>
            <w:tcW w:type="dxa" w:w="3312"/>
          </w:tcPr>
          <w:p>
            <w:r>
              <w:t>Milestone / output</w:t>
            </w:r>
          </w:p>
        </w:tc>
      </w:tr>
      <w:tr>
        <w:tc>
          <w:tcPr>
            <w:tcW w:type="dxa" w:w="3312"/>
          </w:tcPr>
          <w:p>
            <w:r>
              <w:t>Day 1</w:t>
            </w:r>
          </w:p>
        </w:tc>
        <w:tc>
          <w:tcPr>
            <w:tcW w:type="dxa" w:w="3312"/>
          </w:tcPr>
          <w:p>
            <w:r>
              <w:t>Define crop, geography, research questions, and success criteria</w:t>
            </w:r>
          </w:p>
        </w:tc>
        <w:tc>
          <w:tcPr>
            <w:tcW w:type="dxa" w:w="3312"/>
          </w:tcPr>
          <w:p>
            <w:r>
              <w:t>Scope note and source-selection criteria</w:t>
            </w:r>
          </w:p>
        </w:tc>
      </w:tr>
      <w:tr>
        <w:tc>
          <w:tcPr>
            <w:tcW w:type="dxa" w:w="3312"/>
          </w:tcPr>
          <w:p>
            <w:r>
              <w:t>Day 2</w:t>
            </w:r>
          </w:p>
        </w:tc>
        <w:tc>
          <w:tcPr>
            <w:tcW w:type="dxa" w:w="3312"/>
          </w:tcPr>
          <w:p>
            <w:r>
              <w:t>Find and assess public datasets; document source metadata</w:t>
            </w:r>
          </w:p>
        </w:tc>
        <w:tc>
          <w:tcPr>
            <w:tcW w:type="dxa" w:w="3312"/>
          </w:tcPr>
          <w:p>
            <w:r>
              <w:t>Completed source register and data availability decision</w:t>
            </w:r>
          </w:p>
        </w:tc>
      </w:tr>
      <w:tr>
        <w:tc>
          <w:tcPr>
            <w:tcW w:type="dxa" w:w="3312"/>
          </w:tcPr>
          <w:p>
            <w:r>
              <w:t>Day 3</w:t>
            </w:r>
          </w:p>
        </w:tc>
        <w:tc>
          <w:tcPr>
            <w:tcW w:type="dxa" w:w="3312"/>
          </w:tcPr>
          <w:p>
            <w:r>
              <w:t>Download sample files and inspect schemas, units, and coverage</w:t>
            </w:r>
          </w:p>
        </w:tc>
        <w:tc>
          <w:tcPr>
            <w:tcW w:type="dxa" w:w="3312"/>
          </w:tcPr>
          <w:p>
            <w:r>
              <w:t>Data inventory and initial quality report</w:t>
            </w:r>
          </w:p>
        </w:tc>
      </w:tr>
      <w:tr>
        <w:tc>
          <w:tcPr>
            <w:tcW w:type="dxa" w:w="3312"/>
          </w:tcPr>
          <w:p>
            <w:r>
              <w:t>Day 4</w:t>
            </w:r>
          </w:p>
        </w:tc>
        <w:tc>
          <w:tcPr>
            <w:tcW w:type="dxa" w:w="3312"/>
          </w:tcPr>
          <w:p>
            <w:r>
              <w:t>Clean labels, dates, units, duplicates, and missing values</w:t>
            </w:r>
          </w:p>
        </w:tc>
        <w:tc>
          <w:tcPr>
            <w:tcW w:type="dxa" w:w="3312"/>
          </w:tcPr>
          <w:p>
            <w:r>
              <w:t>Reproducible cleaning plan and issue log</w:t>
            </w:r>
          </w:p>
        </w:tc>
      </w:tr>
      <w:tr>
        <w:tc>
          <w:tcPr>
            <w:tcW w:type="dxa" w:w="3312"/>
          </w:tcPr>
          <w:p>
            <w:r>
              <w:t>Day 5</w:t>
            </w:r>
          </w:p>
        </w:tc>
        <w:tc>
          <w:tcPr>
            <w:tcW w:type="dxa" w:w="3312"/>
          </w:tcPr>
          <w:p>
            <w:r>
              <w:t>Create descriptive summaries and exploratory visualizations</w:t>
            </w:r>
          </w:p>
        </w:tc>
        <w:tc>
          <w:tcPr>
            <w:tcW w:type="dxa" w:w="3312"/>
          </w:tcPr>
          <w:p>
            <w:r>
              <w:t>Draft charts and indicator table</w:t>
            </w:r>
          </w:p>
        </w:tc>
      </w:tr>
      <w:tr>
        <w:tc>
          <w:tcPr>
            <w:tcW w:type="dxa" w:w="3312"/>
          </w:tcPr>
          <w:p>
            <w:r>
              <w:t>Day 6</w:t>
            </w:r>
          </w:p>
        </w:tc>
        <w:tc>
          <w:tcPr>
            <w:tcW w:type="dxa" w:w="3312"/>
          </w:tcPr>
          <w:p>
            <w:r>
              <w:t>Specify baseline forecast models and chronological evaluation</w:t>
            </w:r>
          </w:p>
        </w:tc>
        <w:tc>
          <w:tcPr>
            <w:tcW w:type="dxa" w:w="3312"/>
          </w:tcPr>
          <w:p>
            <w:r>
              <w:t>Forecasting protocol and evaluation metrics</w:t>
            </w:r>
          </w:p>
        </w:tc>
      </w:tr>
      <w:tr>
        <w:tc>
          <w:tcPr>
            <w:tcW w:type="dxa" w:w="3312"/>
          </w:tcPr>
          <w:p>
            <w:r>
              <w:t>Day 7</w:t>
            </w:r>
          </w:p>
        </w:tc>
        <w:tc>
          <w:tcPr>
            <w:tcW w:type="dxa" w:w="3312"/>
          </w:tcPr>
          <w:p>
            <w:r>
              <w:t>Synthesize rationale, limitations, and next steps; review the repository</w:t>
            </w:r>
          </w:p>
        </w:tc>
        <w:tc>
          <w:tcPr>
            <w:tcW w:type="dxa" w:w="3312"/>
          </w:tcPr>
          <w:p>
            <w:r>
              <w:t>Final Week 1 report and GitHub-ready documentation</w:t>
            </w:r>
          </w:p>
        </w:tc>
      </w:tr>
    </w:tbl>
    <w:p>
      <w:r>
        <w:t>Timeline assumption: one focused work week is available. If source access or data coverage is poor, use Day 2 to select an alternative crop or market rather than forcing an unreliable dataset into the analysis.</w:t>
      </w:r>
    </w:p>
    <w:p>
      <w:pPr>
        <w:pStyle w:val="Heading1"/>
      </w:pPr>
      <w:r>
        <w:t>10. Risks, Limitations, and Mitigation</w:t>
      </w:r>
    </w:p>
    <w:p>
      <w:pPr>
        <w:pStyle w:val="ListBullet"/>
      </w:pPr>
      <w:r>
        <w:t>Incomplete or inconsistent market reporting: compare coverage across markets and periods, document missingness, and narrow the scope where needed.</w:t>
      </w:r>
    </w:p>
    <w:p>
      <w:pPr>
        <w:pStyle w:val="ListBullet"/>
      </w:pPr>
      <w:r>
        <w:t>Different definitions or units across sources: create a data dictionary and harmonize only after confirming equivalence.</w:t>
      </w:r>
    </w:p>
    <w:p>
      <w:pPr>
        <w:pStyle w:val="ListBullet"/>
      </w:pPr>
      <w:r>
        <w:t>Outliers and data-entry errors: flag and investigate; preserve raw data and document all exclusions.</w:t>
      </w:r>
    </w:p>
    <w:p>
      <w:pPr>
        <w:pStyle w:val="ListBullet"/>
      </w:pPr>
      <w:r>
        <w:t>Short or irregular time series: use descriptive analysis and simple baselines rather than overfitting complex models.</w:t>
      </w:r>
    </w:p>
    <w:p>
      <w:pPr>
        <w:pStyle w:val="ListBullet"/>
      </w:pPr>
      <w:r>
        <w:t>External shocks and policy changes: discuss them as possible explanations and avoid implying the model can anticipate every shock.</w:t>
      </w:r>
    </w:p>
    <w:p>
      <w:pPr>
        <w:pStyle w:val="ListBullet"/>
      </w:pPr>
      <w:r>
        <w:t>Forecast uncertainty: publish error metrics and prediction intervals where supported, and state the forecast horizon clearly.</w:t>
      </w:r>
    </w:p>
    <w:p>
      <w:pPr>
        <w:pStyle w:val="ListBullet"/>
      </w:pPr>
      <w:r>
        <w:t>Access, licensing, or API constraints: review terms of use, cite source providers, and avoid committing credentials or restricted data to GitHub.</w:t>
      </w:r>
    </w:p>
    <w:p>
      <w:pPr>
        <w:pStyle w:val="Heading1"/>
      </w:pPr>
      <w:r>
        <w:t>11. Expected Deliverables and Success Criteria</w:t>
      </w:r>
    </w:p>
    <w:p>
      <w:pPr>
        <w:pStyle w:val="ListBullet"/>
      </w:pPr>
      <w:r>
        <w:t>A documented source register with working links, retrieval dates, fields, and limitations.</w:t>
      </w:r>
    </w:p>
    <w:p>
      <w:pPr>
        <w:pStyle w:val="ListBullet"/>
      </w:pPr>
      <w:r>
        <w:t>A data dictionary and cleaning log describing transformations and quality checks.</w:t>
      </w:r>
    </w:p>
    <w:p>
      <w:pPr>
        <w:pStyle w:val="ListBullet"/>
      </w:pPr>
      <w:r>
        <w:t>A tidy analytical dataset, subject to source terms and file-size limits.</w:t>
      </w:r>
    </w:p>
    <w:p>
      <w:pPr>
        <w:pStyle w:val="ListBullet"/>
      </w:pPr>
      <w:r>
        <w:t>Exploratory tables and charts for production, yield, price, arrivals, seasonality, and selected resource indicators.</w:t>
      </w:r>
    </w:p>
    <w:p>
      <w:pPr>
        <w:pStyle w:val="ListBullet"/>
      </w:pPr>
      <w:r>
        <w:t>A baseline forecast comparison with chronological evaluation, if data coverage supports forecasting.</w:t>
      </w:r>
    </w:p>
    <w:p>
      <w:pPr>
        <w:pStyle w:val="ListBullet"/>
      </w:pPr>
      <w:r>
        <w:t>A concise findings report separating observed patterns, model outputs, assumptions, and recommendations.</w:t>
      </w:r>
    </w:p>
    <w:p>
      <w:r>
        <w:t>The project will be considered successful if another person can identify the sources, understand the cleaning decisions, reproduce the main tables, and see the limits of the analysis without needing undocumented assumptions.</w:t>
      </w:r>
    </w:p>
    <w:p>
      <w:pPr>
        <w:pStyle w:val="Heading1"/>
      </w:pPr>
      <w:r>
        <w:t>12. Conclusion</w:t>
      </w:r>
    </w:p>
    <w:p>
      <w:r>
        <w:t>This plan provides a practical and auditable path from public agricultural data to market-trend analysis. The priority is to establish trustworthy data coverage and consistent definitions before forecasting. By combining production, market price, arrivals, and selected resource indicators, the project can provide a useful first view of agricultural supply and price dynamics while keeping conclusions proportional to the available evidence.</w:t>
      </w:r>
    </w:p>
    <w:p>
      <w:pPr>
        <w:pStyle w:val="Heading1"/>
      </w:pPr>
      <w:r>
        <w:t>References and Data Portals</w:t>
      </w:r>
    </w:p>
    <w:p>
      <w:pPr>
        <w:pStyle w:val="ListBullet"/>
      </w:pPr>
      <w:r>
        <w:t>AGMARKNET, Directorate of Marketing &amp; Inspection: https://agmarknet.gov.in/</w:t>
      </w:r>
    </w:p>
    <w:p>
      <w:pPr>
        <w:pStyle w:val="ListBullet"/>
      </w:pPr>
      <w:r>
        <w:t>e-NAM, National Agriculture Market: https://www.enam.gov.in/</w:t>
      </w:r>
    </w:p>
    <w:p>
      <w:pPr>
        <w:pStyle w:val="ListBullet"/>
      </w:pPr>
      <w:r>
        <w:t>Department of Agriculture &amp; Farmers Welfare: https://agriwelfare.gov.in/</w:t>
      </w:r>
    </w:p>
    <w:p>
      <w:pPr>
        <w:pStyle w:val="ListBullet"/>
      </w:pPr>
      <w:r>
        <w:t>Open Government Data Platform India: https://www.data.gov.in/</w:t>
      </w:r>
    </w:p>
    <w:p>
      <w:pPr>
        <w:pStyle w:val="ListBullet"/>
      </w:pPr>
      <w:r>
        <w:t>India Meteorological Department: https://mausam.imd.gov.in/</w:t>
      </w:r>
    </w:p>
    <w:p>
      <w:pPr>
        <w:pStyle w:val="ListBullet"/>
      </w:pPr>
      <w:r>
        <w:t>FAOSTAT: https://www.fao.org/faostat/en/#data</w:t>
      </w:r>
    </w:p>
    <w:p>
      <w:pPr>
        <w:pStyle w:val="ListBullet"/>
      </w:pPr>
      <w:r>
        <w:t>Ministry of Agriculture &amp; Farmers Welfare, Directorate of Economics &amp; Statistics publications and crop statistics: https://desagri.gov.in/</w:t>
      </w:r>
    </w:p>
    <w:p>
      <w:r>
        <w:t>Access note: availability, download methods, fields, and update frequency can change. Verify the selected dataset and its current terms at the time of collection. These links are starting points, not a claim that every listed portal currently provides every proposed field.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